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95" w:type="dxa"/>
        <w:tblLook w:val="0000"/>
      </w:tblPr>
      <w:tblGrid>
        <w:gridCol w:w="4252"/>
      </w:tblGrid>
      <w:tr w:rsidR="00274CB6" w:rsidTr="00096655">
        <w:trPr>
          <w:trHeight w:val="720"/>
        </w:trPr>
        <w:tc>
          <w:tcPr>
            <w:tcW w:w="4252" w:type="dxa"/>
          </w:tcPr>
          <w:p w:rsidR="00274CB6" w:rsidRPr="00C44E02" w:rsidRDefault="00274CB6" w:rsidP="00C44E02">
            <w:pPr>
              <w:ind w:firstLine="0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СХВАЛЕНО</w:t>
            </w:r>
          </w:p>
          <w:p w:rsidR="00274CB6" w:rsidRPr="00C44E02" w:rsidRDefault="00274CB6" w:rsidP="00C44E02">
            <w:pPr>
              <w:ind w:firstLine="0"/>
              <w:jc w:val="left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Розпорядження голови районної державної адміністрації – начальника районної військової адміністрації </w:t>
            </w:r>
          </w:p>
          <w:p w:rsidR="00274CB6" w:rsidRPr="008D2636" w:rsidRDefault="00274CB6" w:rsidP="00C44E02">
            <w:pPr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01.02.2023</w:t>
            </w:r>
            <w:r w:rsidRPr="00C44E02">
              <w:rPr>
                <w:sz w:val="28"/>
                <w:szCs w:val="24"/>
                <w:lang w:val="uk-UA"/>
              </w:rPr>
              <w:t xml:space="preserve"> № </w:t>
            </w:r>
            <w:r>
              <w:rPr>
                <w:sz w:val="28"/>
                <w:szCs w:val="24"/>
                <w:lang w:val="uk-UA"/>
              </w:rPr>
              <w:t>8</w:t>
            </w:r>
          </w:p>
        </w:tc>
      </w:tr>
    </w:tbl>
    <w:p w:rsidR="00274CB6" w:rsidRDefault="00274CB6" w:rsidP="00C57D53">
      <w:pPr>
        <w:jc w:val="center"/>
        <w:rPr>
          <w:sz w:val="28"/>
          <w:szCs w:val="28"/>
          <w:lang w:val="uk-UA"/>
        </w:rPr>
      </w:pPr>
    </w:p>
    <w:p w:rsidR="00274CB6" w:rsidRDefault="00274CB6" w:rsidP="00C57D53">
      <w:pPr>
        <w:jc w:val="center"/>
        <w:rPr>
          <w:sz w:val="28"/>
          <w:szCs w:val="28"/>
          <w:lang w:val="uk-UA"/>
        </w:rPr>
      </w:pPr>
    </w:p>
    <w:p w:rsidR="00274CB6" w:rsidRPr="00C44E02" w:rsidRDefault="00274CB6" w:rsidP="00C57D53">
      <w:pPr>
        <w:ind w:firstLine="0"/>
        <w:jc w:val="center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ПРОГРАМА</w:t>
      </w:r>
    </w:p>
    <w:p w:rsidR="00274CB6" w:rsidRPr="00C44E02" w:rsidRDefault="00274CB6" w:rsidP="00C57D53">
      <w:pPr>
        <w:autoSpaceDE w:val="0"/>
        <w:autoSpaceDN w:val="0"/>
        <w:adjustRightInd w:val="0"/>
        <w:ind w:firstLine="0"/>
        <w:jc w:val="center"/>
        <w:rPr>
          <w:bCs/>
          <w:sz w:val="28"/>
          <w:szCs w:val="28"/>
          <w:lang w:val="uk-UA"/>
        </w:rPr>
      </w:pPr>
      <w:r w:rsidRPr="00C44E02">
        <w:rPr>
          <w:bCs/>
          <w:sz w:val="28"/>
          <w:szCs w:val="28"/>
          <w:lang w:val="uk-UA"/>
        </w:rPr>
        <w:t xml:space="preserve">розвитку транскордонного співробітництва </w:t>
      </w:r>
    </w:p>
    <w:p w:rsidR="00274CB6" w:rsidRPr="00C44E02" w:rsidRDefault="00274CB6" w:rsidP="00C57D53">
      <w:pPr>
        <w:autoSpaceDE w:val="0"/>
        <w:autoSpaceDN w:val="0"/>
        <w:adjustRightInd w:val="0"/>
        <w:ind w:firstLine="0"/>
        <w:jc w:val="center"/>
        <w:rPr>
          <w:bCs/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Рахівського району на 2023 – 2027 роки</w:t>
      </w:r>
    </w:p>
    <w:p w:rsidR="00274CB6" w:rsidRPr="00C57D53" w:rsidRDefault="00274CB6" w:rsidP="00C57D53">
      <w:pPr>
        <w:rPr>
          <w:b/>
          <w:sz w:val="28"/>
          <w:szCs w:val="28"/>
          <w:lang w:val="uk-UA"/>
        </w:rPr>
      </w:pPr>
    </w:p>
    <w:p w:rsidR="00274CB6" w:rsidRPr="00BF544C" w:rsidRDefault="00274CB6" w:rsidP="00C57D53">
      <w:pPr>
        <w:ind w:firstLine="0"/>
        <w:jc w:val="center"/>
        <w:rPr>
          <w:b/>
          <w:sz w:val="28"/>
          <w:szCs w:val="28"/>
          <w:lang w:val="uk-UA"/>
        </w:rPr>
      </w:pPr>
      <w:r w:rsidRPr="00BF544C">
        <w:rPr>
          <w:b/>
          <w:sz w:val="28"/>
          <w:szCs w:val="28"/>
          <w:lang w:val="uk-UA"/>
        </w:rPr>
        <w:t>Загальн</w:t>
      </w:r>
      <w:r>
        <w:rPr>
          <w:b/>
          <w:sz w:val="28"/>
          <w:szCs w:val="28"/>
          <w:lang w:val="uk-UA"/>
        </w:rPr>
        <w:t>і</w:t>
      </w:r>
      <w:r w:rsidRPr="00BF54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положення</w:t>
      </w:r>
    </w:p>
    <w:p w:rsidR="00274CB6" w:rsidRPr="00BF544C" w:rsidRDefault="00274CB6" w:rsidP="00C57D53">
      <w:pPr>
        <w:tabs>
          <w:tab w:val="left" w:pos="2016"/>
        </w:tabs>
        <w:ind w:firstLine="0"/>
        <w:rPr>
          <w:sz w:val="28"/>
          <w:szCs w:val="28"/>
          <w:lang w:val="uk-UA"/>
        </w:rPr>
      </w:pPr>
    </w:p>
    <w:p w:rsidR="00274CB6" w:rsidRDefault="00274CB6" w:rsidP="00C57D53">
      <w:pPr>
        <w:pStyle w:val="BodyText"/>
        <w:ind w:firstLine="567"/>
      </w:pPr>
      <w:r>
        <w:t>Програму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транскордонного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71"/>
        </w:rPr>
        <w:t xml:space="preserve"> </w:t>
      </w:r>
      <w:r>
        <w:t>Рахівського району на 2023 – 2027 роки (далі – Програма) розроблено відповідно до Закону</w:t>
      </w:r>
      <w:r>
        <w:rPr>
          <w:spacing w:val="1"/>
        </w:rPr>
        <w:t xml:space="preserve"> </w:t>
      </w:r>
      <w:r>
        <w:t>України ,,Про транскордонне співробітництво”.</w:t>
      </w:r>
    </w:p>
    <w:p w:rsidR="00274CB6" w:rsidRDefault="00274CB6" w:rsidP="00C57D53">
      <w:pPr>
        <w:pStyle w:val="BodyText"/>
        <w:ind w:firstLine="567"/>
      </w:pPr>
      <w:r>
        <w:t>Основні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транскордонного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країнами-членами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Главою</w:t>
      </w:r>
      <w:r>
        <w:rPr>
          <w:spacing w:val="1"/>
        </w:rPr>
        <w:t xml:space="preserve"> </w:t>
      </w:r>
      <w:r>
        <w:t>27</w:t>
      </w:r>
      <w:r>
        <w:rPr>
          <w:spacing w:val="71"/>
        </w:rPr>
        <w:t xml:space="preserve"> </w:t>
      </w:r>
      <w:r>
        <w:t>Угоди</w:t>
      </w:r>
      <w:r>
        <w:rPr>
          <w:spacing w:val="7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асоціацію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Україною,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Європейським</w:t>
      </w:r>
      <w:r>
        <w:rPr>
          <w:spacing w:val="1"/>
        </w:rPr>
        <w:t xml:space="preserve"> </w:t>
      </w:r>
      <w:r>
        <w:t>Союзом,</w:t>
      </w:r>
      <w:r>
        <w:rPr>
          <w:spacing w:val="1"/>
        </w:rPr>
        <w:t xml:space="preserve"> </w:t>
      </w:r>
      <w:r>
        <w:t>Європейським</w:t>
      </w:r>
      <w:r>
        <w:rPr>
          <w:spacing w:val="32"/>
        </w:rPr>
        <w:t xml:space="preserve"> </w:t>
      </w:r>
      <w:r>
        <w:t>співтовариством</w:t>
      </w:r>
      <w:r>
        <w:rPr>
          <w:spacing w:val="32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атомної</w:t>
      </w:r>
      <w:r>
        <w:rPr>
          <w:spacing w:val="31"/>
        </w:rPr>
        <w:t xml:space="preserve"> </w:t>
      </w:r>
      <w:r>
        <w:t>енергії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їхніми</w:t>
      </w:r>
      <w:r>
        <w:rPr>
          <w:spacing w:val="30"/>
        </w:rPr>
        <w:t xml:space="preserve"> </w:t>
      </w:r>
      <w:r>
        <w:t>державами-членами,</w:t>
      </w:r>
      <w:r>
        <w:rPr>
          <w:spacing w:val="-68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іншої</w:t>
      </w:r>
      <w:r>
        <w:rPr>
          <w:spacing w:val="-1"/>
        </w:rPr>
        <w:t xml:space="preserve"> </w:t>
      </w:r>
      <w:r>
        <w:t>сторони,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ратифікована</w:t>
      </w:r>
      <w:r>
        <w:rPr>
          <w:spacing w:val="-5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16.09.2014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1678-VII.</w:t>
      </w:r>
    </w:p>
    <w:p w:rsidR="00274CB6" w:rsidRDefault="00274CB6" w:rsidP="00C44E02">
      <w:pPr>
        <w:pStyle w:val="BodyText"/>
        <w:ind w:firstLine="567"/>
      </w:pPr>
      <w:r>
        <w:t>Необхідність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завершенням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реалізації Програми розвитку транскордонного співробітництва Рахівського району на 2016 – 2020 роки.</w:t>
      </w:r>
    </w:p>
    <w:p w:rsidR="00274CB6" w:rsidRDefault="00274CB6" w:rsidP="00C44E02">
      <w:pPr>
        <w:pStyle w:val="BodyText"/>
        <w:ind w:firstLine="567"/>
      </w:pPr>
      <w:r>
        <w:t>Паспорт Програми наведено у додатку 1 до Програми.</w:t>
      </w:r>
    </w:p>
    <w:p w:rsidR="00274CB6" w:rsidRDefault="00274CB6" w:rsidP="00C44E02">
      <w:pPr>
        <w:ind w:firstLine="0"/>
        <w:rPr>
          <w:sz w:val="28"/>
          <w:szCs w:val="28"/>
          <w:lang w:val="uk-UA"/>
        </w:rPr>
      </w:pPr>
    </w:p>
    <w:p w:rsidR="00274CB6" w:rsidRDefault="00274CB6" w:rsidP="00C44E02">
      <w:pPr>
        <w:pStyle w:val="Heading11"/>
        <w:tabs>
          <w:tab w:val="left" w:pos="2715"/>
        </w:tabs>
        <w:ind w:left="0" w:right="-2"/>
        <w:jc w:val="center"/>
      </w:pPr>
      <w:r>
        <w:t xml:space="preserve">І. Визначення проблемних питань, на розв’язання яких </w:t>
      </w:r>
    </w:p>
    <w:p w:rsidR="00274CB6" w:rsidRDefault="00274CB6" w:rsidP="00C44E02">
      <w:pPr>
        <w:pStyle w:val="Heading11"/>
        <w:tabs>
          <w:tab w:val="left" w:pos="2715"/>
        </w:tabs>
        <w:ind w:left="0" w:right="-2"/>
        <w:jc w:val="center"/>
        <w:rPr>
          <w:spacing w:val="-67"/>
        </w:rPr>
      </w:pPr>
      <w:r>
        <w:t>спрямовано Програму</w:t>
      </w:r>
    </w:p>
    <w:p w:rsidR="00274CB6" w:rsidRDefault="00274CB6" w:rsidP="00C44E02">
      <w:pPr>
        <w:pStyle w:val="Heading11"/>
        <w:tabs>
          <w:tab w:val="left" w:pos="2715"/>
        </w:tabs>
        <w:ind w:left="0" w:right="-2"/>
        <w:jc w:val="center"/>
      </w:pPr>
    </w:p>
    <w:p w:rsidR="00274CB6" w:rsidRPr="006707BC" w:rsidRDefault="00274CB6" w:rsidP="00C44E02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E523E2">
        <w:rPr>
          <w:sz w:val="28"/>
          <w:szCs w:val="28"/>
          <w:lang w:val="uk-UA"/>
        </w:rPr>
        <w:t>Транскордонне співробітництво є одним з інструментів прискорення процесів наближення рівня життя населення прикордонних територій до середньоєвропейського та забезпечення вільного переміщення людей, товарів і капіталів через кордон. Таке співробітництво сприяє об’єднанню зусиль суб’єктів транскордонного співробітництва для розв’язання спільних проблем прикордонних районів, здійсненню євроінтеграційних заходів на районному рівні.</w:t>
      </w:r>
    </w:p>
    <w:p w:rsidR="00274CB6" w:rsidRPr="0019545D" w:rsidRDefault="00274CB6" w:rsidP="00C57D5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Рахівський район</w:t>
      </w:r>
      <w:r w:rsidRPr="0019545D">
        <w:rPr>
          <w:sz w:val="28"/>
          <w:szCs w:val="28"/>
          <w:lang w:val="uk-UA"/>
        </w:rPr>
        <w:t xml:space="preserve"> має унікальне геополітичне та географічне розташування, що зумовлено існуванням спільних кордонів із </w:t>
      </w:r>
      <w:r>
        <w:rPr>
          <w:sz w:val="28"/>
          <w:szCs w:val="28"/>
          <w:lang w:val="uk-UA"/>
        </w:rPr>
        <w:t>Європейським Союзом</w:t>
      </w:r>
      <w:r w:rsidRPr="0019545D">
        <w:rPr>
          <w:sz w:val="28"/>
          <w:szCs w:val="28"/>
          <w:lang w:val="uk-UA"/>
        </w:rPr>
        <w:t xml:space="preserve">. Завдяки цьому у </w:t>
      </w:r>
      <w:r>
        <w:rPr>
          <w:sz w:val="28"/>
          <w:szCs w:val="28"/>
          <w:lang w:val="uk-UA"/>
        </w:rPr>
        <w:t>районі</w:t>
      </w:r>
      <w:r w:rsidRPr="0019545D">
        <w:rPr>
          <w:sz w:val="28"/>
          <w:szCs w:val="28"/>
          <w:lang w:val="uk-UA"/>
        </w:rPr>
        <w:t xml:space="preserve"> існують виняткові передумови до створення дієвої системи транспортно-логістичної транскордонної інфраструктури з максимальним використанням транзитного потенціалу, вдосконалення дорожньої, митної та прикордонної інфраструктури і послуг, що, у свою чергу, стимулюватиме розвиток економічної, туристично-рекреаційної, соціально-культурної сфер </w:t>
      </w:r>
      <w:r>
        <w:rPr>
          <w:sz w:val="28"/>
          <w:szCs w:val="28"/>
          <w:lang w:val="uk-UA"/>
        </w:rPr>
        <w:t>району</w:t>
      </w:r>
      <w:r w:rsidRPr="0019545D">
        <w:rPr>
          <w:sz w:val="28"/>
          <w:szCs w:val="28"/>
          <w:lang w:val="uk-UA"/>
        </w:rPr>
        <w:t>.</w:t>
      </w:r>
    </w:p>
    <w:p w:rsidR="00274CB6" w:rsidRPr="0019545D" w:rsidRDefault="00274CB6" w:rsidP="00C57D53">
      <w:pPr>
        <w:ind w:firstLine="567"/>
        <w:rPr>
          <w:sz w:val="28"/>
          <w:szCs w:val="28"/>
          <w:lang w:val="uk-UA"/>
        </w:rPr>
      </w:pPr>
      <w:r w:rsidRPr="0019545D">
        <w:rPr>
          <w:sz w:val="28"/>
          <w:szCs w:val="28"/>
          <w:lang w:val="uk-UA"/>
        </w:rPr>
        <w:t>Ефективність транскордонного співробітництва сьогодні стримують такі фактори: наявність диспропорцій соціально-економічного розвитку та низький рівень зайнятості населення прикордонних територій, невисока конкурентоспроможність та ділова активність у сфері зовнішньоекономічної діяльності підприємств, недостатня пропускна спроможність</w:t>
      </w:r>
      <w:r>
        <w:rPr>
          <w:sz w:val="28"/>
          <w:szCs w:val="28"/>
          <w:lang w:val="uk-UA"/>
        </w:rPr>
        <w:t xml:space="preserve"> найближчих</w:t>
      </w:r>
      <w:r w:rsidRPr="0019545D">
        <w:rPr>
          <w:sz w:val="28"/>
          <w:szCs w:val="28"/>
          <w:lang w:val="uk-UA"/>
        </w:rPr>
        <w:t xml:space="preserve"> пунктів пропуску та невідповідний рівень їх облаштування, а відтак і відсутність можливості використання у повній мірі транзитного потенціалу р</w:t>
      </w:r>
      <w:r>
        <w:rPr>
          <w:sz w:val="28"/>
          <w:szCs w:val="28"/>
          <w:lang w:val="uk-UA"/>
        </w:rPr>
        <w:t>айону</w:t>
      </w:r>
      <w:r w:rsidRPr="0019545D">
        <w:rPr>
          <w:sz w:val="28"/>
          <w:szCs w:val="28"/>
          <w:lang w:val="uk-UA"/>
        </w:rPr>
        <w:t>, недостатнє фінансове забезпечення реалізації заходів і проєктів (програм) т</w:t>
      </w:r>
      <w:r>
        <w:rPr>
          <w:sz w:val="28"/>
          <w:szCs w:val="28"/>
          <w:lang w:val="uk-UA"/>
        </w:rPr>
        <w:t xml:space="preserve">ранскордонного співробітництва, </w:t>
      </w:r>
      <w:r w:rsidRPr="0019545D">
        <w:rPr>
          <w:sz w:val="28"/>
          <w:szCs w:val="28"/>
          <w:lang w:val="uk-UA"/>
        </w:rPr>
        <w:t>недостатній рівень якості проєктного менеджменту</w:t>
      </w:r>
      <w:r>
        <w:rPr>
          <w:sz w:val="28"/>
          <w:szCs w:val="28"/>
          <w:lang w:val="uk-UA"/>
        </w:rPr>
        <w:t xml:space="preserve"> територіальних громад</w:t>
      </w:r>
      <w:r w:rsidRPr="0019545D">
        <w:rPr>
          <w:sz w:val="28"/>
          <w:szCs w:val="28"/>
          <w:lang w:val="uk-UA"/>
        </w:rPr>
        <w:t>.</w:t>
      </w:r>
    </w:p>
    <w:p w:rsidR="00274CB6" w:rsidRDefault="00274CB6" w:rsidP="00C57D53">
      <w:pPr>
        <w:ind w:firstLine="567"/>
        <w:rPr>
          <w:sz w:val="28"/>
          <w:szCs w:val="28"/>
          <w:lang w:val="uk-UA"/>
        </w:rPr>
      </w:pPr>
      <w:r w:rsidRPr="0019545D">
        <w:rPr>
          <w:sz w:val="28"/>
          <w:szCs w:val="28"/>
          <w:lang w:val="uk-UA"/>
        </w:rPr>
        <w:t xml:space="preserve">У зазначеному контексті </w:t>
      </w:r>
      <w:r>
        <w:rPr>
          <w:sz w:val="28"/>
          <w:szCs w:val="28"/>
          <w:lang w:val="uk-UA"/>
        </w:rPr>
        <w:t>транскордонне спів</w:t>
      </w:r>
      <w:r w:rsidRPr="0019545D">
        <w:rPr>
          <w:sz w:val="28"/>
          <w:szCs w:val="28"/>
          <w:lang w:val="uk-UA"/>
        </w:rPr>
        <w:t>робітництво прикордонних територій України та сусідніх країн є надзвичайно важливим з огляду на обставини, пов’язані із сучасними інтеграційними процесами, та слугує практичним механізмом впровадження європейських стандартів на регіональному та місцевому рівнях. Враховуючи вищезазначене, виникає необхідність у формуванні зв’язків і договірних відносин, що дає можливість об’єднаними зусиллями влади, громадськості та бізнесу вирішувати існуючі соціально-економічні проблеми та створювати умови для сталого розвитку і підвищення рівня конкурентоспроможності прикордонних територій</w:t>
      </w:r>
      <w:r>
        <w:rPr>
          <w:sz w:val="28"/>
          <w:szCs w:val="28"/>
          <w:lang w:val="uk-UA"/>
        </w:rPr>
        <w:t xml:space="preserve"> </w:t>
      </w:r>
      <w:r w:rsidRPr="0019545D">
        <w:rPr>
          <w:sz w:val="28"/>
          <w:szCs w:val="28"/>
          <w:lang w:val="uk-UA"/>
        </w:rPr>
        <w:t>– учасників співпраці.</w:t>
      </w:r>
    </w:p>
    <w:p w:rsidR="00274CB6" w:rsidRPr="00C44E02" w:rsidRDefault="00274CB6" w:rsidP="00C57D53">
      <w:pPr>
        <w:ind w:firstLine="851"/>
        <w:rPr>
          <w:sz w:val="28"/>
          <w:szCs w:val="28"/>
          <w:lang w:val="uk-UA"/>
        </w:rPr>
      </w:pPr>
    </w:p>
    <w:p w:rsidR="00274CB6" w:rsidRPr="00C44E02" w:rsidRDefault="00274CB6" w:rsidP="00096655">
      <w:pPr>
        <w:ind w:firstLine="0"/>
        <w:jc w:val="center"/>
        <w:rPr>
          <w:b/>
          <w:sz w:val="28"/>
          <w:szCs w:val="28"/>
          <w:lang w:val="uk-UA"/>
        </w:rPr>
      </w:pPr>
      <w:r w:rsidRPr="00C44E02">
        <w:rPr>
          <w:b/>
          <w:sz w:val="28"/>
          <w:szCs w:val="28"/>
          <w:lang w:val="uk-UA"/>
        </w:rPr>
        <w:t xml:space="preserve">ІІ. </w:t>
      </w:r>
      <w:r w:rsidRPr="00C44E02">
        <w:rPr>
          <w:b/>
          <w:bCs/>
          <w:sz w:val="28"/>
          <w:szCs w:val="28"/>
          <w:lang w:val="uk-UA"/>
        </w:rPr>
        <w:t>Мета та основні завдання Програми</w:t>
      </w:r>
    </w:p>
    <w:p w:rsidR="00274CB6" w:rsidRPr="00C44E02" w:rsidRDefault="00274CB6" w:rsidP="00C57D53">
      <w:pPr>
        <w:jc w:val="center"/>
        <w:rPr>
          <w:b/>
          <w:sz w:val="28"/>
          <w:szCs w:val="28"/>
          <w:lang w:val="uk-UA"/>
        </w:rPr>
      </w:pP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Метою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Програми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є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прискорення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процесів</w:t>
      </w:r>
      <w:r w:rsidRPr="00C44E02">
        <w:rPr>
          <w:spacing w:val="7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соціально-економічного розвитку Рахівського району шляхом</w:t>
      </w:r>
      <w:r w:rsidRPr="00C44E02">
        <w:rPr>
          <w:spacing w:val="70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формування добросусідських відносин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з країнами-членами Європейського Союзу та іншими іноземними державами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у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економічній,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соціальній,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науковій,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технологічній,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екологічній,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культурній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та</w:t>
      </w:r>
      <w:r w:rsidRPr="00C44E02">
        <w:rPr>
          <w:spacing w:val="-67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туристичній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сферах,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здійснення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євроінтеграційних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заходів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на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районному</w:t>
      </w:r>
      <w:r>
        <w:rPr>
          <w:sz w:val="28"/>
          <w:szCs w:val="28"/>
          <w:lang w:val="uk-UA"/>
        </w:rPr>
        <w:t xml:space="preserve"> </w:t>
      </w:r>
      <w:r w:rsidRPr="00C44E02">
        <w:rPr>
          <w:spacing w:val="-67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рівні, співфінансування проєктів, що реалізуються на території Рахівського району,</w:t>
      </w:r>
      <w:r w:rsidRPr="00C44E02">
        <w:rPr>
          <w:spacing w:val="-2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із</w:t>
      </w:r>
      <w:r w:rsidRPr="00C44E02">
        <w:rPr>
          <w:spacing w:val="-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залученням</w:t>
      </w:r>
      <w:r w:rsidRPr="00C44E02">
        <w:rPr>
          <w:spacing w:val="-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міжнародної</w:t>
      </w:r>
      <w:r w:rsidRPr="00C44E02">
        <w:rPr>
          <w:spacing w:val="1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технічної</w:t>
      </w:r>
      <w:r w:rsidRPr="00C44E02">
        <w:rPr>
          <w:spacing w:val="-3"/>
          <w:sz w:val="28"/>
          <w:szCs w:val="28"/>
          <w:lang w:val="uk-UA"/>
        </w:rPr>
        <w:t xml:space="preserve"> </w:t>
      </w:r>
      <w:r w:rsidRPr="00C44E02">
        <w:rPr>
          <w:sz w:val="28"/>
          <w:szCs w:val="28"/>
          <w:lang w:val="uk-UA"/>
        </w:rPr>
        <w:t>допомоги.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Основними завданнями Програми є: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сприяння економічному, соціальному, культурному розвитку Рахівського району та активізація всебічного транскордонного співробітництва із сусідніми країнами на районному рівні;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забезпечення підвищення рівня життя населення та розвитку соціальної сфери Рахівського району;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поглиблення співпраці в рамках Карпатського Єврорегіону;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 xml:space="preserve">активізація зовнішньоекономічної діяльності; 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створення умов для заснування і функціонування спільних підприємств та утворення транскордонного економічного кластеру;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 xml:space="preserve">сприяння розвитку малого та середнього підприємництва; 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забезпечення охорони навколишнього природнього середовища та екологічної безпеки;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розвиток природної інфраструктури та створення умов для залучення інвестицій.</w:t>
      </w:r>
    </w:p>
    <w:p w:rsidR="00274CB6" w:rsidRPr="00C44E02" w:rsidRDefault="00274CB6" w:rsidP="00C57D53">
      <w:pPr>
        <w:jc w:val="center"/>
        <w:rPr>
          <w:b/>
          <w:sz w:val="28"/>
          <w:szCs w:val="28"/>
          <w:lang w:val="uk-UA"/>
        </w:rPr>
      </w:pPr>
    </w:p>
    <w:p w:rsidR="00274CB6" w:rsidRPr="00C44E02" w:rsidRDefault="00274CB6" w:rsidP="00096655">
      <w:pPr>
        <w:ind w:firstLine="0"/>
        <w:jc w:val="center"/>
        <w:rPr>
          <w:b/>
          <w:sz w:val="28"/>
          <w:szCs w:val="28"/>
          <w:lang w:val="uk-UA"/>
        </w:rPr>
      </w:pPr>
      <w:r w:rsidRPr="00C44E02">
        <w:rPr>
          <w:b/>
          <w:sz w:val="28"/>
          <w:szCs w:val="28"/>
          <w:lang w:val="uk-UA"/>
        </w:rPr>
        <w:t>ІІІ. Обґрунтування шляхів і засобів розв’язання проблеми</w:t>
      </w:r>
    </w:p>
    <w:p w:rsidR="00274CB6" w:rsidRPr="00C44E02" w:rsidRDefault="00274CB6" w:rsidP="00C57D53">
      <w:pPr>
        <w:rPr>
          <w:sz w:val="28"/>
          <w:szCs w:val="28"/>
          <w:lang w:val="uk-UA"/>
        </w:rPr>
      </w:pPr>
    </w:p>
    <w:p w:rsidR="00274CB6" w:rsidRPr="00C61881" w:rsidRDefault="00274CB6" w:rsidP="00C57D53">
      <w:pPr>
        <w:pStyle w:val="BodyText"/>
        <w:ind w:firstLine="567"/>
        <w:rPr>
          <w:szCs w:val="28"/>
        </w:rPr>
      </w:pPr>
      <w:r w:rsidRPr="00C44E02">
        <w:rPr>
          <w:szCs w:val="28"/>
        </w:rPr>
        <w:t>Транскордонне співробітництво в Україні та області реалізується на основі</w:t>
      </w:r>
      <w:r w:rsidRPr="00C44E02">
        <w:rPr>
          <w:spacing w:val="-67"/>
          <w:szCs w:val="28"/>
        </w:rPr>
        <w:t xml:space="preserve"> </w:t>
      </w:r>
      <w:r w:rsidRPr="00C44E02">
        <w:rPr>
          <w:szCs w:val="28"/>
        </w:rPr>
        <w:t>Європейської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рамкової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конвенції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про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транскордонне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співробітництво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між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територіальними общинами або властями (приєднання України до Конвенції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відбулося</w:t>
      </w:r>
      <w:r w:rsidRPr="00C44E02">
        <w:rPr>
          <w:spacing w:val="-3"/>
          <w:szCs w:val="28"/>
        </w:rPr>
        <w:t xml:space="preserve"> </w:t>
      </w:r>
      <w:r w:rsidRPr="00C44E02">
        <w:rPr>
          <w:szCs w:val="28"/>
        </w:rPr>
        <w:t>14</w:t>
      </w:r>
      <w:r w:rsidRPr="00C44E02">
        <w:rPr>
          <w:spacing w:val="-1"/>
          <w:szCs w:val="28"/>
        </w:rPr>
        <w:t xml:space="preserve"> </w:t>
      </w:r>
      <w:r w:rsidRPr="00C44E02">
        <w:rPr>
          <w:szCs w:val="28"/>
        </w:rPr>
        <w:t>липня</w:t>
      </w:r>
      <w:r w:rsidRPr="00C44E02">
        <w:rPr>
          <w:spacing w:val="-2"/>
          <w:szCs w:val="28"/>
        </w:rPr>
        <w:t xml:space="preserve"> </w:t>
      </w:r>
      <w:r w:rsidRPr="00C44E02">
        <w:rPr>
          <w:szCs w:val="28"/>
        </w:rPr>
        <w:t>1993</w:t>
      </w:r>
      <w:r w:rsidRPr="00C44E02">
        <w:rPr>
          <w:spacing w:val="-1"/>
          <w:szCs w:val="28"/>
        </w:rPr>
        <w:t xml:space="preserve"> </w:t>
      </w:r>
      <w:r w:rsidRPr="00C44E02">
        <w:rPr>
          <w:szCs w:val="28"/>
        </w:rPr>
        <w:t>року)</w:t>
      </w:r>
      <w:r w:rsidRPr="00C44E02">
        <w:rPr>
          <w:spacing w:val="-2"/>
          <w:szCs w:val="28"/>
        </w:rPr>
        <w:t xml:space="preserve"> </w:t>
      </w:r>
      <w:r w:rsidRPr="00C44E02">
        <w:rPr>
          <w:szCs w:val="28"/>
        </w:rPr>
        <w:t>та</w:t>
      </w:r>
      <w:r w:rsidRPr="00C44E02">
        <w:rPr>
          <w:spacing w:val="-4"/>
          <w:szCs w:val="28"/>
        </w:rPr>
        <w:t xml:space="preserve"> </w:t>
      </w:r>
      <w:r w:rsidRPr="00C44E02">
        <w:rPr>
          <w:szCs w:val="28"/>
        </w:rPr>
        <w:t>додаткових</w:t>
      </w:r>
      <w:r w:rsidRPr="00C44E02">
        <w:rPr>
          <w:spacing w:val="-1"/>
          <w:szCs w:val="28"/>
        </w:rPr>
        <w:t xml:space="preserve"> </w:t>
      </w:r>
      <w:r w:rsidRPr="00C44E02">
        <w:rPr>
          <w:szCs w:val="28"/>
        </w:rPr>
        <w:t>протоколів</w:t>
      </w:r>
      <w:r w:rsidRPr="00C44E02">
        <w:rPr>
          <w:spacing w:val="-4"/>
          <w:szCs w:val="28"/>
        </w:rPr>
        <w:t xml:space="preserve"> </w:t>
      </w:r>
      <w:r w:rsidRPr="00C44E02">
        <w:rPr>
          <w:szCs w:val="28"/>
        </w:rPr>
        <w:t>до</w:t>
      </w:r>
      <w:r w:rsidRPr="00C44E02">
        <w:rPr>
          <w:spacing w:val="-3"/>
          <w:szCs w:val="28"/>
        </w:rPr>
        <w:t xml:space="preserve"> </w:t>
      </w:r>
      <w:r w:rsidRPr="00C44E02">
        <w:rPr>
          <w:szCs w:val="28"/>
        </w:rPr>
        <w:t>неї,</w:t>
      </w:r>
      <w:r w:rsidRPr="00C44E02">
        <w:rPr>
          <w:spacing w:val="-3"/>
          <w:szCs w:val="28"/>
        </w:rPr>
        <w:t xml:space="preserve"> </w:t>
      </w:r>
      <w:r w:rsidRPr="00C44E02">
        <w:rPr>
          <w:szCs w:val="28"/>
        </w:rPr>
        <w:t>законів</w:t>
      </w:r>
      <w:r w:rsidRPr="00C44E02">
        <w:rPr>
          <w:spacing w:val="-4"/>
          <w:szCs w:val="28"/>
        </w:rPr>
        <w:t xml:space="preserve"> </w:t>
      </w:r>
      <w:r w:rsidRPr="00C44E02">
        <w:rPr>
          <w:szCs w:val="28"/>
        </w:rPr>
        <w:t>України ,,Про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транскордонне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співробітництво”,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,,Про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засади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державної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регіональної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політики”,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,,Про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стимулювання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розвитку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регіонів”,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Державної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стратегії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регіонального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розвитку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України,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Регіональної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стратегії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розвитку</w:t>
      </w:r>
      <w:r w:rsidRPr="00C61881">
        <w:rPr>
          <w:spacing w:val="1"/>
          <w:szCs w:val="28"/>
        </w:rPr>
        <w:t xml:space="preserve"> </w:t>
      </w:r>
      <w:r w:rsidRPr="00C61881">
        <w:rPr>
          <w:szCs w:val="28"/>
        </w:rPr>
        <w:t>Закарпатської</w:t>
      </w:r>
      <w:r w:rsidRPr="00C61881">
        <w:rPr>
          <w:spacing w:val="-3"/>
          <w:szCs w:val="28"/>
        </w:rPr>
        <w:t xml:space="preserve"> </w:t>
      </w:r>
      <w:r w:rsidRPr="00C61881">
        <w:rPr>
          <w:szCs w:val="28"/>
        </w:rPr>
        <w:t>області на</w:t>
      </w:r>
      <w:r w:rsidRPr="00C61881">
        <w:rPr>
          <w:spacing w:val="-3"/>
          <w:szCs w:val="28"/>
        </w:rPr>
        <w:t xml:space="preserve"> </w:t>
      </w:r>
      <w:r w:rsidRPr="00C61881">
        <w:rPr>
          <w:szCs w:val="28"/>
        </w:rPr>
        <w:t>період</w:t>
      </w:r>
      <w:r w:rsidRPr="00C61881">
        <w:rPr>
          <w:spacing w:val="-2"/>
          <w:szCs w:val="28"/>
        </w:rPr>
        <w:t xml:space="preserve"> </w:t>
      </w:r>
      <w:r w:rsidRPr="00C61881">
        <w:rPr>
          <w:szCs w:val="28"/>
        </w:rPr>
        <w:t>2021</w:t>
      </w:r>
      <w:r w:rsidRPr="00C61881">
        <w:rPr>
          <w:spacing w:val="3"/>
          <w:szCs w:val="28"/>
        </w:rPr>
        <w:t xml:space="preserve"> </w:t>
      </w:r>
      <w:r w:rsidRPr="00C61881">
        <w:rPr>
          <w:szCs w:val="28"/>
        </w:rPr>
        <w:t>–</w:t>
      </w:r>
      <w:r w:rsidRPr="00C61881">
        <w:rPr>
          <w:spacing w:val="-2"/>
          <w:szCs w:val="28"/>
        </w:rPr>
        <w:t xml:space="preserve"> </w:t>
      </w:r>
      <w:r w:rsidRPr="00C61881">
        <w:rPr>
          <w:szCs w:val="28"/>
        </w:rPr>
        <w:t>2027</w:t>
      </w:r>
      <w:r w:rsidRPr="00C61881">
        <w:rPr>
          <w:spacing w:val="1"/>
          <w:szCs w:val="28"/>
        </w:rPr>
        <w:t xml:space="preserve"> </w:t>
      </w:r>
      <w:r w:rsidRPr="00C61881">
        <w:rPr>
          <w:szCs w:val="28"/>
        </w:rPr>
        <w:t>років</w:t>
      </w:r>
      <w:r>
        <w:rPr>
          <w:szCs w:val="28"/>
        </w:rPr>
        <w:t xml:space="preserve"> та Програми розвитку транскордонного співробітництва </w:t>
      </w:r>
      <w:r w:rsidRPr="00C61881">
        <w:rPr>
          <w:szCs w:val="28"/>
        </w:rPr>
        <w:t>Закарпатської</w:t>
      </w:r>
      <w:r w:rsidRPr="00C61881">
        <w:rPr>
          <w:spacing w:val="-3"/>
          <w:szCs w:val="28"/>
        </w:rPr>
        <w:t xml:space="preserve"> </w:t>
      </w:r>
      <w:r w:rsidRPr="00C61881">
        <w:rPr>
          <w:szCs w:val="28"/>
        </w:rPr>
        <w:t>області на</w:t>
      </w:r>
      <w:r w:rsidRPr="00C61881">
        <w:rPr>
          <w:spacing w:val="-3"/>
          <w:szCs w:val="28"/>
        </w:rPr>
        <w:t xml:space="preserve"> </w:t>
      </w:r>
      <w:r w:rsidRPr="00C61881">
        <w:rPr>
          <w:szCs w:val="28"/>
        </w:rPr>
        <w:t>2021</w:t>
      </w:r>
      <w:r w:rsidRPr="00C61881">
        <w:rPr>
          <w:spacing w:val="3"/>
          <w:szCs w:val="28"/>
        </w:rPr>
        <w:t xml:space="preserve"> </w:t>
      </w:r>
      <w:r w:rsidRPr="00C61881">
        <w:rPr>
          <w:szCs w:val="28"/>
        </w:rPr>
        <w:t>–</w:t>
      </w:r>
      <w:r w:rsidRPr="00C61881">
        <w:rPr>
          <w:spacing w:val="-2"/>
          <w:szCs w:val="28"/>
        </w:rPr>
        <w:t xml:space="preserve"> </w:t>
      </w:r>
      <w:r w:rsidRPr="00C61881">
        <w:rPr>
          <w:szCs w:val="28"/>
        </w:rPr>
        <w:t>2027</w:t>
      </w:r>
      <w:r w:rsidRPr="00C61881">
        <w:rPr>
          <w:spacing w:val="1"/>
          <w:szCs w:val="28"/>
        </w:rPr>
        <w:t xml:space="preserve"> </w:t>
      </w:r>
      <w:r w:rsidRPr="00C61881">
        <w:rPr>
          <w:szCs w:val="28"/>
        </w:rPr>
        <w:t>рок</w:t>
      </w:r>
      <w:r>
        <w:rPr>
          <w:szCs w:val="28"/>
        </w:rPr>
        <w:t>и</w:t>
      </w:r>
      <w:r w:rsidRPr="00C61881">
        <w:rPr>
          <w:szCs w:val="28"/>
        </w:rPr>
        <w:t>.</w:t>
      </w:r>
    </w:p>
    <w:p w:rsidR="00274CB6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61881">
        <w:rPr>
          <w:sz w:val="28"/>
          <w:szCs w:val="28"/>
          <w:lang w:val="uk-UA"/>
        </w:rPr>
        <w:t>Участь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України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в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імплементації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Стратегії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Європейського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Союзу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для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Дунайського регіону, ініціативи створення нової макрорегіональної Стратегії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Європейського Союзу для Карпатського регіону, програм підтримки в рамках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нового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фінансового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інструменту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,,Сусідство,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розвиток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і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міжнародне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співробітництво” (</w:t>
      </w:r>
      <w:r w:rsidRPr="00C61881">
        <w:rPr>
          <w:sz w:val="28"/>
          <w:szCs w:val="28"/>
        </w:rPr>
        <w:t>NDICI</w:t>
      </w:r>
      <w:r w:rsidRPr="00C61881">
        <w:rPr>
          <w:sz w:val="28"/>
          <w:szCs w:val="28"/>
          <w:lang w:val="uk-UA"/>
        </w:rPr>
        <w:t>) зумовлює необхідність реалізації відповідних заходів</w:t>
      </w:r>
      <w:r>
        <w:rPr>
          <w:sz w:val="28"/>
          <w:szCs w:val="28"/>
          <w:lang w:val="uk-UA"/>
        </w:rPr>
        <w:t xml:space="preserve"> на </w:t>
      </w:r>
      <w:r w:rsidRPr="00C61881">
        <w:rPr>
          <w:sz w:val="28"/>
          <w:szCs w:val="28"/>
          <w:lang w:val="uk-UA"/>
        </w:rPr>
        <w:t>території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Закарпатської</w:t>
      </w:r>
      <w:r w:rsidRPr="00C61881">
        <w:rPr>
          <w:spacing w:val="1"/>
          <w:sz w:val="28"/>
          <w:szCs w:val="28"/>
          <w:lang w:val="uk-UA"/>
        </w:rPr>
        <w:t xml:space="preserve"> </w:t>
      </w:r>
      <w:r w:rsidRPr="00C61881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та Рахівського району зокрема</w:t>
      </w:r>
      <w:r w:rsidRPr="00C61881">
        <w:rPr>
          <w:sz w:val="28"/>
          <w:szCs w:val="28"/>
          <w:lang w:val="uk-UA"/>
        </w:rPr>
        <w:t>.</w:t>
      </w:r>
    </w:p>
    <w:p w:rsidR="00274CB6" w:rsidRDefault="00274CB6" w:rsidP="00C57D53">
      <w:pPr>
        <w:pStyle w:val="BodyText"/>
        <w:ind w:right="-2" w:firstLine="567"/>
        <w:rPr>
          <w:i/>
          <w:spacing w:val="-1"/>
        </w:rPr>
      </w:pPr>
      <w:r w:rsidRPr="00E523E2">
        <w:t>Проведений</w:t>
      </w:r>
      <w:r w:rsidRPr="00E523E2">
        <w:rPr>
          <w:spacing w:val="1"/>
        </w:rPr>
        <w:t xml:space="preserve"> </w:t>
      </w:r>
      <w:r w:rsidRPr="00E523E2">
        <w:t>SWOT-аналіз</w:t>
      </w:r>
      <w:r w:rsidRPr="00E523E2">
        <w:rPr>
          <w:spacing w:val="1"/>
        </w:rPr>
        <w:t xml:space="preserve"> </w:t>
      </w:r>
      <w:r w:rsidRPr="00E523E2">
        <w:t>для</w:t>
      </w:r>
      <w:r w:rsidRPr="00E523E2">
        <w:rPr>
          <w:spacing w:val="1"/>
        </w:rPr>
        <w:t xml:space="preserve"> </w:t>
      </w:r>
      <w:r w:rsidRPr="00E523E2">
        <w:t>транскордонної</w:t>
      </w:r>
      <w:r w:rsidRPr="00E523E2">
        <w:rPr>
          <w:spacing w:val="1"/>
        </w:rPr>
        <w:t xml:space="preserve"> </w:t>
      </w:r>
      <w:r w:rsidRPr="00E523E2">
        <w:t>території</w:t>
      </w:r>
      <w:r w:rsidRPr="00E523E2">
        <w:rPr>
          <w:spacing w:val="1"/>
        </w:rPr>
        <w:t xml:space="preserve"> </w:t>
      </w:r>
      <w:r w:rsidRPr="00E523E2">
        <w:t>показує</w:t>
      </w:r>
      <w:r w:rsidRPr="00E523E2">
        <w:rPr>
          <w:spacing w:val="1"/>
        </w:rPr>
        <w:t xml:space="preserve"> </w:t>
      </w:r>
      <w:r w:rsidRPr="00E523E2">
        <w:t>на</w:t>
      </w:r>
      <w:r w:rsidRPr="00E523E2">
        <w:rPr>
          <w:spacing w:val="1"/>
        </w:rPr>
        <w:t xml:space="preserve"> </w:t>
      </w:r>
      <w:r w:rsidRPr="00E523E2">
        <w:t>переваги</w:t>
      </w:r>
      <w:r w:rsidRPr="00E523E2">
        <w:rPr>
          <w:spacing w:val="-1"/>
        </w:rPr>
        <w:t xml:space="preserve"> </w:t>
      </w:r>
      <w:r w:rsidRPr="00E523E2">
        <w:t>та</w:t>
      </w:r>
      <w:r w:rsidRPr="00E523E2">
        <w:rPr>
          <w:spacing w:val="-1"/>
        </w:rPr>
        <w:t xml:space="preserve"> </w:t>
      </w:r>
      <w:r w:rsidRPr="00E523E2">
        <w:t>недоліки</w:t>
      </w:r>
      <w:r w:rsidRPr="00383E84">
        <w:rPr>
          <w:i/>
        </w:rPr>
        <w:t>.</w:t>
      </w:r>
    </w:p>
    <w:p w:rsidR="00274CB6" w:rsidRDefault="00274CB6" w:rsidP="00C57D53">
      <w:pPr>
        <w:pStyle w:val="BodyText"/>
        <w:ind w:right="-2" w:firstLine="567"/>
      </w:pPr>
      <w:r w:rsidRPr="00E523E2">
        <w:rPr>
          <w:b/>
          <w:i/>
        </w:rPr>
        <w:t>Зокрема,</w:t>
      </w:r>
      <w:r w:rsidRPr="00E523E2">
        <w:rPr>
          <w:b/>
          <w:i/>
          <w:spacing w:val="-1"/>
        </w:rPr>
        <w:t xml:space="preserve"> </w:t>
      </w:r>
      <w:r w:rsidRPr="00E523E2">
        <w:rPr>
          <w:b/>
          <w:i/>
        </w:rPr>
        <w:t>переваги</w:t>
      </w:r>
      <w:r>
        <w:t>:</w:t>
      </w:r>
    </w:p>
    <w:p w:rsidR="00274CB6" w:rsidRDefault="00274CB6" w:rsidP="00C57D53">
      <w:pPr>
        <w:pStyle w:val="BodyText"/>
        <w:spacing w:line="242" w:lineRule="auto"/>
        <w:ind w:right="-2" w:firstLine="567"/>
      </w:pPr>
      <w:r>
        <w:t>багатий природно-ресурсний потенціал і порівняно низький рівень його</w:t>
      </w:r>
      <w:r>
        <w:rPr>
          <w:spacing w:val="1"/>
        </w:rPr>
        <w:t xml:space="preserve"> </w:t>
      </w:r>
      <w:r>
        <w:t>деградації;</w:t>
      </w:r>
    </w:p>
    <w:p w:rsidR="00274CB6" w:rsidRDefault="00274CB6" w:rsidP="00C57D53">
      <w:pPr>
        <w:pStyle w:val="BodyText"/>
        <w:ind w:right="-2" w:firstLine="567"/>
      </w:pPr>
      <w:r>
        <w:t>добре збережена полікультурна спадщина;</w:t>
      </w:r>
      <w:r>
        <w:rPr>
          <w:spacing w:val="-67"/>
        </w:rPr>
        <w:t xml:space="preserve"> </w:t>
      </w:r>
      <w:r>
        <w:t>відсутність</w:t>
      </w:r>
      <w:r>
        <w:rPr>
          <w:spacing w:val="-5"/>
        </w:rPr>
        <w:t xml:space="preserve"> </w:t>
      </w:r>
      <w:r>
        <w:t>істотних</w:t>
      </w:r>
      <w:r>
        <w:rPr>
          <w:spacing w:val="-1"/>
        </w:rPr>
        <w:t xml:space="preserve"> </w:t>
      </w:r>
      <w:r>
        <w:t>мовних</w:t>
      </w:r>
      <w:r>
        <w:rPr>
          <w:spacing w:val="-3"/>
        </w:rPr>
        <w:t xml:space="preserve"> </w:t>
      </w:r>
      <w:r>
        <w:t>барʼєрів;</w:t>
      </w:r>
    </w:p>
    <w:p w:rsidR="00274CB6" w:rsidRDefault="00274CB6" w:rsidP="00C57D53">
      <w:pPr>
        <w:pStyle w:val="BodyText"/>
        <w:ind w:right="-2" w:firstLine="567"/>
      </w:pPr>
      <w:r>
        <w:t>порівняно високий рівень освіти населення;</w:t>
      </w:r>
    </w:p>
    <w:p w:rsidR="00274CB6" w:rsidRDefault="00274CB6" w:rsidP="00C57D53">
      <w:pPr>
        <w:pStyle w:val="BodyText"/>
        <w:ind w:right="-2" w:firstLine="567"/>
      </w:pPr>
      <w:r>
        <w:t>наявні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стимулів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інвесторів,</w:t>
      </w:r>
      <w:r>
        <w:rPr>
          <w:spacing w:val="1"/>
        </w:rPr>
        <w:t xml:space="preserve"> </w:t>
      </w:r>
      <w:r>
        <w:t>відкритість</w:t>
      </w:r>
      <w:r>
        <w:rPr>
          <w:spacing w:val="1"/>
        </w:rPr>
        <w:t xml:space="preserve"> </w:t>
      </w:r>
      <w:r>
        <w:t>компаній, організацій установ і громадськості до міжнародної кооперації та</w:t>
      </w:r>
      <w:r>
        <w:rPr>
          <w:spacing w:val="1"/>
        </w:rPr>
        <w:t xml:space="preserve"> </w:t>
      </w:r>
      <w:r>
        <w:t>транскордонного співробітництва.</w:t>
      </w:r>
    </w:p>
    <w:p w:rsidR="00274CB6" w:rsidRPr="00E523E2" w:rsidRDefault="00274CB6" w:rsidP="00C57D53">
      <w:pPr>
        <w:pStyle w:val="BodyText"/>
        <w:spacing w:line="321" w:lineRule="exact"/>
        <w:ind w:right="-2" w:firstLine="567"/>
        <w:rPr>
          <w:b/>
          <w:i/>
        </w:rPr>
      </w:pPr>
      <w:r w:rsidRPr="00E523E2">
        <w:rPr>
          <w:b/>
          <w:i/>
        </w:rPr>
        <w:t>Недоліки:</w:t>
      </w:r>
    </w:p>
    <w:p w:rsidR="00274CB6" w:rsidRDefault="00274CB6" w:rsidP="00C57D53">
      <w:pPr>
        <w:pStyle w:val="BodyText"/>
        <w:ind w:right="-2" w:firstLine="567"/>
        <w:rPr>
          <w:spacing w:val="-67"/>
        </w:rPr>
      </w:pPr>
      <w:r>
        <w:t>низький рівень суспільно-економічного розвитку;</w:t>
      </w:r>
      <w:r>
        <w:rPr>
          <w:spacing w:val="-67"/>
        </w:rPr>
        <w:t xml:space="preserve"> </w:t>
      </w:r>
    </w:p>
    <w:p w:rsidR="00274CB6" w:rsidRDefault="00274CB6" w:rsidP="00C57D53">
      <w:pPr>
        <w:pStyle w:val="BodyText"/>
        <w:ind w:right="-2" w:firstLine="567"/>
      </w:pPr>
      <w:r>
        <w:t>застаріла</w:t>
      </w:r>
      <w:r>
        <w:rPr>
          <w:spacing w:val="-1"/>
        </w:rPr>
        <w:t xml:space="preserve"> </w:t>
      </w:r>
      <w:r>
        <w:t>економічна інфраструктура;</w:t>
      </w:r>
    </w:p>
    <w:p w:rsidR="00274CB6" w:rsidRDefault="00274CB6" w:rsidP="00C57D53">
      <w:pPr>
        <w:pStyle w:val="BodyText"/>
        <w:ind w:right="-2" w:firstLine="567"/>
      </w:pPr>
      <w:r>
        <w:t>незначне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(невелика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вагомих</w:t>
      </w:r>
      <w:r>
        <w:rPr>
          <w:spacing w:val="1"/>
        </w:rPr>
        <w:t xml:space="preserve"> </w:t>
      </w:r>
      <w:r>
        <w:t>транскордонних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-67"/>
        </w:rPr>
        <w:t xml:space="preserve">  </w:t>
      </w:r>
      <w:r>
        <w:t>продуктів);</w:t>
      </w:r>
    </w:p>
    <w:p w:rsidR="00274CB6" w:rsidRDefault="00274CB6" w:rsidP="00C57D53">
      <w:pPr>
        <w:pStyle w:val="BodyText"/>
        <w:ind w:right="-2" w:firstLine="567"/>
      </w:pP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дорожньої,</w:t>
      </w:r>
      <w:r>
        <w:rPr>
          <w:spacing w:val="1"/>
        </w:rPr>
        <w:t xml:space="preserve"> </w:t>
      </w:r>
      <w:r>
        <w:t>транспортної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залізничної</w:t>
      </w:r>
      <w:r>
        <w:rPr>
          <w:spacing w:val="1"/>
        </w:rPr>
        <w:t xml:space="preserve"> </w:t>
      </w:r>
      <w:r>
        <w:t>інфраструктури,</w:t>
      </w:r>
      <w:r>
        <w:rPr>
          <w:spacing w:val="-2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прикордонній зоні;</w:t>
      </w:r>
    </w:p>
    <w:p w:rsidR="00274CB6" w:rsidRDefault="00274CB6" w:rsidP="00C57D53">
      <w:pPr>
        <w:pStyle w:val="BodyText"/>
        <w:ind w:right="-2" w:firstLine="567"/>
      </w:pPr>
      <w:r>
        <w:t>відсутність</w:t>
      </w:r>
      <w:r>
        <w:rPr>
          <w:spacing w:val="36"/>
        </w:rPr>
        <w:t xml:space="preserve"> </w:t>
      </w:r>
      <w:r>
        <w:t>прикордонних</w:t>
      </w:r>
      <w:r>
        <w:rPr>
          <w:spacing w:val="37"/>
        </w:rPr>
        <w:t xml:space="preserve"> </w:t>
      </w:r>
      <w:r>
        <w:t>пропускних</w:t>
      </w:r>
      <w:r>
        <w:rPr>
          <w:spacing w:val="35"/>
        </w:rPr>
        <w:t xml:space="preserve"> </w:t>
      </w:r>
      <w:r>
        <w:t>пунктів</w:t>
      </w:r>
      <w:r>
        <w:rPr>
          <w:spacing w:val="36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Румунією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пішоходів</w:t>
      </w:r>
      <w:r>
        <w:rPr>
          <w:spacing w:val="-67"/>
        </w:rPr>
        <w:t xml:space="preserve"> </w:t>
      </w:r>
      <w:r>
        <w:t>і туристів</w:t>
      </w:r>
      <w:r>
        <w:rPr>
          <w:spacing w:val="-2"/>
        </w:rPr>
        <w:t xml:space="preserve"> </w:t>
      </w:r>
      <w:r>
        <w:t>на території</w:t>
      </w:r>
      <w:r>
        <w:rPr>
          <w:spacing w:val="1"/>
        </w:rPr>
        <w:t xml:space="preserve"> </w:t>
      </w:r>
      <w:r>
        <w:t>Рахівського району;</w:t>
      </w:r>
    </w:p>
    <w:p w:rsidR="00274CB6" w:rsidRDefault="00274CB6" w:rsidP="00C57D53">
      <w:pPr>
        <w:pStyle w:val="BodyText"/>
        <w:ind w:right="-2" w:firstLine="567"/>
      </w:pPr>
    </w:p>
    <w:p w:rsidR="00274CB6" w:rsidRDefault="00274CB6" w:rsidP="00C57D53">
      <w:pPr>
        <w:pStyle w:val="BodyText"/>
        <w:ind w:right="-2" w:firstLine="567"/>
      </w:pPr>
      <w:r>
        <w:rPr>
          <w:spacing w:val="-67"/>
        </w:rPr>
        <w:t xml:space="preserve"> </w:t>
      </w:r>
      <w:r w:rsidRPr="00E523E2">
        <w:rPr>
          <w:b/>
          <w:i/>
        </w:rPr>
        <w:t>Разом</w:t>
      </w:r>
      <w:r w:rsidRPr="00E523E2">
        <w:rPr>
          <w:b/>
          <w:i/>
          <w:spacing w:val="-1"/>
        </w:rPr>
        <w:t xml:space="preserve"> </w:t>
      </w:r>
      <w:r w:rsidRPr="00E523E2">
        <w:rPr>
          <w:b/>
          <w:i/>
        </w:rPr>
        <w:t>з</w:t>
      </w:r>
      <w:r w:rsidRPr="00E523E2">
        <w:rPr>
          <w:b/>
          <w:i/>
          <w:spacing w:val="-1"/>
        </w:rPr>
        <w:t xml:space="preserve"> </w:t>
      </w:r>
      <w:r w:rsidRPr="00E523E2">
        <w:rPr>
          <w:b/>
          <w:i/>
        </w:rPr>
        <w:t>тим</w:t>
      </w:r>
      <w:r w:rsidRPr="00E523E2">
        <w:rPr>
          <w:b/>
          <w:i/>
          <w:spacing w:val="-2"/>
        </w:rPr>
        <w:t xml:space="preserve"> </w:t>
      </w:r>
      <w:r w:rsidRPr="00E523E2">
        <w:rPr>
          <w:b/>
          <w:i/>
        </w:rPr>
        <w:t>існують</w:t>
      </w:r>
      <w:r w:rsidRPr="00E523E2">
        <w:rPr>
          <w:b/>
          <w:i/>
          <w:spacing w:val="1"/>
        </w:rPr>
        <w:t xml:space="preserve"> </w:t>
      </w:r>
      <w:r w:rsidRPr="00E523E2">
        <w:rPr>
          <w:b/>
          <w:i/>
        </w:rPr>
        <w:t>такі</w:t>
      </w:r>
      <w:r w:rsidRPr="00E523E2">
        <w:rPr>
          <w:b/>
          <w:i/>
          <w:spacing w:val="1"/>
        </w:rPr>
        <w:t xml:space="preserve"> </w:t>
      </w:r>
      <w:r w:rsidRPr="00E523E2">
        <w:rPr>
          <w:b/>
          <w:i/>
        </w:rPr>
        <w:t>можливості</w:t>
      </w:r>
      <w:r>
        <w:t>:</w:t>
      </w:r>
    </w:p>
    <w:p w:rsidR="00274CB6" w:rsidRDefault="00274CB6" w:rsidP="00C57D53">
      <w:pPr>
        <w:pStyle w:val="BodyText"/>
        <w:ind w:right="-2" w:firstLine="567"/>
      </w:pPr>
      <w:r>
        <w:t>підвищення ролі Європейської політики сусідства щодо Східної Європи;</w:t>
      </w:r>
    </w:p>
    <w:p w:rsidR="00274CB6" w:rsidRDefault="00274CB6" w:rsidP="00C57D53">
      <w:pPr>
        <w:pStyle w:val="BodyText"/>
        <w:ind w:right="-2" w:firstLine="567"/>
      </w:pPr>
      <w:r>
        <w:t>транзитне</w:t>
      </w:r>
      <w:r>
        <w:rPr>
          <w:spacing w:val="16"/>
        </w:rPr>
        <w:t xml:space="preserve"> </w:t>
      </w:r>
      <w:r>
        <w:t>положення</w:t>
      </w:r>
      <w:r>
        <w:rPr>
          <w:spacing w:val="16"/>
        </w:rPr>
        <w:t xml:space="preserve"> </w:t>
      </w:r>
      <w:r>
        <w:t>між</w:t>
      </w:r>
      <w:r>
        <w:rPr>
          <w:spacing w:val="16"/>
        </w:rPr>
        <w:t xml:space="preserve"> </w:t>
      </w:r>
      <w:r>
        <w:t>Західною</w:t>
      </w:r>
      <w:r>
        <w:rPr>
          <w:spacing w:val="15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Східною</w:t>
      </w:r>
      <w:r>
        <w:rPr>
          <w:spacing w:val="15"/>
        </w:rPr>
        <w:t xml:space="preserve"> </w:t>
      </w:r>
      <w:r>
        <w:t>Європою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перетинах транс’європейських</w:t>
      </w:r>
      <w:r>
        <w:rPr>
          <w:spacing w:val="-4"/>
        </w:rPr>
        <w:t xml:space="preserve"> </w:t>
      </w:r>
      <w:r>
        <w:t>автомобільних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залізничних</w:t>
      </w:r>
      <w:r>
        <w:rPr>
          <w:spacing w:val="-2"/>
        </w:rPr>
        <w:t xml:space="preserve"> </w:t>
      </w:r>
      <w:r>
        <w:t>шляхів;</w:t>
      </w:r>
    </w:p>
    <w:p w:rsidR="00274CB6" w:rsidRDefault="00274CB6" w:rsidP="00C57D53">
      <w:pPr>
        <w:pStyle w:val="BodyText"/>
        <w:ind w:right="-2" w:firstLine="567"/>
      </w:pPr>
      <w:r>
        <w:t>підвищення якості та мобільності трудових ресурсів;</w:t>
      </w:r>
    </w:p>
    <w:p w:rsidR="00274CB6" w:rsidRDefault="00274CB6" w:rsidP="00C57D53">
      <w:pPr>
        <w:pStyle w:val="BodyText"/>
        <w:ind w:right="-2" w:firstLine="567"/>
      </w:pPr>
      <w:r>
        <w:t>підвищення</w:t>
      </w:r>
      <w:r>
        <w:rPr>
          <w:spacing w:val="-4"/>
        </w:rPr>
        <w:t xml:space="preserve"> </w:t>
      </w:r>
      <w:r>
        <w:t>зацікавленості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транскордонному</w:t>
      </w:r>
      <w:r>
        <w:rPr>
          <w:spacing w:val="-6"/>
        </w:rPr>
        <w:t xml:space="preserve"> </w:t>
      </w:r>
      <w:r>
        <w:t>партнерстві;</w:t>
      </w:r>
    </w:p>
    <w:p w:rsidR="00274CB6" w:rsidRDefault="00274CB6" w:rsidP="00C57D53">
      <w:pPr>
        <w:pStyle w:val="BodyText"/>
        <w:tabs>
          <w:tab w:val="left" w:pos="2521"/>
          <w:tab w:val="left" w:pos="4020"/>
          <w:tab w:val="left" w:pos="4319"/>
          <w:tab w:val="left" w:pos="5038"/>
          <w:tab w:val="left" w:pos="6647"/>
          <w:tab w:val="left" w:pos="8227"/>
          <w:tab w:val="left" w:pos="8586"/>
        </w:tabs>
        <w:ind w:right="-2" w:firstLine="567"/>
      </w:pPr>
      <w:r>
        <w:t>зростання активності і ролі неурядових організацій у міжнародних</w:t>
      </w:r>
      <w:r>
        <w:rPr>
          <w:spacing w:val="-67"/>
        </w:rPr>
        <w:t xml:space="preserve"> </w:t>
      </w:r>
      <w:r>
        <w:t>відносинах,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 транскордонних.</w:t>
      </w:r>
    </w:p>
    <w:p w:rsidR="00274CB6" w:rsidRPr="00E523E2" w:rsidRDefault="00274CB6" w:rsidP="00C57D53">
      <w:pPr>
        <w:pStyle w:val="BodyText"/>
        <w:ind w:firstLine="567"/>
        <w:rPr>
          <w:b/>
          <w:szCs w:val="28"/>
        </w:rPr>
      </w:pPr>
      <w:r w:rsidRPr="00E523E2">
        <w:rPr>
          <w:b/>
          <w:i/>
          <w:szCs w:val="28"/>
        </w:rPr>
        <w:t>Також</w:t>
      </w:r>
      <w:r w:rsidRPr="00E523E2">
        <w:rPr>
          <w:b/>
          <w:i/>
          <w:spacing w:val="5"/>
          <w:szCs w:val="28"/>
        </w:rPr>
        <w:t xml:space="preserve"> </w:t>
      </w:r>
      <w:r w:rsidRPr="00E523E2">
        <w:rPr>
          <w:b/>
          <w:i/>
          <w:szCs w:val="28"/>
        </w:rPr>
        <w:t>існують</w:t>
      </w:r>
      <w:r w:rsidRPr="00E523E2">
        <w:rPr>
          <w:b/>
          <w:i/>
          <w:spacing w:val="6"/>
          <w:szCs w:val="28"/>
        </w:rPr>
        <w:t xml:space="preserve"> </w:t>
      </w:r>
      <w:r w:rsidRPr="00E523E2">
        <w:rPr>
          <w:b/>
          <w:i/>
          <w:szCs w:val="28"/>
        </w:rPr>
        <w:t>такі</w:t>
      </w:r>
      <w:r w:rsidRPr="00E523E2">
        <w:rPr>
          <w:b/>
          <w:i/>
          <w:spacing w:val="8"/>
          <w:szCs w:val="28"/>
        </w:rPr>
        <w:t xml:space="preserve"> </w:t>
      </w:r>
      <w:r w:rsidRPr="00E523E2">
        <w:rPr>
          <w:b/>
          <w:i/>
          <w:szCs w:val="28"/>
        </w:rPr>
        <w:t>загрози</w:t>
      </w:r>
      <w:r w:rsidRPr="00E523E2">
        <w:rPr>
          <w:b/>
          <w:szCs w:val="28"/>
        </w:rPr>
        <w:t>:</w:t>
      </w:r>
    </w:p>
    <w:p w:rsidR="00274CB6" w:rsidRPr="00CF49BE" w:rsidRDefault="00274CB6" w:rsidP="00C57D53">
      <w:pPr>
        <w:pStyle w:val="BodyText"/>
        <w:ind w:firstLine="567"/>
        <w:rPr>
          <w:szCs w:val="28"/>
        </w:rPr>
      </w:pPr>
      <w:r w:rsidRPr="00CF49BE">
        <w:rPr>
          <w:szCs w:val="28"/>
        </w:rPr>
        <w:t>скасування</w:t>
      </w:r>
      <w:r w:rsidRPr="00CF49BE">
        <w:rPr>
          <w:spacing w:val="7"/>
          <w:szCs w:val="28"/>
        </w:rPr>
        <w:t xml:space="preserve"> </w:t>
      </w:r>
      <w:r w:rsidRPr="00CF49BE">
        <w:rPr>
          <w:szCs w:val="28"/>
        </w:rPr>
        <w:t>безвізового</w:t>
      </w:r>
      <w:r w:rsidRPr="00CF49BE">
        <w:rPr>
          <w:spacing w:val="8"/>
          <w:szCs w:val="28"/>
        </w:rPr>
        <w:t xml:space="preserve"> </w:t>
      </w:r>
      <w:r w:rsidRPr="00CF49BE">
        <w:rPr>
          <w:szCs w:val="28"/>
        </w:rPr>
        <w:t>режиму</w:t>
      </w:r>
      <w:r w:rsidRPr="00CF49BE">
        <w:rPr>
          <w:spacing w:val="3"/>
          <w:szCs w:val="28"/>
        </w:rPr>
        <w:t xml:space="preserve"> </w:t>
      </w:r>
      <w:r w:rsidRPr="00CF49BE">
        <w:rPr>
          <w:szCs w:val="28"/>
        </w:rPr>
        <w:t>для</w:t>
      </w:r>
      <w:r w:rsidRPr="00CF49BE">
        <w:rPr>
          <w:spacing w:val="7"/>
          <w:szCs w:val="28"/>
        </w:rPr>
        <w:t xml:space="preserve"> </w:t>
      </w:r>
      <w:r w:rsidRPr="00CF49BE">
        <w:rPr>
          <w:szCs w:val="28"/>
        </w:rPr>
        <w:t>в’їзду</w:t>
      </w:r>
      <w:r w:rsidRPr="00CF49BE">
        <w:rPr>
          <w:spacing w:val="-67"/>
          <w:szCs w:val="28"/>
        </w:rPr>
        <w:t xml:space="preserve"> </w:t>
      </w:r>
      <w:r w:rsidRPr="00CF49BE">
        <w:rPr>
          <w:szCs w:val="28"/>
        </w:rPr>
        <w:t>громадян</w:t>
      </w:r>
      <w:r w:rsidRPr="00CF49BE">
        <w:rPr>
          <w:spacing w:val="-3"/>
          <w:szCs w:val="28"/>
        </w:rPr>
        <w:t xml:space="preserve"> </w:t>
      </w:r>
      <w:r w:rsidRPr="00CF49BE">
        <w:rPr>
          <w:szCs w:val="28"/>
        </w:rPr>
        <w:t>України</w:t>
      </w:r>
      <w:r w:rsidRPr="00CF49BE">
        <w:rPr>
          <w:spacing w:val="-3"/>
          <w:szCs w:val="28"/>
        </w:rPr>
        <w:t xml:space="preserve"> </w:t>
      </w:r>
      <w:r w:rsidRPr="00CF49BE">
        <w:rPr>
          <w:szCs w:val="28"/>
        </w:rPr>
        <w:t>на територію</w:t>
      </w:r>
      <w:r w:rsidRPr="00CF49BE">
        <w:rPr>
          <w:spacing w:val="-1"/>
          <w:szCs w:val="28"/>
        </w:rPr>
        <w:t xml:space="preserve"> </w:t>
      </w:r>
      <w:r w:rsidRPr="00CF49BE">
        <w:rPr>
          <w:szCs w:val="28"/>
        </w:rPr>
        <w:t>країн</w:t>
      </w:r>
      <w:r w:rsidRPr="00CF49BE">
        <w:rPr>
          <w:spacing w:val="-4"/>
          <w:szCs w:val="28"/>
        </w:rPr>
        <w:t xml:space="preserve"> </w:t>
      </w:r>
      <w:r w:rsidRPr="00CF49BE">
        <w:rPr>
          <w:szCs w:val="28"/>
        </w:rPr>
        <w:t>Шенгенської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угоди;</w:t>
      </w:r>
    </w:p>
    <w:p w:rsidR="00274CB6" w:rsidRPr="00CF49BE" w:rsidRDefault="00274CB6" w:rsidP="00C57D53">
      <w:pPr>
        <w:pStyle w:val="BodyText"/>
        <w:ind w:firstLine="567"/>
        <w:rPr>
          <w:szCs w:val="28"/>
        </w:rPr>
      </w:pPr>
      <w:r w:rsidRPr="00CF49BE">
        <w:rPr>
          <w:szCs w:val="28"/>
        </w:rPr>
        <w:t>підвищення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транзитного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значення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конкурентоспроможних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транспортних</w:t>
      </w:r>
      <w:r w:rsidRPr="00CF49BE">
        <w:rPr>
          <w:spacing w:val="-67"/>
          <w:szCs w:val="28"/>
        </w:rPr>
        <w:t xml:space="preserve"> </w:t>
      </w:r>
      <w:r w:rsidRPr="00CF49BE">
        <w:rPr>
          <w:szCs w:val="28"/>
        </w:rPr>
        <w:t>шляхів,</w:t>
      </w:r>
      <w:r w:rsidRPr="00CF49BE">
        <w:rPr>
          <w:spacing w:val="-3"/>
          <w:szCs w:val="28"/>
        </w:rPr>
        <w:t xml:space="preserve"> </w:t>
      </w:r>
      <w:r w:rsidRPr="00CF49BE">
        <w:rPr>
          <w:szCs w:val="28"/>
        </w:rPr>
        <w:t>зокрема</w:t>
      </w:r>
      <w:r w:rsidRPr="00CF49BE">
        <w:rPr>
          <w:spacing w:val="-2"/>
          <w:szCs w:val="28"/>
        </w:rPr>
        <w:t xml:space="preserve"> </w:t>
      </w:r>
      <w:r w:rsidRPr="00CF49BE">
        <w:rPr>
          <w:szCs w:val="28"/>
        </w:rPr>
        <w:t>на</w:t>
      </w:r>
      <w:r w:rsidRPr="00CF49BE">
        <w:rPr>
          <w:spacing w:val="-3"/>
          <w:szCs w:val="28"/>
        </w:rPr>
        <w:t xml:space="preserve"> </w:t>
      </w:r>
      <w:r w:rsidRPr="00CF49BE">
        <w:rPr>
          <w:szCs w:val="28"/>
        </w:rPr>
        <w:t>території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Європейського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Союзу;</w:t>
      </w:r>
    </w:p>
    <w:p w:rsidR="00274CB6" w:rsidRPr="00CF49BE" w:rsidRDefault="00274CB6" w:rsidP="00C57D53">
      <w:pPr>
        <w:pStyle w:val="BodyText"/>
        <w:ind w:firstLine="567"/>
        <w:rPr>
          <w:szCs w:val="28"/>
        </w:rPr>
      </w:pPr>
      <w:r w:rsidRPr="00CF49BE">
        <w:rPr>
          <w:szCs w:val="28"/>
        </w:rPr>
        <w:t>дивергенція рівнів економічного розвитку в масштабі Європи і окремих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країн;</w:t>
      </w:r>
    </w:p>
    <w:p w:rsidR="00274CB6" w:rsidRPr="00CF49BE" w:rsidRDefault="00274CB6" w:rsidP="00C57D53">
      <w:pPr>
        <w:pStyle w:val="BodyText"/>
        <w:ind w:firstLine="567"/>
        <w:rPr>
          <w:szCs w:val="28"/>
        </w:rPr>
      </w:pPr>
      <w:r w:rsidRPr="00CF49BE">
        <w:rPr>
          <w:szCs w:val="28"/>
        </w:rPr>
        <w:t>значна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інституційна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віддаленість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державного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управління,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повʼязана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із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відмінностями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у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державному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устрої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та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різними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політичними</w:t>
      </w:r>
      <w:r w:rsidRPr="00CF49BE">
        <w:rPr>
          <w:spacing w:val="71"/>
          <w:szCs w:val="28"/>
        </w:rPr>
        <w:t xml:space="preserve"> </w:t>
      </w:r>
      <w:r w:rsidRPr="00CF49BE">
        <w:rPr>
          <w:szCs w:val="28"/>
        </w:rPr>
        <w:t>моделями</w:t>
      </w:r>
      <w:r w:rsidRPr="00CF49BE">
        <w:rPr>
          <w:spacing w:val="1"/>
          <w:szCs w:val="28"/>
        </w:rPr>
        <w:t xml:space="preserve"> </w:t>
      </w:r>
      <w:r w:rsidRPr="00CF49BE">
        <w:rPr>
          <w:szCs w:val="28"/>
        </w:rPr>
        <w:t>держави;</w:t>
      </w:r>
    </w:p>
    <w:p w:rsidR="00274CB6" w:rsidRPr="00CF49BE" w:rsidRDefault="00274CB6" w:rsidP="00C57D53">
      <w:pPr>
        <w:pStyle w:val="BodyText"/>
        <w:spacing w:before="1"/>
        <w:ind w:firstLine="567"/>
        <w:rPr>
          <w:szCs w:val="28"/>
        </w:rPr>
      </w:pPr>
      <w:r w:rsidRPr="00CF49BE">
        <w:rPr>
          <w:szCs w:val="28"/>
        </w:rPr>
        <w:t>несприятливі</w:t>
      </w:r>
      <w:r w:rsidRPr="00CF49BE">
        <w:rPr>
          <w:spacing w:val="54"/>
          <w:szCs w:val="28"/>
        </w:rPr>
        <w:t xml:space="preserve"> </w:t>
      </w:r>
      <w:r w:rsidRPr="00CF49BE">
        <w:rPr>
          <w:szCs w:val="28"/>
        </w:rPr>
        <w:t>демографічні</w:t>
      </w:r>
      <w:r w:rsidRPr="00CF49BE">
        <w:rPr>
          <w:spacing w:val="54"/>
          <w:szCs w:val="28"/>
        </w:rPr>
        <w:t xml:space="preserve"> </w:t>
      </w:r>
      <w:r w:rsidRPr="00CF49BE">
        <w:rPr>
          <w:szCs w:val="28"/>
        </w:rPr>
        <w:t>тенденції</w:t>
      </w:r>
      <w:r w:rsidRPr="00CF49BE">
        <w:rPr>
          <w:spacing w:val="54"/>
          <w:szCs w:val="28"/>
        </w:rPr>
        <w:t xml:space="preserve"> </w:t>
      </w:r>
      <w:r w:rsidRPr="00CF49BE">
        <w:rPr>
          <w:szCs w:val="28"/>
        </w:rPr>
        <w:t>(депопуляція,</w:t>
      </w:r>
      <w:r w:rsidRPr="00CF49BE">
        <w:rPr>
          <w:spacing w:val="51"/>
          <w:szCs w:val="28"/>
        </w:rPr>
        <w:t xml:space="preserve"> </w:t>
      </w:r>
      <w:r w:rsidRPr="00CF49BE">
        <w:rPr>
          <w:szCs w:val="28"/>
        </w:rPr>
        <w:t>старіння</w:t>
      </w:r>
      <w:r w:rsidRPr="00CF49BE">
        <w:rPr>
          <w:spacing w:val="54"/>
          <w:szCs w:val="28"/>
        </w:rPr>
        <w:t xml:space="preserve"> </w:t>
      </w:r>
      <w:r w:rsidRPr="00CF49BE">
        <w:rPr>
          <w:szCs w:val="28"/>
        </w:rPr>
        <w:t>суспільства)</w:t>
      </w:r>
      <w:r w:rsidRPr="00CF49BE">
        <w:rPr>
          <w:spacing w:val="-68"/>
          <w:szCs w:val="28"/>
        </w:rPr>
        <w:t xml:space="preserve"> </w:t>
      </w:r>
      <w:r w:rsidRPr="00CF49BE">
        <w:rPr>
          <w:szCs w:val="28"/>
        </w:rPr>
        <w:t>та</w:t>
      </w:r>
      <w:r w:rsidRPr="00CF49BE">
        <w:rPr>
          <w:spacing w:val="-1"/>
          <w:szCs w:val="28"/>
        </w:rPr>
        <w:t xml:space="preserve"> </w:t>
      </w:r>
      <w:r w:rsidRPr="00CF49BE">
        <w:rPr>
          <w:szCs w:val="28"/>
        </w:rPr>
        <w:t>порушення</w:t>
      </w:r>
      <w:r w:rsidRPr="00CF49BE">
        <w:rPr>
          <w:spacing w:val="-3"/>
          <w:szCs w:val="28"/>
        </w:rPr>
        <w:t xml:space="preserve"> </w:t>
      </w:r>
      <w:r w:rsidRPr="00CF49BE">
        <w:rPr>
          <w:szCs w:val="28"/>
        </w:rPr>
        <w:t>безпеки</w:t>
      </w:r>
      <w:r w:rsidRPr="00CF49BE">
        <w:rPr>
          <w:spacing w:val="2"/>
          <w:szCs w:val="28"/>
        </w:rPr>
        <w:t xml:space="preserve"> </w:t>
      </w:r>
      <w:r w:rsidRPr="00CF49BE">
        <w:rPr>
          <w:szCs w:val="28"/>
        </w:rPr>
        <w:t>зовнішнього кордону</w:t>
      </w:r>
      <w:r w:rsidRPr="00CF49BE">
        <w:rPr>
          <w:spacing w:val="-2"/>
          <w:szCs w:val="28"/>
        </w:rPr>
        <w:t xml:space="preserve"> </w:t>
      </w:r>
      <w:r w:rsidRPr="00CF49BE">
        <w:rPr>
          <w:szCs w:val="28"/>
        </w:rPr>
        <w:t>ЄС.</w:t>
      </w:r>
    </w:p>
    <w:p w:rsidR="00274CB6" w:rsidRPr="00C44E02" w:rsidRDefault="00274CB6" w:rsidP="00C57D53">
      <w:pPr>
        <w:pStyle w:val="BodyText"/>
        <w:ind w:firstLine="567"/>
        <w:rPr>
          <w:szCs w:val="28"/>
        </w:rPr>
      </w:pPr>
      <w:r w:rsidRPr="00CF49BE">
        <w:rPr>
          <w:szCs w:val="28"/>
        </w:rPr>
        <w:t xml:space="preserve">Враховуючи вищезазначене, у </w:t>
      </w:r>
      <w:r>
        <w:rPr>
          <w:szCs w:val="28"/>
        </w:rPr>
        <w:t>Рахівському районі</w:t>
      </w:r>
      <w:r w:rsidRPr="00CF49BE">
        <w:rPr>
          <w:szCs w:val="28"/>
        </w:rPr>
        <w:t xml:space="preserve"> необхідно реалізувати</w:t>
      </w:r>
      <w:r w:rsidRPr="00CF49BE">
        <w:rPr>
          <w:spacing w:val="-67"/>
          <w:szCs w:val="28"/>
        </w:rPr>
        <w:t xml:space="preserve"> </w:t>
      </w:r>
      <w:r w:rsidRPr="00CF49BE">
        <w:rPr>
          <w:szCs w:val="28"/>
        </w:rPr>
        <w:t xml:space="preserve">завдання і заходи, </w:t>
      </w:r>
      <w:r w:rsidRPr="00C44E02">
        <w:rPr>
          <w:szCs w:val="28"/>
        </w:rPr>
        <w:t>спрямовані на розвиток транскордонного співробітництва та</w:t>
      </w:r>
      <w:r w:rsidRPr="00C44E02">
        <w:rPr>
          <w:spacing w:val="1"/>
          <w:szCs w:val="28"/>
        </w:rPr>
        <w:t xml:space="preserve"> </w:t>
      </w:r>
      <w:r w:rsidRPr="00C44E02">
        <w:rPr>
          <w:szCs w:val="28"/>
        </w:rPr>
        <w:t>зазначені у</w:t>
      </w:r>
      <w:r w:rsidRPr="00C44E02">
        <w:rPr>
          <w:spacing w:val="-4"/>
          <w:szCs w:val="28"/>
        </w:rPr>
        <w:t xml:space="preserve"> </w:t>
      </w:r>
      <w:r w:rsidRPr="00C44E02">
        <w:rPr>
          <w:szCs w:val="28"/>
        </w:rPr>
        <w:t>Програмі.</w:t>
      </w:r>
    </w:p>
    <w:p w:rsidR="00274CB6" w:rsidRPr="00C44E02" w:rsidRDefault="00274CB6" w:rsidP="00C57D53">
      <w:pPr>
        <w:pStyle w:val="BodyText"/>
        <w:tabs>
          <w:tab w:val="left" w:pos="1374"/>
          <w:tab w:val="left" w:pos="1595"/>
          <w:tab w:val="left" w:pos="2124"/>
          <w:tab w:val="left" w:pos="2597"/>
          <w:tab w:val="left" w:pos="3126"/>
          <w:tab w:val="left" w:pos="3246"/>
          <w:tab w:val="left" w:pos="3497"/>
          <w:tab w:val="left" w:pos="3601"/>
          <w:tab w:val="left" w:pos="3993"/>
          <w:tab w:val="left" w:pos="4120"/>
          <w:tab w:val="left" w:pos="4735"/>
          <w:tab w:val="left" w:pos="4773"/>
          <w:tab w:val="left" w:pos="4806"/>
          <w:tab w:val="left" w:pos="4976"/>
          <w:tab w:val="left" w:pos="5334"/>
          <w:tab w:val="left" w:pos="6234"/>
          <w:tab w:val="left" w:pos="6661"/>
          <w:tab w:val="left" w:pos="6794"/>
          <w:tab w:val="left" w:pos="6864"/>
          <w:tab w:val="left" w:pos="8033"/>
          <w:tab w:val="left" w:pos="8168"/>
          <w:tab w:val="left" w:pos="8442"/>
          <w:tab w:val="left" w:pos="8516"/>
          <w:tab w:val="left" w:pos="9159"/>
          <w:tab w:val="left" w:pos="9926"/>
        </w:tabs>
        <w:rPr>
          <w:szCs w:val="28"/>
        </w:rPr>
      </w:pPr>
    </w:p>
    <w:p w:rsidR="00274CB6" w:rsidRPr="00C44E02" w:rsidRDefault="00274CB6" w:rsidP="00096655">
      <w:pPr>
        <w:ind w:firstLine="0"/>
        <w:jc w:val="center"/>
        <w:rPr>
          <w:b/>
          <w:sz w:val="28"/>
          <w:szCs w:val="28"/>
          <w:lang w:val="uk-UA"/>
        </w:rPr>
      </w:pPr>
      <w:r w:rsidRPr="00C44E02">
        <w:rPr>
          <w:b/>
          <w:sz w:val="28"/>
          <w:szCs w:val="28"/>
          <w:lang w:val="uk-UA"/>
        </w:rPr>
        <w:t xml:space="preserve">ІV. </w:t>
      </w:r>
      <w:r w:rsidRPr="00C44E02">
        <w:rPr>
          <w:b/>
          <w:bCs/>
          <w:sz w:val="28"/>
          <w:szCs w:val="28"/>
          <w:lang w:val="uk-UA"/>
        </w:rPr>
        <w:t>Основні напрями виконання Програми</w:t>
      </w:r>
    </w:p>
    <w:p w:rsidR="00274CB6" w:rsidRPr="00C44E02" w:rsidRDefault="00274CB6" w:rsidP="00C57D53">
      <w:pPr>
        <w:pStyle w:val="BodyText"/>
        <w:tabs>
          <w:tab w:val="left" w:pos="1374"/>
          <w:tab w:val="left" w:pos="1595"/>
          <w:tab w:val="left" w:pos="2124"/>
          <w:tab w:val="left" w:pos="2597"/>
          <w:tab w:val="left" w:pos="3126"/>
          <w:tab w:val="left" w:pos="3246"/>
          <w:tab w:val="left" w:pos="3497"/>
          <w:tab w:val="left" w:pos="3601"/>
          <w:tab w:val="left" w:pos="3993"/>
          <w:tab w:val="left" w:pos="4120"/>
          <w:tab w:val="left" w:pos="4735"/>
          <w:tab w:val="left" w:pos="4773"/>
          <w:tab w:val="left" w:pos="4806"/>
          <w:tab w:val="left" w:pos="4976"/>
          <w:tab w:val="left" w:pos="5334"/>
          <w:tab w:val="left" w:pos="6234"/>
          <w:tab w:val="left" w:pos="6661"/>
          <w:tab w:val="left" w:pos="6794"/>
          <w:tab w:val="left" w:pos="6864"/>
          <w:tab w:val="left" w:pos="8033"/>
          <w:tab w:val="left" w:pos="8168"/>
          <w:tab w:val="left" w:pos="8442"/>
          <w:tab w:val="left" w:pos="8516"/>
          <w:tab w:val="left" w:pos="9159"/>
          <w:tab w:val="left" w:pos="9926"/>
        </w:tabs>
        <w:rPr>
          <w:szCs w:val="28"/>
        </w:rPr>
      </w:pP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Основними напрямами виконання Програми є: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1. Розвиток транскордонного співробітництва та посилення його інституційного забезпечення</w:t>
      </w:r>
      <w:r w:rsidRPr="003E6D42">
        <w:rPr>
          <w:sz w:val="28"/>
          <w:szCs w:val="28"/>
          <w:lang w:val="uk-UA"/>
        </w:rPr>
        <w:t>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3E6D42">
        <w:rPr>
          <w:sz w:val="28"/>
          <w:szCs w:val="28"/>
          <w:lang w:val="uk-UA"/>
        </w:rPr>
        <w:t xml:space="preserve">Забезпечення проведення аналізу двосторонньої договірно-правової бази між </w:t>
      </w:r>
      <w:r>
        <w:rPr>
          <w:sz w:val="28"/>
          <w:szCs w:val="28"/>
          <w:lang w:val="uk-UA"/>
        </w:rPr>
        <w:t>Рахівським районом</w:t>
      </w:r>
      <w:r w:rsidRPr="003E6D42">
        <w:rPr>
          <w:sz w:val="28"/>
          <w:szCs w:val="28"/>
          <w:lang w:val="uk-UA"/>
        </w:rPr>
        <w:t xml:space="preserve"> та адміністративними одиницями, організаціями, установами іноземних держав з метою подальшого розвитку транскордонного та міжрегіонального співробітництва.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Очікувані результати: створення бази даних договорів між Рахівським районом та адміністративними одиницями іноземних держав.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 xml:space="preserve">1.2. Сприяння укладенню договорів про двостороннє співробітництво з питань соціально-економічного розвитку між територіальними громадами Рахівського району та </w:t>
      </w:r>
      <w:r w:rsidRPr="00C44E02">
        <w:rPr>
          <w:sz w:val="28"/>
          <w:lang w:val="uk-UA"/>
        </w:rPr>
        <w:t>адміністративно-територіальними</w:t>
      </w:r>
      <w:r w:rsidRPr="00C44E02">
        <w:rPr>
          <w:spacing w:val="-2"/>
          <w:sz w:val="28"/>
          <w:lang w:val="uk-UA"/>
        </w:rPr>
        <w:t xml:space="preserve"> </w:t>
      </w:r>
      <w:r w:rsidRPr="00C44E02">
        <w:rPr>
          <w:sz w:val="28"/>
          <w:lang w:val="uk-UA"/>
        </w:rPr>
        <w:t>одиницями</w:t>
      </w:r>
      <w:r w:rsidRPr="00C44E02">
        <w:rPr>
          <w:sz w:val="28"/>
          <w:szCs w:val="28"/>
          <w:lang w:val="uk-UA"/>
        </w:rPr>
        <w:t xml:space="preserve"> іноземних держав.</w:t>
      </w:r>
    </w:p>
    <w:p w:rsidR="00274CB6" w:rsidRPr="00C44E0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Очікувані результати: збільшення кількості укладених договорів про двостороннє співробітництво у гуманітарній та економічній сферах.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44E02">
        <w:rPr>
          <w:sz w:val="28"/>
          <w:szCs w:val="28"/>
          <w:lang w:val="uk-UA"/>
        </w:rPr>
        <w:t>1.3. Сприяння функціонуванню та розвитку недержавних</w:t>
      </w:r>
      <w:r w:rsidRPr="003E6D42">
        <w:rPr>
          <w:sz w:val="28"/>
          <w:szCs w:val="28"/>
          <w:lang w:val="uk-UA"/>
        </w:rPr>
        <w:t xml:space="preserve"> інституцій, громадських організацій, що здійснюють свою діяльність у сфері транскордонного та міжрегіонального співробітництва.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активізація діяльності недержавних інституцій, що здійснюють свою діяльність у сфері транскордонного та міжрегіонального співробітництва.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Поглиблення </w:t>
      </w:r>
      <w:r w:rsidRPr="003E6D42">
        <w:rPr>
          <w:sz w:val="28"/>
          <w:szCs w:val="28"/>
          <w:lang w:val="uk-UA"/>
        </w:rPr>
        <w:t>міжнародного і транскордонного співробітництва з метою підтримки і популяризації культурного туризму та збереження історико-культурного надбання: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0519FC">
        <w:rPr>
          <w:sz w:val="28"/>
          <w:szCs w:val="28"/>
          <w:lang w:val="uk-UA"/>
        </w:rPr>
        <w:t>2.1.</w:t>
      </w:r>
      <w:r w:rsidRPr="00DF4200">
        <w:rPr>
          <w:sz w:val="28"/>
          <w:szCs w:val="28"/>
          <w:lang w:val="uk-UA"/>
        </w:rPr>
        <w:t xml:space="preserve"> Впровадження нової моделі розвитку туризму шляхом налагодження взаємозв’язків між компаніями та інституціями, що географічно зосереджені у транскордонному регіоні Саболч-Сатмар-Березької області Угорщини, Кошіцького і Пряшівського самоврядних країв Словаччини, повітів Сату-Маре і Марамуреш Румунії, Підкарпатського та Люблінського воєводства, спеціалізуються у різних галузях, однак пов’язані спільними технологіями та навичками і взаємодоповнюють одна одну, об’єднуючись для реалізації спільних проєктів чи виготовлення спільних туристичних продуктів</w:t>
      </w:r>
      <w:r w:rsidRPr="003E6D42">
        <w:rPr>
          <w:sz w:val="28"/>
          <w:szCs w:val="28"/>
          <w:lang w:val="uk-UA"/>
        </w:rPr>
        <w:t>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 xml:space="preserve">активізація діяльності туристичних підприємств та зростання </w:t>
      </w:r>
      <w:r>
        <w:rPr>
          <w:sz w:val="28"/>
          <w:szCs w:val="28"/>
          <w:lang w:val="uk-UA"/>
        </w:rPr>
        <w:t>кількості туристів</w:t>
      </w:r>
      <w:r w:rsidRPr="003E6D42">
        <w:rPr>
          <w:sz w:val="28"/>
          <w:szCs w:val="28"/>
          <w:lang w:val="uk-UA"/>
        </w:rPr>
        <w:t xml:space="preserve"> у транскордонному регіоні за рахунок створення комплексного туристичного продукту.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3E6D42">
        <w:rPr>
          <w:sz w:val="28"/>
          <w:szCs w:val="28"/>
          <w:lang w:val="uk-UA"/>
        </w:rPr>
        <w:t>Проведення міжнародних культурних заходів, у тому числі міжнародн</w:t>
      </w:r>
      <w:r>
        <w:rPr>
          <w:sz w:val="28"/>
          <w:szCs w:val="28"/>
          <w:lang w:val="uk-UA"/>
        </w:rPr>
        <w:t>их</w:t>
      </w:r>
      <w:r w:rsidRPr="003E6D42">
        <w:rPr>
          <w:sz w:val="28"/>
          <w:szCs w:val="28"/>
          <w:lang w:val="uk-UA"/>
        </w:rPr>
        <w:t xml:space="preserve"> фестивал</w:t>
      </w:r>
      <w:r>
        <w:rPr>
          <w:sz w:val="28"/>
          <w:szCs w:val="28"/>
          <w:lang w:val="uk-UA"/>
        </w:rPr>
        <w:t>ів</w:t>
      </w:r>
      <w:r w:rsidRPr="003E6D42">
        <w:rPr>
          <w:sz w:val="28"/>
          <w:szCs w:val="28"/>
          <w:lang w:val="uk-UA"/>
        </w:rPr>
        <w:t>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залучення дітей та молоді до культури і мистецтва, пізнання культури іноземних держав, популяризація </w:t>
      </w:r>
      <w:r>
        <w:rPr>
          <w:sz w:val="28"/>
          <w:szCs w:val="28"/>
          <w:lang w:val="uk-UA"/>
        </w:rPr>
        <w:t>автентичної культури</w:t>
      </w:r>
      <w:r w:rsidRPr="003E6D42">
        <w:rPr>
          <w:sz w:val="28"/>
          <w:szCs w:val="28"/>
          <w:lang w:val="uk-UA"/>
        </w:rPr>
        <w:t xml:space="preserve"> у країнах Карпатського регіону.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Сприяння ,,діалогу культур”, промоція міжкультурної та полі- культурної діяльності музейними засобами.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зростання інтересу до культурно-історичної спадщини, розвиток міжкультурних контактів.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4. </w:t>
      </w:r>
      <w:r w:rsidRPr="003E6D42">
        <w:rPr>
          <w:sz w:val="28"/>
          <w:szCs w:val="28"/>
          <w:lang w:val="uk-UA"/>
        </w:rPr>
        <w:t xml:space="preserve">Здійснення заходів із збереження та реставрації дерев’яних храмів </w:t>
      </w:r>
      <w:r>
        <w:rPr>
          <w:sz w:val="28"/>
          <w:szCs w:val="28"/>
          <w:lang w:val="uk-UA"/>
        </w:rPr>
        <w:t>Рахівщини,</w:t>
      </w:r>
      <w:r w:rsidRPr="003E6D42">
        <w:rPr>
          <w:sz w:val="28"/>
          <w:szCs w:val="28"/>
          <w:lang w:val="uk-UA"/>
        </w:rPr>
        <w:t xml:space="preserve"> як осередків духовності, пам’яток монументального і </w:t>
      </w:r>
      <w:r>
        <w:rPr>
          <w:sz w:val="28"/>
          <w:szCs w:val="28"/>
          <w:lang w:val="uk-UA"/>
        </w:rPr>
        <w:t xml:space="preserve">сакрального </w:t>
      </w:r>
      <w:r w:rsidRPr="003E6D42">
        <w:rPr>
          <w:sz w:val="28"/>
          <w:szCs w:val="28"/>
          <w:lang w:val="uk-UA"/>
        </w:rPr>
        <w:t>мистецтва, туристичних об’єктів, у тому числі шляхом створення туристичних маршрутів, промоційних 3Д турів, каталогів, альбомів тощо.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збереження історико-культурної спадщини </w:t>
      </w:r>
      <w:r>
        <w:rPr>
          <w:sz w:val="28"/>
          <w:szCs w:val="28"/>
          <w:lang w:val="uk-UA"/>
        </w:rPr>
        <w:t>Рахівського району</w:t>
      </w:r>
      <w:r w:rsidRPr="003E6D42">
        <w:rPr>
          <w:sz w:val="28"/>
          <w:szCs w:val="28"/>
          <w:lang w:val="uk-UA"/>
        </w:rPr>
        <w:t xml:space="preserve"> та включення її до</w:t>
      </w:r>
      <w:r>
        <w:rPr>
          <w:sz w:val="28"/>
          <w:szCs w:val="28"/>
          <w:lang w:val="uk-UA"/>
        </w:rPr>
        <w:t xml:space="preserve"> обласних</w:t>
      </w:r>
      <w:r w:rsidRPr="003E6D42">
        <w:rPr>
          <w:sz w:val="28"/>
          <w:szCs w:val="28"/>
          <w:lang w:val="uk-UA"/>
        </w:rPr>
        <w:t xml:space="preserve"> туристичних маршрутів, промоційних 3Д турів, </w:t>
      </w:r>
      <w:r>
        <w:rPr>
          <w:sz w:val="28"/>
          <w:szCs w:val="28"/>
          <w:lang w:val="uk-UA"/>
        </w:rPr>
        <w:t>включення до обласних</w:t>
      </w:r>
      <w:r w:rsidRPr="003E6D42">
        <w:rPr>
          <w:sz w:val="28"/>
          <w:szCs w:val="28"/>
          <w:lang w:val="uk-UA"/>
        </w:rPr>
        <w:t xml:space="preserve"> каталогів та альбомів, поширення інформації щодо культурно-туристичного потенціалу </w:t>
      </w:r>
      <w:r>
        <w:rPr>
          <w:sz w:val="28"/>
          <w:szCs w:val="28"/>
          <w:lang w:val="uk-UA"/>
        </w:rPr>
        <w:t>району</w:t>
      </w:r>
      <w:r w:rsidRPr="003E6D42">
        <w:rPr>
          <w:sz w:val="28"/>
          <w:szCs w:val="28"/>
          <w:lang w:val="uk-UA"/>
        </w:rPr>
        <w:t xml:space="preserve"> на транскордонній території.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5. </w:t>
      </w:r>
      <w:r w:rsidRPr="003E6D42">
        <w:rPr>
          <w:sz w:val="28"/>
          <w:szCs w:val="28"/>
          <w:lang w:val="uk-UA"/>
        </w:rPr>
        <w:t>Підвищення туристичної привабливості транскордонного регіону у національному та європейському вимірах за допомогою збереження його біологічної різноманітності та привабливості культурної спадщини.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підвищення соціально-економічної конкуренто- спроможності транскордонної території на європейському, національному, регіональному та місцевому рівнях.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0519FC">
        <w:rPr>
          <w:sz w:val="28"/>
          <w:szCs w:val="28"/>
          <w:lang w:val="uk-UA"/>
        </w:rPr>
        <w:t>2.6.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 xml:space="preserve">Розвиток співпраці у межах єврорегіонів, у тому числі в рамках європейського об’єднання територіального співробітництва ,,ТИСА”, з метою реалізації спільних проєктів із залученням коштів з фондів ЄС, що дозволить перейти на якісно новий рівень щодо масштабів реалізації проєктів, фінансового забезпечення заходів з розвитку </w:t>
      </w:r>
      <w:r>
        <w:rPr>
          <w:sz w:val="28"/>
          <w:szCs w:val="28"/>
          <w:lang w:val="uk-UA"/>
        </w:rPr>
        <w:t>туризму та збереження історико-</w:t>
      </w:r>
      <w:r w:rsidRPr="003E6D42">
        <w:rPr>
          <w:sz w:val="28"/>
          <w:szCs w:val="28"/>
          <w:lang w:val="uk-UA"/>
        </w:rPr>
        <w:t>культурної спадщини.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сприйняття громадськістю міжрегіональної співпраці в рамках єврорегіонів як ефективного засобу розвитку прикордонних територій, розроблення і впровадження спільних проєктів у сфері розвитку туризму і рекреації, збереження історико-культурної спадщини, ефективне використання природно-ресурсного і туристичного потенціалу.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7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 xml:space="preserve">Залучення широкого кола представників туристичної індустрії до участі у днях добросусідства на кордоні з країнами-членами ЄС з метою промоції культурного і туристично-рекреаційного потенціалу </w:t>
      </w:r>
      <w:r>
        <w:rPr>
          <w:sz w:val="28"/>
          <w:szCs w:val="28"/>
          <w:lang w:val="uk-UA"/>
        </w:rPr>
        <w:t>району</w:t>
      </w:r>
      <w:r w:rsidRPr="003E6D42">
        <w:rPr>
          <w:sz w:val="28"/>
          <w:szCs w:val="28"/>
          <w:lang w:val="uk-UA"/>
        </w:rPr>
        <w:t xml:space="preserve"> та формування взаємозв’язків і мереж співробітництва між підприємствами, організаціями й установами.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спільне використання учасниками ринку туристичних послуг прикордонних регіонів наявного туристично-рекреаційного потенціалу з метою отримання синергетичних ефектів у межах транскордонних регіонів, сформованих на кордоні між Україною та ЄС.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8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 xml:space="preserve">Створення транскордонних туристичних продуктів, підтримка транскордонних культурних заходів, музичних, фольклорних, мистецьких, проєктів за участі культурних товариств </w:t>
      </w:r>
      <w:r>
        <w:rPr>
          <w:sz w:val="28"/>
          <w:szCs w:val="28"/>
          <w:lang w:val="uk-UA"/>
        </w:rPr>
        <w:t>району</w:t>
      </w:r>
      <w:r w:rsidRPr="003E6D42">
        <w:rPr>
          <w:sz w:val="28"/>
          <w:szCs w:val="28"/>
          <w:lang w:val="uk-UA"/>
        </w:rPr>
        <w:t xml:space="preserve"> з метою популяризації українського національного продукту як сучасного європейського мистецького явища та широкого залучення іноземних туристів до відвідування в рамках туристичних маршрутів української культурно-природної спадщини у прикордонних районах.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зміцнення добросусідських відносин, забезпечення збільшення валютних надходжень до бюджету, створення нових робочих місць, що, у свою чергу, сприятиме суттєвому зміцненню </w:t>
      </w:r>
      <w:r>
        <w:rPr>
          <w:sz w:val="28"/>
          <w:szCs w:val="28"/>
          <w:lang w:val="uk-UA"/>
        </w:rPr>
        <w:t>районної</w:t>
      </w:r>
      <w:r w:rsidRPr="003E6D42">
        <w:rPr>
          <w:sz w:val="28"/>
          <w:szCs w:val="28"/>
          <w:lang w:val="uk-UA"/>
        </w:rPr>
        <w:t xml:space="preserve"> економічної безпеки.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Поглиблення транскордонного співробітництва в галузі освіти, охорони здоров’я та соціального захисту: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Забезпечення співпраці вітчизняних та іноземних закладі</w:t>
      </w:r>
      <w:r>
        <w:rPr>
          <w:sz w:val="28"/>
          <w:szCs w:val="28"/>
          <w:lang w:val="uk-UA"/>
        </w:rPr>
        <w:t>в охорони здоров’я</w:t>
      </w:r>
      <w:r w:rsidRPr="003E6D42">
        <w:rPr>
          <w:sz w:val="28"/>
          <w:szCs w:val="28"/>
          <w:lang w:val="uk-UA"/>
        </w:rPr>
        <w:t xml:space="preserve"> щодо підвищення якості та доступності надання медичних послуг.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</w:t>
      </w:r>
      <w:r>
        <w:rPr>
          <w:sz w:val="28"/>
          <w:szCs w:val="28"/>
          <w:lang w:val="uk-UA"/>
        </w:rPr>
        <w:t>поглиблення</w:t>
      </w:r>
      <w:r w:rsidRPr="003E6D42">
        <w:rPr>
          <w:sz w:val="28"/>
          <w:szCs w:val="28"/>
          <w:lang w:val="uk-UA"/>
        </w:rPr>
        <w:t xml:space="preserve"> міжнародного співробітництва між закладами охорони здоров’я.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Організація заходів, пов’язаних із налагодженням транскордонного співробітництва між органами влади</w:t>
      </w:r>
      <w:r>
        <w:rPr>
          <w:sz w:val="28"/>
          <w:szCs w:val="28"/>
          <w:lang w:val="uk-UA"/>
        </w:rPr>
        <w:t xml:space="preserve"> Рахівського району, закладами охорони здоров’я, з подальшою</w:t>
      </w:r>
      <w:r w:rsidRPr="003E6D42">
        <w:rPr>
          <w:sz w:val="28"/>
          <w:szCs w:val="28"/>
          <w:lang w:val="uk-UA"/>
        </w:rPr>
        <w:t xml:space="preserve"> реалізацією спільних проєктів, спрямованих на покращення медичних послуг.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покращення якості надання медичних послуг.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Залучення міжнародної технічної допомоги та реалізація транскордонних проєктів з метою здійснення заходів з покращення матеріально-технічної бази комунал</w:t>
      </w:r>
      <w:r>
        <w:rPr>
          <w:sz w:val="28"/>
          <w:szCs w:val="28"/>
          <w:lang w:val="uk-UA"/>
        </w:rPr>
        <w:t>ьних некомерційних підприємств району</w:t>
      </w:r>
      <w:r w:rsidRPr="003E6D42">
        <w:rPr>
          <w:sz w:val="28"/>
          <w:szCs w:val="28"/>
          <w:lang w:val="uk-UA"/>
        </w:rPr>
        <w:t xml:space="preserve"> сфери охорони здоров’я та підвищення рівня доступу до базових медичних послуг.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покращення матеріально-технічної бази комунальних некомерційних підприємств </w:t>
      </w:r>
      <w:r>
        <w:rPr>
          <w:sz w:val="28"/>
          <w:szCs w:val="28"/>
          <w:lang w:val="uk-UA"/>
        </w:rPr>
        <w:t>району</w:t>
      </w:r>
      <w:r w:rsidRPr="003E6D42">
        <w:rPr>
          <w:sz w:val="28"/>
          <w:szCs w:val="28"/>
          <w:lang w:val="uk-UA"/>
        </w:rPr>
        <w:t xml:space="preserve"> сфери охорони здоров’я.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4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Проведення освітніх заходів, спрямованих на розвиток транскордонного співробітництва, здійснення у рамках транскор</w:t>
      </w:r>
      <w:r>
        <w:rPr>
          <w:sz w:val="28"/>
          <w:szCs w:val="28"/>
          <w:lang w:val="uk-UA"/>
        </w:rPr>
        <w:t>донної співпраці обміну учнями</w:t>
      </w:r>
      <w:r w:rsidRPr="003E6D42">
        <w:rPr>
          <w:sz w:val="28"/>
          <w:szCs w:val="28"/>
          <w:lang w:val="uk-UA"/>
        </w:rPr>
        <w:t>, викладачами і науковцями.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розвиток транскордонного співробітництва у сфері освіти і науки, обмін досвідом між учнівською молоддю і викладачами.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Розбудова пунктів пропуску та прикордонної інфраструктури: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Забезпечення розбудови інфраструктури державного кордону України з країнами-членами Європейського Союзу, у тому числі відкриття нових пунктів пропуску та створення умов для підвищення рівня безпеки державного кордону.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відкриття нових пунктів пропуску на державному кордоні України</w:t>
      </w:r>
      <w:r>
        <w:rPr>
          <w:sz w:val="28"/>
          <w:szCs w:val="28"/>
          <w:lang w:val="uk-UA"/>
        </w:rPr>
        <w:t xml:space="preserve"> та Румунії</w:t>
      </w:r>
      <w:r w:rsidRPr="003E6D42">
        <w:rPr>
          <w:sz w:val="28"/>
          <w:szCs w:val="28"/>
          <w:lang w:val="uk-UA"/>
        </w:rPr>
        <w:t>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2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Здійснення заходів з відкриття перспективних пунктів, у тому числі: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на українсько-румунській ділянці державного кордону: </w:t>
      </w:r>
      <w:r>
        <w:rPr>
          <w:sz w:val="28"/>
          <w:szCs w:val="28"/>
          <w:lang w:val="uk-UA"/>
        </w:rPr>
        <w:t>Великий Бичків</w:t>
      </w:r>
      <w:r w:rsidRPr="003E6D4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Бишкою Маре</w:t>
      </w:r>
      <w:r w:rsidRPr="003E6D42">
        <w:rPr>
          <w:sz w:val="28"/>
          <w:szCs w:val="28"/>
          <w:lang w:val="uk-UA"/>
        </w:rPr>
        <w:t>;</w:t>
      </w:r>
    </w:p>
    <w:p w:rsidR="00274CB6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на українсько-румунській ділянці державного кордону: </w:t>
      </w:r>
      <w:r>
        <w:rPr>
          <w:sz w:val="28"/>
          <w:szCs w:val="28"/>
          <w:lang w:val="uk-UA"/>
        </w:rPr>
        <w:t>Луг</w:t>
      </w:r>
      <w:r w:rsidRPr="003E6D4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Лунка ла Тіса</w:t>
      </w:r>
      <w:r w:rsidRPr="003E6D42">
        <w:rPr>
          <w:sz w:val="28"/>
          <w:szCs w:val="28"/>
          <w:lang w:val="uk-UA"/>
        </w:rPr>
        <w:t>;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на українсько-румунській ділянці державного кордону: </w:t>
      </w:r>
      <w:r>
        <w:rPr>
          <w:sz w:val="28"/>
          <w:szCs w:val="28"/>
          <w:lang w:val="uk-UA"/>
        </w:rPr>
        <w:t>Хмелів</w:t>
      </w:r>
      <w:r w:rsidRPr="003E6D4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Валя Вішеулуй</w:t>
      </w:r>
      <w:r w:rsidRPr="003E6D42">
        <w:rPr>
          <w:sz w:val="28"/>
          <w:szCs w:val="28"/>
          <w:lang w:val="uk-UA"/>
        </w:rPr>
        <w:t>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 xml:space="preserve">Очікувані результати: активізація транскордонного співробітництва та зовнішньоекономічних зв’язків, підвищення транзитного потенціалу </w:t>
      </w:r>
      <w:r>
        <w:rPr>
          <w:sz w:val="28"/>
          <w:szCs w:val="28"/>
          <w:lang w:val="uk-UA"/>
        </w:rPr>
        <w:t>району</w:t>
      </w:r>
      <w:r w:rsidRPr="003E6D42">
        <w:rPr>
          <w:sz w:val="28"/>
          <w:szCs w:val="28"/>
          <w:lang w:val="uk-UA"/>
        </w:rPr>
        <w:t>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Розвиток гірських прикордонних територій Карпат, реалізація Стратегії Європейського Союзу для Дунайського регіону та Дунайської транснаціональної програми: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1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Посилення економічної співпраці у гірських регіонах шляхом застосування інноваційного потенціалу Карпатського макрорегіону.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прискорення економічного зростання, підвищення конкурентоспроможності локальних виробників.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Забезпечення надійного функціонування спільної із сусідніми державами системи попередження про стихійні лиха та захисту від надзвичайних ситуацій; здійснення заходів щодо сталого інтегрованого управління водними ресурсами у транскордонному басейні річки Тиса.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впровадженн</w:t>
      </w:r>
      <w:r>
        <w:rPr>
          <w:sz w:val="28"/>
          <w:szCs w:val="28"/>
          <w:lang w:val="uk-UA"/>
        </w:rPr>
        <w:t>я єдиного з сусідніми країнами-</w:t>
      </w:r>
      <w:r w:rsidRPr="003E6D42">
        <w:rPr>
          <w:sz w:val="28"/>
          <w:szCs w:val="28"/>
          <w:lang w:val="uk-UA"/>
        </w:rPr>
        <w:t>членами ЄС підходу до попередження стихійних лих та захист від надзвичайних ситуацій, забезпечення сталого управління водними ресурсами.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 xml:space="preserve">Удосконалення протипаводкового захисту та управління водними ресурсами в басейні </w:t>
      </w:r>
      <w:r>
        <w:rPr>
          <w:sz w:val="28"/>
          <w:szCs w:val="28"/>
          <w:lang w:val="uk-UA"/>
        </w:rPr>
        <w:t>річки</w:t>
      </w:r>
      <w:r w:rsidRPr="003E6D42">
        <w:rPr>
          <w:sz w:val="28"/>
          <w:szCs w:val="28"/>
          <w:lang w:val="uk-UA"/>
        </w:rPr>
        <w:t xml:space="preserve"> Тиси</w:t>
      </w:r>
      <w:r>
        <w:rPr>
          <w:sz w:val="28"/>
          <w:szCs w:val="28"/>
          <w:lang w:val="uk-UA"/>
        </w:rPr>
        <w:t>.</w:t>
      </w:r>
    </w:p>
    <w:p w:rsidR="00274CB6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Очікувані результати: зниження кількості паводків та зменшення руйнувань спричинених у їх наслідок, скорочення витрат на відновлення пошкодженої внаслідок паводків інфраструктури району.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4. </w:t>
      </w:r>
      <w:r w:rsidRPr="003E6D42">
        <w:rPr>
          <w:sz w:val="28"/>
          <w:szCs w:val="28"/>
          <w:lang w:val="uk-UA"/>
        </w:rPr>
        <w:t>Розроблення транскордонних туристичних маршрутів, розвиток рекреаційної інфраструктури шляхом створення нових культурно-історичних туристичних маршрутів в українській частині Дунайського регіону.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створення нових туристичних маршрутів, що сприятиме активізації внутрішнього та в’їзного туризму.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5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Промоція та розвиток туристичного потенціалу, зокрема гастротуризму в українській частині Дунайського регіону.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проведення промоційних заходів, популяризація локального виробника.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6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Здійснення заходів із захисту навколишнього середовища; забезпечення ефективного управління екологічними ризиками.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визначення джерел і обсягів екологічних ризиків та методів управління ними.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0519F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7</w:t>
      </w:r>
      <w:r w:rsidRPr="000519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Налагодження транскордонної співпраці між об’єктами природно- заповідного фонду, сприяння створенню нових та розширення існуючих територій та об’єктів природно-заповідного фонду.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результати: проведення спільних транскордонних заходів, збільшення площі заповідних територій.</w:t>
      </w:r>
    </w:p>
    <w:p w:rsidR="00274CB6" w:rsidRPr="003E6D42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8</w:t>
      </w:r>
      <w:r w:rsidRPr="003E6D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6D42">
        <w:rPr>
          <w:sz w:val="28"/>
          <w:szCs w:val="28"/>
          <w:lang w:val="uk-UA"/>
        </w:rPr>
        <w:t>Забезпечення моніторингу та інтегрованого управління ресурсами, у тому числі водними, у басейні р. Тиса, зокрема запобігання виникненню надзвичайних ситуацій, здійснення контролю за забрудненням із застосуванням кращих сучасних технологій.</w:t>
      </w:r>
    </w:p>
    <w:p w:rsidR="00274CB6" w:rsidRPr="00B946E9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3E6D42">
        <w:rPr>
          <w:sz w:val="28"/>
          <w:szCs w:val="28"/>
          <w:lang w:val="uk-UA"/>
        </w:rPr>
        <w:t>Очікувані результати</w:t>
      </w:r>
      <w:r w:rsidRPr="00B946E9">
        <w:rPr>
          <w:sz w:val="28"/>
          <w:szCs w:val="28"/>
          <w:lang w:val="uk-UA"/>
        </w:rPr>
        <w:t>: проведення моніторингу та забезпечення інтегрованого управління водними ресурсами щодо запобігання виникненню надзвичайних ситуацій.</w:t>
      </w:r>
    </w:p>
    <w:p w:rsidR="00274CB6" w:rsidRPr="00B946E9" w:rsidRDefault="00274CB6" w:rsidP="00C57D53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274CB6" w:rsidRPr="00B946E9" w:rsidRDefault="00274CB6" w:rsidP="00096655">
      <w:pPr>
        <w:ind w:firstLine="0"/>
        <w:jc w:val="center"/>
        <w:rPr>
          <w:b/>
          <w:sz w:val="28"/>
          <w:szCs w:val="28"/>
          <w:lang w:val="uk-UA"/>
        </w:rPr>
      </w:pPr>
      <w:r w:rsidRPr="00B946E9">
        <w:rPr>
          <w:b/>
          <w:sz w:val="28"/>
          <w:szCs w:val="28"/>
          <w:lang w:val="uk-UA"/>
        </w:rPr>
        <w:t xml:space="preserve">V. </w:t>
      </w:r>
      <w:r w:rsidRPr="00B946E9">
        <w:rPr>
          <w:b/>
          <w:bCs/>
          <w:sz w:val="28"/>
          <w:szCs w:val="28"/>
          <w:lang w:val="uk-UA"/>
        </w:rPr>
        <w:t>Очікувані результати виконання Програми</w:t>
      </w:r>
    </w:p>
    <w:p w:rsidR="00274CB6" w:rsidRPr="00B946E9" w:rsidRDefault="00274CB6" w:rsidP="00C57D53">
      <w:pPr>
        <w:jc w:val="center"/>
        <w:rPr>
          <w:b/>
          <w:sz w:val="28"/>
          <w:szCs w:val="28"/>
          <w:lang w:val="uk-UA"/>
        </w:rPr>
      </w:pPr>
    </w:p>
    <w:p w:rsidR="00274CB6" w:rsidRPr="00B946E9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>У результаті виконання Програми передбачається забезпечити:</w:t>
      </w:r>
    </w:p>
    <w:p w:rsidR="00274CB6" w:rsidRPr="00B946E9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>зменшення диспропорцій, наближення економічного та соціального рівня розвитку Рахівського району до рівня регіонів держав – членів Європейського Союзу, підвищення рівня життя населення;</w:t>
      </w:r>
    </w:p>
    <w:p w:rsidR="00274CB6" w:rsidRPr="00B946E9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>активізацію зовнішньоекономічної діяльності району, розвиток малого та середнього підприємництва, районних мереж транспорту та комунікацій, розбудову інфраструктури державного кордону та відкриття нових пунктів пропуску;</w:t>
      </w:r>
    </w:p>
    <w:p w:rsidR="00274CB6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>поглиблення транскордонного</w:t>
      </w:r>
      <w:r w:rsidRPr="003E6D42">
        <w:rPr>
          <w:sz w:val="28"/>
          <w:szCs w:val="28"/>
          <w:lang w:val="uk-UA"/>
        </w:rPr>
        <w:t xml:space="preserve"> співробітництва в галузі освіти, охорони здоров’я та соціального захисту</w:t>
      </w:r>
      <w:r>
        <w:rPr>
          <w:sz w:val="28"/>
          <w:szCs w:val="28"/>
          <w:lang w:val="uk-UA"/>
        </w:rPr>
        <w:t xml:space="preserve"> населення</w:t>
      </w:r>
      <w:r w:rsidRPr="0079417F">
        <w:rPr>
          <w:sz w:val="28"/>
          <w:szCs w:val="28"/>
        </w:rPr>
        <w:t>;</w:t>
      </w:r>
    </w:p>
    <w:p w:rsidR="00274CB6" w:rsidRPr="00C07E9B" w:rsidRDefault="00274CB6" w:rsidP="00C57D53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07E9B">
        <w:rPr>
          <w:sz w:val="28"/>
          <w:szCs w:val="28"/>
          <w:lang w:val="uk-UA"/>
        </w:rPr>
        <w:t>оглиблення міжнародного і транскордонного співробітництва з метою підтримки і популяризації культурного туризму та збереження історико-культурного надбання</w:t>
      </w:r>
      <w:r w:rsidRPr="0079417F">
        <w:rPr>
          <w:sz w:val="28"/>
          <w:szCs w:val="28"/>
        </w:rPr>
        <w:t>;</w:t>
      </w:r>
    </w:p>
    <w:p w:rsidR="00274CB6" w:rsidRPr="00B946E9" w:rsidRDefault="00274CB6" w:rsidP="00B946E9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C07E9B">
        <w:rPr>
          <w:sz w:val="28"/>
          <w:szCs w:val="28"/>
          <w:lang w:val="uk-UA"/>
        </w:rPr>
        <w:t xml:space="preserve">охорону навколишнього природного середовища та вжиття заходів для його відновлення, забезпечення екологічної безпеки, раціонального використання </w:t>
      </w:r>
      <w:r w:rsidRPr="00B946E9">
        <w:rPr>
          <w:sz w:val="28"/>
          <w:szCs w:val="28"/>
          <w:lang w:val="uk-UA"/>
        </w:rPr>
        <w:t>природних ресурсів, організації екологічного контролю та моніторингу, запобігання забрудненню територій техногенних катастроф та зон стихійного лиха.</w:t>
      </w:r>
    </w:p>
    <w:p w:rsidR="00274CB6" w:rsidRDefault="00274CB6" w:rsidP="0009665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val="uk-UA"/>
        </w:rPr>
      </w:pPr>
    </w:p>
    <w:p w:rsidR="00274CB6" w:rsidRDefault="00274CB6" w:rsidP="0009665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val="uk-UA"/>
        </w:rPr>
      </w:pPr>
      <w:r w:rsidRPr="00B946E9">
        <w:rPr>
          <w:b/>
          <w:bCs/>
          <w:sz w:val="28"/>
          <w:szCs w:val="28"/>
          <w:lang w:val="uk-UA"/>
        </w:rPr>
        <w:t>VІ. Фінансове забезпечення Програми</w:t>
      </w:r>
    </w:p>
    <w:p w:rsidR="00274CB6" w:rsidRPr="00B946E9" w:rsidRDefault="00274CB6" w:rsidP="00B946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274CB6" w:rsidRPr="00B946E9" w:rsidRDefault="00274CB6" w:rsidP="00B946E9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r w:rsidRPr="00B946E9">
        <w:rPr>
          <w:sz w:val="28"/>
          <w:szCs w:val="28"/>
          <w:lang w:val="uk-UA"/>
        </w:rPr>
        <w:t>Фінансове забезпечення виконання заходів Програми здійснюється згідно із законодавством за рахунок коштів</w:t>
      </w:r>
      <w:r>
        <w:rPr>
          <w:sz w:val="28"/>
          <w:szCs w:val="28"/>
          <w:lang w:val="uk-UA"/>
        </w:rPr>
        <w:t xml:space="preserve"> обласного,</w:t>
      </w:r>
      <w:r w:rsidRPr="00B946E9">
        <w:rPr>
          <w:sz w:val="28"/>
          <w:szCs w:val="28"/>
          <w:lang w:val="uk-UA"/>
        </w:rPr>
        <w:t xml:space="preserve"> районного та місцевих бюджетів в межах наявного фінансового ресурсу, та інших джерел фінансування, не заборонених законодавством</w:t>
      </w:r>
      <w:r w:rsidRPr="009F12B9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згідно додатку 3 до Програми)</w:t>
      </w:r>
      <w:r w:rsidRPr="00B946E9">
        <w:rPr>
          <w:sz w:val="28"/>
          <w:szCs w:val="28"/>
          <w:lang w:val="uk-UA"/>
        </w:rPr>
        <w:t>.</w:t>
      </w:r>
    </w:p>
    <w:p w:rsidR="00274CB6" w:rsidRPr="00B946E9" w:rsidRDefault="00274CB6" w:rsidP="00B946E9">
      <w:pPr>
        <w:pStyle w:val="BodyText"/>
        <w:ind w:firstLine="567"/>
        <w:rPr>
          <w:szCs w:val="28"/>
        </w:rPr>
      </w:pPr>
      <w:r w:rsidRPr="00B946E9">
        <w:rPr>
          <w:szCs w:val="28"/>
        </w:rPr>
        <w:t>Показники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орієнтовних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обсягів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фінансових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витрат,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необхідні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для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виконання</w:t>
      </w:r>
      <w:r w:rsidRPr="00B946E9">
        <w:rPr>
          <w:spacing w:val="34"/>
          <w:szCs w:val="28"/>
        </w:rPr>
        <w:t xml:space="preserve"> </w:t>
      </w:r>
      <w:r w:rsidRPr="00B946E9">
        <w:rPr>
          <w:szCs w:val="28"/>
        </w:rPr>
        <w:t>Програми</w:t>
      </w:r>
      <w:r w:rsidRPr="00B946E9">
        <w:rPr>
          <w:spacing w:val="35"/>
          <w:szCs w:val="28"/>
        </w:rPr>
        <w:t xml:space="preserve"> </w:t>
      </w:r>
      <w:r w:rsidRPr="00B946E9">
        <w:rPr>
          <w:szCs w:val="28"/>
        </w:rPr>
        <w:t>в</w:t>
      </w:r>
      <w:r w:rsidRPr="00B946E9">
        <w:rPr>
          <w:spacing w:val="33"/>
          <w:szCs w:val="28"/>
        </w:rPr>
        <w:t xml:space="preserve"> </w:t>
      </w:r>
      <w:r w:rsidRPr="00B946E9">
        <w:rPr>
          <w:szCs w:val="28"/>
        </w:rPr>
        <w:t>цілому,</w:t>
      </w:r>
      <w:r w:rsidRPr="00B946E9">
        <w:rPr>
          <w:spacing w:val="33"/>
          <w:szCs w:val="28"/>
        </w:rPr>
        <w:t xml:space="preserve"> </w:t>
      </w:r>
      <w:r w:rsidRPr="00B946E9">
        <w:rPr>
          <w:szCs w:val="28"/>
        </w:rPr>
        <w:t>з</w:t>
      </w:r>
      <w:r w:rsidRPr="00B946E9">
        <w:rPr>
          <w:spacing w:val="34"/>
          <w:szCs w:val="28"/>
        </w:rPr>
        <w:t xml:space="preserve"> </w:t>
      </w:r>
      <w:r w:rsidRPr="00B946E9">
        <w:rPr>
          <w:szCs w:val="28"/>
        </w:rPr>
        <w:t>визначенням</w:t>
      </w:r>
      <w:r w:rsidRPr="00B946E9">
        <w:rPr>
          <w:spacing w:val="31"/>
          <w:szCs w:val="28"/>
        </w:rPr>
        <w:t xml:space="preserve"> </w:t>
      </w:r>
      <w:r w:rsidRPr="00B946E9">
        <w:rPr>
          <w:szCs w:val="28"/>
        </w:rPr>
        <w:t>джерел</w:t>
      </w:r>
      <w:r w:rsidRPr="00B946E9">
        <w:rPr>
          <w:spacing w:val="31"/>
          <w:szCs w:val="28"/>
        </w:rPr>
        <w:t xml:space="preserve"> </w:t>
      </w:r>
      <w:r w:rsidRPr="00B946E9">
        <w:rPr>
          <w:szCs w:val="28"/>
        </w:rPr>
        <w:t>фінансування,</w:t>
      </w:r>
      <w:r w:rsidRPr="00B946E9">
        <w:rPr>
          <w:spacing w:val="32"/>
          <w:szCs w:val="28"/>
        </w:rPr>
        <w:t xml:space="preserve"> </w:t>
      </w:r>
      <w:r w:rsidRPr="00B946E9">
        <w:rPr>
          <w:szCs w:val="28"/>
        </w:rPr>
        <w:t>наведено</w:t>
      </w:r>
      <w:r w:rsidRPr="00B946E9">
        <w:rPr>
          <w:spacing w:val="-68"/>
          <w:szCs w:val="28"/>
        </w:rPr>
        <w:t xml:space="preserve"> </w:t>
      </w:r>
      <w:r w:rsidRPr="00B946E9">
        <w:rPr>
          <w:szCs w:val="28"/>
        </w:rPr>
        <w:t>у</w:t>
      </w:r>
      <w:r w:rsidRPr="00B946E9">
        <w:rPr>
          <w:spacing w:val="-2"/>
          <w:szCs w:val="28"/>
        </w:rPr>
        <w:t xml:space="preserve"> </w:t>
      </w:r>
      <w:r w:rsidRPr="00B946E9">
        <w:rPr>
          <w:szCs w:val="28"/>
        </w:rPr>
        <w:t>додатку</w:t>
      </w:r>
      <w:r w:rsidRPr="009F12B9">
        <w:rPr>
          <w:szCs w:val="28"/>
          <w:lang w:val="ru-RU"/>
        </w:rPr>
        <w:t xml:space="preserve"> 2</w:t>
      </w:r>
      <w:r w:rsidRPr="00B946E9">
        <w:rPr>
          <w:spacing w:val="-4"/>
          <w:szCs w:val="28"/>
        </w:rPr>
        <w:t xml:space="preserve"> </w:t>
      </w:r>
      <w:r w:rsidRPr="00B946E9">
        <w:rPr>
          <w:szCs w:val="28"/>
        </w:rPr>
        <w:t>до</w:t>
      </w:r>
      <w:r w:rsidRPr="00B946E9">
        <w:rPr>
          <w:spacing w:val="1"/>
          <w:szCs w:val="28"/>
        </w:rPr>
        <w:t xml:space="preserve"> </w:t>
      </w:r>
      <w:r w:rsidRPr="00B946E9">
        <w:rPr>
          <w:szCs w:val="28"/>
        </w:rPr>
        <w:t>Програми.</w:t>
      </w:r>
    </w:p>
    <w:p w:rsidR="00274CB6" w:rsidRPr="00B946E9" w:rsidRDefault="00274CB6" w:rsidP="00B946E9">
      <w:pPr>
        <w:pStyle w:val="10"/>
        <w:spacing w:line="240" w:lineRule="auto"/>
        <w:ind w:firstLine="851"/>
        <w:jc w:val="center"/>
        <w:rPr>
          <w:b/>
          <w:sz w:val="28"/>
          <w:szCs w:val="28"/>
        </w:rPr>
      </w:pPr>
    </w:p>
    <w:p w:rsidR="00274CB6" w:rsidRPr="00B946E9" w:rsidRDefault="00274CB6" w:rsidP="00096655">
      <w:pPr>
        <w:pStyle w:val="10"/>
        <w:spacing w:line="240" w:lineRule="auto"/>
        <w:ind w:firstLine="0"/>
        <w:jc w:val="center"/>
        <w:rPr>
          <w:b/>
          <w:sz w:val="28"/>
          <w:szCs w:val="28"/>
        </w:rPr>
      </w:pPr>
      <w:r w:rsidRPr="00B946E9">
        <w:rPr>
          <w:b/>
          <w:sz w:val="28"/>
          <w:szCs w:val="28"/>
        </w:rPr>
        <w:t>VІI. Координація та контроль за виконанням Програми</w:t>
      </w:r>
    </w:p>
    <w:p w:rsidR="00274CB6" w:rsidRPr="00B946E9" w:rsidRDefault="00274CB6" w:rsidP="00B946E9">
      <w:pPr>
        <w:pStyle w:val="10"/>
        <w:spacing w:line="240" w:lineRule="auto"/>
        <w:jc w:val="center"/>
        <w:rPr>
          <w:b/>
          <w:sz w:val="28"/>
        </w:rPr>
      </w:pPr>
    </w:p>
    <w:p w:rsidR="00274CB6" w:rsidRPr="00B946E9" w:rsidRDefault="00274CB6" w:rsidP="00B946E9">
      <w:pPr>
        <w:pStyle w:val="10"/>
        <w:spacing w:line="240" w:lineRule="auto"/>
        <w:ind w:firstLine="567"/>
        <w:rPr>
          <w:sz w:val="28"/>
          <w:szCs w:val="28"/>
        </w:rPr>
      </w:pPr>
      <w:r w:rsidRPr="00B946E9">
        <w:rPr>
          <w:sz w:val="28"/>
          <w:szCs w:val="28"/>
        </w:rPr>
        <w:t>Координація робіт із виконання Програми та контроль за ходом її реалізації здійснюється управлінням соціально-економічного розвитку території Рахівської районної державної адміністрації.</w:t>
      </w:r>
    </w:p>
    <w:p w:rsidR="00274CB6" w:rsidRPr="00B946E9" w:rsidRDefault="00274CB6" w:rsidP="00096655">
      <w:pPr>
        <w:pStyle w:val="NormalWeb"/>
        <w:spacing w:before="0" w:beforeAutospacing="0" w:after="0" w:afterAutospacing="0"/>
        <w:ind w:firstLine="567"/>
        <w:rPr>
          <w:lang w:val="uk-UA"/>
        </w:rPr>
      </w:pPr>
      <w:r w:rsidRPr="00B946E9">
        <w:rPr>
          <w:rFonts w:ascii="Times New Roman" w:hAnsi="Times New Roman" w:cs="Times New Roman"/>
          <w:sz w:val="28"/>
          <w:szCs w:val="28"/>
          <w:lang w:val="uk-UA"/>
        </w:rPr>
        <w:t>Відповідальним за подання інформації про виконання Програми є управління соціально-економічного розвитку території Рахівської районної державної адміністрації, яке забезпечує реалізацію заходів, аналізує хід виконання основних її завдань упродовж 2023 – 2027 років та щороку до 20 січня інформує райдержадміністрацію та районну раду.</w:t>
      </w:r>
    </w:p>
    <w:sectPr w:rsidR="00274CB6" w:rsidRPr="00B946E9" w:rsidSect="00B37842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B6" w:rsidRDefault="00274CB6" w:rsidP="00B37842">
      <w:r>
        <w:separator/>
      </w:r>
    </w:p>
  </w:endnote>
  <w:endnote w:type="continuationSeparator" w:id="0">
    <w:p w:rsidR="00274CB6" w:rsidRDefault="00274CB6" w:rsidP="00B3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B6" w:rsidRDefault="00274CB6" w:rsidP="00B37842">
      <w:r>
        <w:separator/>
      </w:r>
    </w:p>
  </w:footnote>
  <w:footnote w:type="continuationSeparator" w:id="0">
    <w:p w:rsidR="00274CB6" w:rsidRDefault="00274CB6" w:rsidP="00B37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B6" w:rsidRDefault="00274CB6" w:rsidP="00C437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CB6" w:rsidRDefault="00274CB6" w:rsidP="00A8494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B6" w:rsidRDefault="00274CB6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274CB6" w:rsidRDefault="00274C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B6" w:rsidRDefault="00274CB6">
    <w:pPr>
      <w:pStyle w:val="Header"/>
      <w:jc w:val="center"/>
    </w:pPr>
  </w:p>
  <w:p w:rsidR="00274CB6" w:rsidRDefault="00274C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364B"/>
    <w:multiLevelType w:val="hybridMultilevel"/>
    <w:tmpl w:val="5C5CA6D0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F39B1"/>
    <w:multiLevelType w:val="hybridMultilevel"/>
    <w:tmpl w:val="1916E7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D1664E"/>
    <w:multiLevelType w:val="hybridMultilevel"/>
    <w:tmpl w:val="09927A8A"/>
    <w:lvl w:ilvl="0" w:tplc="5C4AD85A">
      <w:start w:val="2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DE6D69E">
      <w:start w:val="1"/>
      <w:numFmt w:val="decimal"/>
      <w:lvlText w:val="%2."/>
      <w:lvlJc w:val="left"/>
      <w:pPr>
        <w:ind w:left="3876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8A49F36">
      <w:numFmt w:val="bullet"/>
      <w:lvlText w:val="•"/>
      <w:lvlJc w:val="left"/>
      <w:pPr>
        <w:ind w:left="4602" w:hanging="282"/>
      </w:pPr>
      <w:rPr>
        <w:rFonts w:hint="default"/>
      </w:rPr>
    </w:lvl>
    <w:lvl w:ilvl="3" w:tplc="6EDECE22">
      <w:numFmt w:val="bullet"/>
      <w:lvlText w:val="•"/>
      <w:lvlJc w:val="left"/>
      <w:pPr>
        <w:ind w:left="5325" w:hanging="282"/>
      </w:pPr>
      <w:rPr>
        <w:rFonts w:hint="default"/>
      </w:rPr>
    </w:lvl>
    <w:lvl w:ilvl="4" w:tplc="A4608634">
      <w:numFmt w:val="bullet"/>
      <w:lvlText w:val="•"/>
      <w:lvlJc w:val="left"/>
      <w:pPr>
        <w:ind w:left="6048" w:hanging="282"/>
      </w:pPr>
      <w:rPr>
        <w:rFonts w:hint="default"/>
      </w:rPr>
    </w:lvl>
    <w:lvl w:ilvl="5" w:tplc="FE42BEFC">
      <w:numFmt w:val="bullet"/>
      <w:lvlText w:val="•"/>
      <w:lvlJc w:val="left"/>
      <w:pPr>
        <w:ind w:left="6771" w:hanging="282"/>
      </w:pPr>
      <w:rPr>
        <w:rFonts w:hint="default"/>
      </w:rPr>
    </w:lvl>
    <w:lvl w:ilvl="6" w:tplc="5834442A">
      <w:numFmt w:val="bullet"/>
      <w:lvlText w:val="•"/>
      <w:lvlJc w:val="left"/>
      <w:pPr>
        <w:ind w:left="7494" w:hanging="282"/>
      </w:pPr>
      <w:rPr>
        <w:rFonts w:hint="default"/>
      </w:rPr>
    </w:lvl>
    <w:lvl w:ilvl="7" w:tplc="83364182">
      <w:numFmt w:val="bullet"/>
      <w:lvlText w:val="•"/>
      <w:lvlJc w:val="left"/>
      <w:pPr>
        <w:ind w:left="8217" w:hanging="282"/>
      </w:pPr>
      <w:rPr>
        <w:rFonts w:hint="default"/>
      </w:rPr>
    </w:lvl>
    <w:lvl w:ilvl="8" w:tplc="99ACD65C">
      <w:numFmt w:val="bullet"/>
      <w:lvlText w:val="•"/>
      <w:lvlJc w:val="left"/>
      <w:pPr>
        <w:ind w:left="8940" w:hanging="28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D53"/>
    <w:rsid w:val="000421FD"/>
    <w:rsid w:val="000519FC"/>
    <w:rsid w:val="00057CDC"/>
    <w:rsid w:val="00096655"/>
    <w:rsid w:val="00117967"/>
    <w:rsid w:val="00122EF9"/>
    <w:rsid w:val="0019545D"/>
    <w:rsid w:val="001A36B9"/>
    <w:rsid w:val="00274CB6"/>
    <w:rsid w:val="003448D9"/>
    <w:rsid w:val="00347CEC"/>
    <w:rsid w:val="00383E84"/>
    <w:rsid w:val="003A6C66"/>
    <w:rsid w:val="003E6D42"/>
    <w:rsid w:val="004E12F1"/>
    <w:rsid w:val="00515919"/>
    <w:rsid w:val="00546E0B"/>
    <w:rsid w:val="00580682"/>
    <w:rsid w:val="005A1637"/>
    <w:rsid w:val="006707BC"/>
    <w:rsid w:val="006F37A7"/>
    <w:rsid w:val="007127EB"/>
    <w:rsid w:val="00752359"/>
    <w:rsid w:val="00773C6F"/>
    <w:rsid w:val="0079417F"/>
    <w:rsid w:val="00796073"/>
    <w:rsid w:val="007E2D41"/>
    <w:rsid w:val="0084639E"/>
    <w:rsid w:val="008A7EE1"/>
    <w:rsid w:val="008A7F29"/>
    <w:rsid w:val="008B46AD"/>
    <w:rsid w:val="008D2636"/>
    <w:rsid w:val="009F12B9"/>
    <w:rsid w:val="00A84948"/>
    <w:rsid w:val="00B24155"/>
    <w:rsid w:val="00B37842"/>
    <w:rsid w:val="00B946E9"/>
    <w:rsid w:val="00BF544C"/>
    <w:rsid w:val="00C07E9B"/>
    <w:rsid w:val="00C1043B"/>
    <w:rsid w:val="00C43724"/>
    <w:rsid w:val="00C44E02"/>
    <w:rsid w:val="00C57D53"/>
    <w:rsid w:val="00C61881"/>
    <w:rsid w:val="00CF49BE"/>
    <w:rsid w:val="00D1591B"/>
    <w:rsid w:val="00D96EFB"/>
    <w:rsid w:val="00DF4200"/>
    <w:rsid w:val="00E523E2"/>
    <w:rsid w:val="00EB7B87"/>
    <w:rsid w:val="00F55089"/>
    <w:rsid w:val="00F705BB"/>
    <w:rsid w:val="00F9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D53"/>
    <w:pPr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D53"/>
    <w:pPr>
      <w:keepNext/>
      <w:jc w:val="center"/>
      <w:outlineLvl w:val="0"/>
    </w:pPr>
    <w:rPr>
      <w:b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7D53"/>
    <w:pPr>
      <w:keepNext/>
      <w:ind w:right="282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7D53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7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7D53"/>
    <w:pPr>
      <w:keepNext/>
      <w:ind w:left="720" w:right="282"/>
      <w:outlineLvl w:val="4"/>
    </w:pPr>
    <w:rPr>
      <w:b/>
      <w:sz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7D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7D5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7D5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7D53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57D5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57D5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57D53"/>
    <w:rPr>
      <w:rFonts w:ascii="Times New Roman" w:hAnsi="Times New Roman" w:cs="Times New Roman"/>
      <w:b/>
      <w:bCs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C57D53"/>
    <w:pPr>
      <w:ind w:firstLine="720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7D5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C57D53"/>
    <w:rPr>
      <w:sz w:val="2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7D53"/>
    <w:rPr>
      <w:rFonts w:ascii="Times New Roman" w:hAnsi="Times New Roman" w:cs="Times New Roman"/>
      <w:sz w:val="20"/>
      <w:szCs w:val="20"/>
      <w:lang w:eastAsia="uk-UA"/>
    </w:rPr>
  </w:style>
  <w:style w:type="paragraph" w:styleId="Title">
    <w:name w:val="Title"/>
    <w:basedOn w:val="Normal"/>
    <w:link w:val="TitleChar"/>
    <w:uiPriority w:val="99"/>
    <w:qFormat/>
    <w:rsid w:val="00C57D53"/>
    <w:pPr>
      <w:jc w:val="center"/>
    </w:pPr>
    <w:rPr>
      <w:sz w:val="28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C57D53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C57D53"/>
    <w:pPr>
      <w:jc w:val="center"/>
    </w:pPr>
    <w:rPr>
      <w:sz w:val="4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57D53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57D53"/>
    <w:pPr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7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7D53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C57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7D53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57D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7D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D53"/>
    <w:rPr>
      <w:rFonts w:ascii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C57D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57D53"/>
    <w:pPr>
      <w:spacing w:after="120" w:line="480" w:lineRule="auto"/>
    </w:pPr>
    <w:rPr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57D53"/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C57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57D53"/>
    <w:rPr>
      <w:rFonts w:ascii="Courier New" w:hAnsi="Courier New" w:cs="Courier New"/>
      <w:sz w:val="20"/>
      <w:szCs w:val="20"/>
      <w:lang w:val="ru-RU" w:eastAsia="zh-CN"/>
    </w:rPr>
  </w:style>
  <w:style w:type="paragraph" w:styleId="ListParagraph">
    <w:name w:val="List Paragraph"/>
    <w:basedOn w:val="Normal"/>
    <w:uiPriority w:val="99"/>
    <w:qFormat/>
    <w:rsid w:val="00C57D5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">
    <w:name w:val="Знак Знак1 Знак Знак Знак Знак"/>
    <w:basedOn w:val="Normal"/>
    <w:uiPriority w:val="99"/>
    <w:rsid w:val="00C57D53"/>
    <w:rPr>
      <w:rFonts w:ascii="Verdana" w:hAnsi="Verdana" w:cs="Verdana"/>
      <w:lang w:val="en-US" w:eastAsia="en-US"/>
    </w:rPr>
  </w:style>
  <w:style w:type="paragraph" w:customStyle="1" w:styleId="10">
    <w:name w:val="Обычный1"/>
    <w:uiPriority w:val="99"/>
    <w:rsid w:val="00C57D53"/>
    <w:pPr>
      <w:widowControl w:val="0"/>
      <w:spacing w:line="300" w:lineRule="auto"/>
      <w:ind w:firstLine="90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uiPriority w:val="99"/>
    <w:rsid w:val="00C57D53"/>
    <w:pPr>
      <w:widowControl w:val="0"/>
      <w:ind w:firstLine="709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4">
    <w:name w:val="Знак Знак4"/>
    <w:basedOn w:val="DefaultParagraphFont"/>
    <w:uiPriority w:val="99"/>
    <w:rsid w:val="00C57D53"/>
    <w:rPr>
      <w:rFonts w:cs="Times New Roman"/>
      <w:lang w:val="uk-UA"/>
    </w:rPr>
  </w:style>
  <w:style w:type="paragraph" w:styleId="BodyText3">
    <w:name w:val="Body Text 3"/>
    <w:basedOn w:val="Normal"/>
    <w:link w:val="BodyText3Char"/>
    <w:uiPriority w:val="99"/>
    <w:rsid w:val="00C57D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57D53"/>
    <w:rPr>
      <w:rFonts w:ascii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Знак Знак1 Знак Знак"/>
    <w:basedOn w:val="Normal"/>
    <w:uiPriority w:val="99"/>
    <w:rsid w:val="00C57D53"/>
    <w:rPr>
      <w:rFonts w:ascii="Verdana" w:hAnsi="Verdana" w:cs="Verdana"/>
      <w:lang w:val="en-US" w:eastAsia="en-US"/>
    </w:rPr>
  </w:style>
  <w:style w:type="paragraph" w:customStyle="1" w:styleId="Heading11">
    <w:name w:val="Heading 11"/>
    <w:basedOn w:val="Normal"/>
    <w:uiPriority w:val="99"/>
    <w:rsid w:val="00C57D53"/>
    <w:pPr>
      <w:widowControl w:val="0"/>
      <w:autoSpaceDE w:val="0"/>
      <w:autoSpaceDN w:val="0"/>
      <w:ind w:left="266" w:firstLine="0"/>
      <w:jc w:val="left"/>
      <w:outlineLvl w:val="1"/>
    </w:pPr>
    <w:rPr>
      <w:b/>
      <w:bCs/>
      <w:sz w:val="28"/>
      <w:szCs w:val="28"/>
      <w:lang w:val="uk-UA" w:eastAsia="en-US"/>
    </w:rPr>
  </w:style>
  <w:style w:type="paragraph" w:customStyle="1" w:styleId="TableParagraph">
    <w:name w:val="Table Paragraph"/>
    <w:basedOn w:val="Normal"/>
    <w:uiPriority w:val="99"/>
    <w:rsid w:val="00C57D53"/>
    <w:pPr>
      <w:widowControl w:val="0"/>
      <w:autoSpaceDE w:val="0"/>
      <w:autoSpaceDN w:val="0"/>
      <w:ind w:firstLine="0"/>
      <w:jc w:val="left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9</Pages>
  <Words>12931</Words>
  <Characters>7372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21</cp:revision>
  <cp:lastPrinted>2023-02-01T13:58:00Z</cp:lastPrinted>
  <dcterms:created xsi:type="dcterms:W3CDTF">2023-01-30T13:21:00Z</dcterms:created>
  <dcterms:modified xsi:type="dcterms:W3CDTF">2023-02-02T06:43:00Z</dcterms:modified>
</cp:coreProperties>
</file>