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E8" w:rsidRPr="006A5DBE" w:rsidRDefault="004A18E8" w:rsidP="006A5DBE">
      <w:pPr>
        <w:framePr w:w="4606" w:hSpace="180" w:wrap="around" w:vAnchor="text" w:hAnchor="page" w:x="6811" w:yAlign="center"/>
        <w:jc w:val="both"/>
        <w:rPr>
          <w:bCs/>
          <w:sz w:val="28"/>
          <w:szCs w:val="28"/>
          <w:lang w:val="uk-UA"/>
        </w:rPr>
      </w:pPr>
      <w:r w:rsidRPr="006A5DBE">
        <w:rPr>
          <w:bCs/>
          <w:sz w:val="28"/>
          <w:szCs w:val="28"/>
          <w:lang w:val="uk-UA"/>
        </w:rPr>
        <w:t>ЗАТВЕРДЖЕНО</w:t>
      </w:r>
    </w:p>
    <w:p w:rsidR="004A18E8" w:rsidRPr="006A5DBE" w:rsidRDefault="004A18E8" w:rsidP="006A5DBE">
      <w:pPr>
        <w:framePr w:w="4606" w:hSpace="180" w:wrap="around" w:vAnchor="text" w:hAnchor="page" w:x="6811" w:yAlign="center"/>
        <w:jc w:val="both"/>
        <w:rPr>
          <w:bCs/>
          <w:sz w:val="28"/>
          <w:szCs w:val="28"/>
          <w:lang w:val="uk-UA"/>
        </w:rPr>
      </w:pPr>
      <w:r w:rsidRPr="006A5DBE">
        <w:rPr>
          <w:bCs/>
          <w:sz w:val="28"/>
          <w:szCs w:val="28"/>
          <w:lang w:val="uk-UA"/>
        </w:rPr>
        <w:t>Розпорядження голови</w:t>
      </w:r>
      <w:r>
        <w:rPr>
          <w:bCs/>
          <w:sz w:val="28"/>
          <w:szCs w:val="28"/>
          <w:lang w:val="uk-UA"/>
        </w:rPr>
        <w:t xml:space="preserve"> </w:t>
      </w:r>
      <w:r w:rsidRPr="007C1E8A">
        <w:rPr>
          <w:bCs/>
          <w:sz w:val="28"/>
          <w:szCs w:val="28"/>
          <w:lang w:val="uk-UA"/>
        </w:rPr>
        <w:t>районної державної</w:t>
      </w:r>
      <w:r w:rsidRPr="006A5DBE">
        <w:rPr>
          <w:bCs/>
          <w:sz w:val="28"/>
          <w:szCs w:val="28"/>
          <w:lang w:val="uk-UA"/>
        </w:rPr>
        <w:t xml:space="preserve"> </w:t>
      </w:r>
      <w:r w:rsidRPr="007C1E8A">
        <w:rPr>
          <w:bCs/>
          <w:sz w:val="28"/>
          <w:szCs w:val="28"/>
          <w:lang w:val="uk-UA"/>
        </w:rPr>
        <w:t>адміністрації – начальника районної</w:t>
      </w:r>
      <w:r>
        <w:rPr>
          <w:bCs/>
          <w:sz w:val="28"/>
          <w:szCs w:val="28"/>
          <w:lang w:val="uk-UA"/>
        </w:rPr>
        <w:t xml:space="preserve"> </w:t>
      </w:r>
      <w:r w:rsidRPr="007C1E8A">
        <w:rPr>
          <w:bCs/>
          <w:sz w:val="28"/>
          <w:szCs w:val="28"/>
          <w:lang w:val="uk-UA"/>
        </w:rPr>
        <w:t>військової адміністрації</w:t>
      </w:r>
      <w:r w:rsidRPr="006A5D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15.02.2023 </w:t>
      </w:r>
      <w:r w:rsidRPr="006A5DBE"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uk-UA"/>
        </w:rPr>
        <w:t>10</w:t>
      </w:r>
    </w:p>
    <w:p w:rsidR="004A18E8" w:rsidRPr="005A70E5" w:rsidRDefault="004A18E8" w:rsidP="006A5DBE">
      <w:pPr>
        <w:framePr w:w="4606" w:hSpace="180" w:wrap="around" w:vAnchor="text" w:hAnchor="page" w:x="6811" w:yAlign="center"/>
        <w:jc w:val="both"/>
        <w:rPr>
          <w:bCs/>
          <w:sz w:val="28"/>
          <w:szCs w:val="28"/>
          <w:lang w:val="uk-UA"/>
        </w:rPr>
      </w:pPr>
    </w:p>
    <w:p w:rsidR="004A18E8" w:rsidRPr="000E1867" w:rsidRDefault="004A18E8" w:rsidP="00C95D29">
      <w:pPr>
        <w:rPr>
          <w:sz w:val="4"/>
          <w:szCs w:val="4"/>
          <w:lang w:val="uk-UA"/>
        </w:rPr>
      </w:pPr>
    </w:p>
    <w:p w:rsidR="004A18E8" w:rsidRPr="000E1867" w:rsidRDefault="004A18E8" w:rsidP="00C95D29">
      <w:pPr>
        <w:rPr>
          <w:sz w:val="4"/>
          <w:szCs w:val="4"/>
          <w:lang w:val="uk-UA"/>
        </w:rPr>
      </w:pPr>
    </w:p>
    <w:p w:rsidR="004A18E8" w:rsidRPr="000E1867" w:rsidRDefault="004A18E8" w:rsidP="00C95D29">
      <w:pPr>
        <w:rPr>
          <w:sz w:val="4"/>
          <w:szCs w:val="4"/>
          <w:lang w:val="uk-UA"/>
        </w:rPr>
      </w:pPr>
    </w:p>
    <w:p w:rsidR="004A18E8" w:rsidRDefault="004A18E8" w:rsidP="00C95D29">
      <w:pPr>
        <w:jc w:val="center"/>
        <w:rPr>
          <w:b/>
          <w:sz w:val="28"/>
          <w:szCs w:val="28"/>
          <w:lang w:val="uk-UA"/>
        </w:rPr>
      </w:pPr>
    </w:p>
    <w:p w:rsidR="004A18E8" w:rsidRDefault="004A18E8" w:rsidP="00C95D29">
      <w:pPr>
        <w:jc w:val="center"/>
        <w:rPr>
          <w:b/>
          <w:sz w:val="28"/>
          <w:szCs w:val="28"/>
          <w:lang w:val="uk-UA"/>
        </w:rPr>
      </w:pPr>
    </w:p>
    <w:p w:rsidR="004A18E8" w:rsidRDefault="004A18E8" w:rsidP="00C95D29">
      <w:pPr>
        <w:jc w:val="center"/>
        <w:rPr>
          <w:b/>
          <w:sz w:val="28"/>
          <w:szCs w:val="28"/>
          <w:lang w:val="uk-UA"/>
        </w:rPr>
      </w:pPr>
    </w:p>
    <w:p w:rsidR="004A18E8" w:rsidRDefault="004A18E8" w:rsidP="00C95D29">
      <w:pPr>
        <w:jc w:val="center"/>
        <w:rPr>
          <w:b/>
          <w:sz w:val="28"/>
          <w:szCs w:val="28"/>
          <w:lang w:val="uk-UA"/>
        </w:rPr>
      </w:pPr>
    </w:p>
    <w:p w:rsidR="004A18E8" w:rsidRDefault="004A18E8" w:rsidP="00C95D29">
      <w:pPr>
        <w:jc w:val="center"/>
        <w:rPr>
          <w:b/>
          <w:sz w:val="28"/>
          <w:szCs w:val="28"/>
          <w:lang w:val="uk-UA"/>
        </w:rPr>
      </w:pPr>
    </w:p>
    <w:p w:rsidR="004A18E8" w:rsidRDefault="004A18E8" w:rsidP="00C95D29">
      <w:pPr>
        <w:jc w:val="center"/>
        <w:rPr>
          <w:b/>
          <w:sz w:val="28"/>
          <w:szCs w:val="28"/>
          <w:lang w:val="uk-UA"/>
        </w:rPr>
      </w:pPr>
    </w:p>
    <w:p w:rsidR="004A18E8" w:rsidRDefault="004A18E8" w:rsidP="00C95D29">
      <w:pPr>
        <w:jc w:val="center"/>
        <w:rPr>
          <w:b/>
          <w:sz w:val="28"/>
          <w:szCs w:val="28"/>
          <w:lang w:val="uk-UA"/>
        </w:rPr>
      </w:pPr>
    </w:p>
    <w:p w:rsidR="004A18E8" w:rsidRDefault="004A18E8" w:rsidP="00C95D29">
      <w:pPr>
        <w:jc w:val="center"/>
        <w:rPr>
          <w:b/>
          <w:sz w:val="28"/>
          <w:szCs w:val="28"/>
          <w:lang w:val="uk-UA"/>
        </w:rPr>
      </w:pPr>
    </w:p>
    <w:p w:rsidR="004A18E8" w:rsidRPr="005A70E5" w:rsidRDefault="004A18E8" w:rsidP="00C95D29">
      <w:pPr>
        <w:jc w:val="center"/>
        <w:rPr>
          <w:b/>
          <w:bCs/>
          <w:sz w:val="28"/>
          <w:szCs w:val="28"/>
          <w:lang w:val="uk-UA"/>
        </w:rPr>
      </w:pPr>
      <w:r w:rsidRPr="005A70E5">
        <w:rPr>
          <w:b/>
          <w:bCs/>
          <w:sz w:val="28"/>
          <w:szCs w:val="28"/>
          <w:lang w:val="uk-UA"/>
        </w:rPr>
        <w:t>ПОЛОЖЕННЯ</w:t>
      </w:r>
    </w:p>
    <w:p w:rsidR="004A18E8" w:rsidRPr="005A70E5" w:rsidRDefault="004A18E8" w:rsidP="00C95D29">
      <w:pPr>
        <w:jc w:val="center"/>
        <w:rPr>
          <w:b/>
          <w:bCs/>
          <w:sz w:val="28"/>
          <w:szCs w:val="28"/>
          <w:lang w:val="uk-UA"/>
        </w:rPr>
      </w:pPr>
      <w:r w:rsidRPr="005A70E5">
        <w:rPr>
          <w:b/>
          <w:bCs/>
          <w:sz w:val="28"/>
          <w:szCs w:val="28"/>
          <w:lang w:val="uk-UA"/>
        </w:rPr>
        <w:t xml:space="preserve">про консультаційні пункти з питань цивільного захисту </w:t>
      </w:r>
    </w:p>
    <w:p w:rsidR="004A18E8" w:rsidRPr="005A70E5" w:rsidRDefault="004A18E8" w:rsidP="00C95D29">
      <w:pPr>
        <w:jc w:val="center"/>
        <w:rPr>
          <w:b/>
          <w:bCs/>
          <w:sz w:val="28"/>
          <w:szCs w:val="28"/>
          <w:lang w:val="uk-UA"/>
        </w:rPr>
      </w:pPr>
    </w:p>
    <w:p w:rsidR="004A18E8" w:rsidRPr="000E1867" w:rsidRDefault="004A18E8" w:rsidP="005F7599">
      <w:pPr>
        <w:pStyle w:val="NormalWeb"/>
        <w:spacing w:after="0"/>
        <w:jc w:val="center"/>
        <w:rPr>
          <w:sz w:val="28"/>
          <w:szCs w:val="28"/>
          <w:lang w:val="uk-UA"/>
        </w:rPr>
      </w:pPr>
      <w:r w:rsidRPr="000E1867">
        <w:rPr>
          <w:rFonts w:ascii="'sans-serif'" w:hAnsi="'sans-serif'"/>
          <w:b/>
          <w:sz w:val="28"/>
          <w:szCs w:val="28"/>
          <w:lang w:val="uk-UA"/>
        </w:rPr>
        <w:t>І. Загальні положення</w:t>
      </w:r>
    </w:p>
    <w:p w:rsidR="004A18E8" w:rsidRPr="000E1867" w:rsidRDefault="004A18E8" w:rsidP="005F7599">
      <w:pPr>
        <w:pStyle w:val="NormalWeb"/>
        <w:spacing w:after="0"/>
        <w:jc w:val="center"/>
        <w:rPr>
          <w:lang w:val="uk-UA"/>
        </w:rPr>
      </w:pPr>
      <w:r w:rsidRPr="000E1867">
        <w:rPr>
          <w:b/>
          <w:lang w:val="uk-UA"/>
        </w:rPr>
        <w:t> </w:t>
      </w:r>
    </w:p>
    <w:p w:rsidR="004A18E8" w:rsidRPr="000E1867" w:rsidRDefault="004A18E8" w:rsidP="0031558E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0E1867">
        <w:rPr>
          <w:sz w:val="28"/>
          <w:szCs w:val="28"/>
          <w:lang w:val="uk-UA"/>
        </w:rPr>
        <w:t>Консультаційний пункт з питань цивільного захисту (далі – консультаційний пункт) є осередком консультаційної та просвітницько-інформаційної роботи і пропаг</w:t>
      </w:r>
      <w:r>
        <w:rPr>
          <w:sz w:val="28"/>
          <w:szCs w:val="28"/>
          <w:lang w:val="uk-UA"/>
        </w:rPr>
        <w:t>ування</w:t>
      </w:r>
      <w:r w:rsidRPr="000E1867">
        <w:rPr>
          <w:sz w:val="28"/>
          <w:szCs w:val="28"/>
          <w:lang w:val="uk-UA"/>
        </w:rPr>
        <w:t xml:space="preserve"> знань з питань цивільного захисту та безпеки життєдіяльності серед непрацюючого населення, яке проживає </w:t>
      </w:r>
      <w:r>
        <w:rPr>
          <w:sz w:val="28"/>
          <w:szCs w:val="28"/>
          <w:lang w:val="uk-UA"/>
        </w:rPr>
        <w:t xml:space="preserve">у </w:t>
      </w:r>
      <w:r w:rsidRPr="000E1867">
        <w:rPr>
          <w:sz w:val="28"/>
          <w:szCs w:val="28"/>
          <w:lang w:val="uk-UA"/>
        </w:rPr>
        <w:t>зоні відповідальності консультаційного пункту.</w:t>
      </w:r>
    </w:p>
    <w:p w:rsidR="004A18E8" w:rsidRPr="000E1867" w:rsidRDefault="004A18E8" w:rsidP="0031558E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E1867">
        <w:rPr>
          <w:sz w:val="28"/>
          <w:szCs w:val="28"/>
          <w:lang w:val="uk-UA"/>
        </w:rPr>
        <w:t>Консультаційний пункт у своїй діяльності керується Кодексом цивільного захисту України, постановою Кабінету Міністрів України від          26 червня 2013 року № 444 „Про затвердження Порядку здійснення навчання населення діям у надзвичайних ситуаціях”, наказом Міністерства надзвичайних ситуацій України від 0</w:t>
      </w:r>
      <w:r>
        <w:rPr>
          <w:sz w:val="28"/>
          <w:szCs w:val="28"/>
          <w:lang w:val="uk-UA"/>
        </w:rPr>
        <w:t>7.06.</w:t>
      </w:r>
      <w:r w:rsidRPr="000E1867">
        <w:rPr>
          <w:sz w:val="28"/>
          <w:szCs w:val="28"/>
          <w:lang w:val="uk-UA"/>
        </w:rPr>
        <w:t>2011 № 587 „Про затвердження Методичних рекомендацій щодо порядку створення, обладнання та забезпечення функціонування консультаційних пунктів з питань цивільного захисту при житлово-експлуатаційних організаціях та сільських (селищних) радах” та іншими нормативними документами, що регламентують підготовку населення до дій у надзвичайних ситуаціях (далі – НС).</w:t>
      </w:r>
    </w:p>
    <w:p w:rsidR="004A18E8" w:rsidRPr="000E1867" w:rsidRDefault="004A18E8" w:rsidP="0031558E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0E1867">
        <w:rPr>
          <w:sz w:val="28"/>
          <w:szCs w:val="28"/>
          <w:lang w:val="uk-UA"/>
        </w:rPr>
        <w:t xml:space="preserve">Консультаційний пункт для забезпечення </w:t>
      </w:r>
      <w:r>
        <w:rPr>
          <w:sz w:val="28"/>
          <w:szCs w:val="28"/>
          <w:lang w:val="uk-UA"/>
        </w:rPr>
        <w:t xml:space="preserve">своєї </w:t>
      </w:r>
      <w:r w:rsidRPr="000E1867">
        <w:rPr>
          <w:sz w:val="28"/>
          <w:szCs w:val="28"/>
          <w:lang w:val="uk-UA"/>
        </w:rPr>
        <w:t>діяльності укомплектовується працівниками, а також оснащується необхідним обладнанням, відповідним майном і літературою (навчальними посібниками, брошурами, інформаційними листівками, буклетами тощо).</w:t>
      </w:r>
    </w:p>
    <w:p w:rsidR="004A18E8" w:rsidRPr="000E1867" w:rsidRDefault="004A18E8" w:rsidP="005F7599">
      <w:pPr>
        <w:pStyle w:val="NormalWeb"/>
        <w:spacing w:after="0"/>
        <w:jc w:val="center"/>
        <w:rPr>
          <w:lang w:val="uk-UA"/>
        </w:rPr>
      </w:pPr>
      <w:r w:rsidRPr="000E1867">
        <w:rPr>
          <w:b/>
          <w:lang w:val="uk-UA"/>
        </w:rPr>
        <w:t> </w:t>
      </w:r>
    </w:p>
    <w:p w:rsidR="004A18E8" w:rsidRPr="000E1867" w:rsidRDefault="004A18E8" w:rsidP="005F7599">
      <w:pPr>
        <w:pStyle w:val="NormalWeb"/>
        <w:spacing w:after="0"/>
        <w:jc w:val="center"/>
        <w:rPr>
          <w:sz w:val="28"/>
          <w:szCs w:val="28"/>
          <w:lang w:val="uk-UA"/>
        </w:rPr>
      </w:pPr>
      <w:r w:rsidRPr="000E1867">
        <w:rPr>
          <w:rFonts w:ascii="'sans-serif'" w:hAnsi="'sans-serif'"/>
          <w:b/>
          <w:sz w:val="28"/>
          <w:szCs w:val="28"/>
          <w:lang w:val="uk-UA"/>
        </w:rPr>
        <w:t>ІІ. Завдання консультаційного пункту</w:t>
      </w:r>
    </w:p>
    <w:p w:rsidR="004A18E8" w:rsidRPr="0031558E" w:rsidRDefault="004A18E8" w:rsidP="005F7599">
      <w:pPr>
        <w:pStyle w:val="NormalWeb"/>
        <w:spacing w:after="0"/>
        <w:jc w:val="both"/>
        <w:rPr>
          <w:lang w:val="uk-UA"/>
        </w:rPr>
      </w:pPr>
      <w:r w:rsidRPr="000E1867">
        <w:rPr>
          <w:sz w:val="28"/>
          <w:szCs w:val="28"/>
          <w:lang w:val="uk-UA"/>
        </w:rPr>
        <w:t> </w:t>
      </w:r>
    </w:p>
    <w:p w:rsidR="004A18E8" w:rsidRPr="000E1867" w:rsidRDefault="004A18E8" w:rsidP="0031558E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0E1867">
        <w:rPr>
          <w:sz w:val="28"/>
          <w:szCs w:val="28"/>
          <w:lang w:val="uk-UA"/>
        </w:rPr>
        <w:t>Головними завданнями консультаційного пункту є:</w:t>
      </w:r>
    </w:p>
    <w:p w:rsidR="004A18E8" w:rsidRPr="000E1867" w:rsidRDefault="004A18E8" w:rsidP="0031558E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 xml:space="preserve">участь у підготовці непрацюючого населення з питань захисту та дій у надзвичайних ситуаціях за тематикою консультацій, рекомендованою Державною службою України з надзвичайних ситуацій, конкретизованою відповідальним за роботу консультаційного пункту відповідно до місцевих умов та затвердженою керівником суб’єкта господарювання, місцевого органу виконавчої влади, органу місцевого самоврядування, на базі якого або при якому </w:t>
      </w:r>
      <w:r>
        <w:rPr>
          <w:sz w:val="28"/>
          <w:szCs w:val="28"/>
          <w:lang w:val="uk-UA"/>
        </w:rPr>
        <w:t>у</w:t>
      </w:r>
      <w:r w:rsidRPr="000E1867">
        <w:rPr>
          <w:sz w:val="28"/>
          <w:szCs w:val="28"/>
          <w:lang w:val="uk-UA"/>
        </w:rPr>
        <w:t>творено консультаційний пункт;</w:t>
      </w:r>
    </w:p>
    <w:p w:rsidR="004A18E8" w:rsidRPr="000E1867" w:rsidRDefault="004A18E8" w:rsidP="0031558E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сприяння розвитку громадської свідомості щодо особистої та колективної безпеки;</w:t>
      </w:r>
    </w:p>
    <w:p w:rsidR="004A18E8" w:rsidRDefault="004A18E8" w:rsidP="0031558E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підвищення рівня морально-психологічного стану громадян в умовах загрози і виникнення НС.</w:t>
      </w:r>
    </w:p>
    <w:p w:rsidR="004A18E8" w:rsidRPr="000E1867" w:rsidRDefault="004A18E8" w:rsidP="0031558E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E1867">
        <w:rPr>
          <w:sz w:val="28"/>
          <w:szCs w:val="28"/>
          <w:lang w:val="uk-UA"/>
        </w:rPr>
        <w:t>Відповідно до покладених на нього завдань консультаційний пункт забезпечує: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доведення до непрацюючого населення інформації про небезпеку за місцем проживання та заходи з реагування на НС;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створення умов для самостійного вивчення населенням посібників, пам’яток, іншого друкованого навчально-інформаційного матеріалу, перегляду відеоматеріалів з питань цивільного захисту та безпеки життєдіяльності;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</w:t>
      </w:r>
      <w:r w:rsidRPr="000E1867">
        <w:rPr>
          <w:sz w:val="28"/>
          <w:szCs w:val="28"/>
          <w:lang w:val="uk-UA"/>
        </w:rPr>
        <w:t>дання інформації населенню щодо прав та обов’язків громадян України у сфері цивільного захисту;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участь в інформаційно-просвітницькій роботі та пропаг</w:t>
      </w:r>
      <w:r>
        <w:rPr>
          <w:sz w:val="28"/>
          <w:szCs w:val="28"/>
          <w:lang w:val="uk-UA"/>
        </w:rPr>
        <w:t>уванні</w:t>
      </w:r>
      <w:r w:rsidRPr="000E1867">
        <w:rPr>
          <w:sz w:val="28"/>
          <w:szCs w:val="28"/>
          <w:lang w:val="uk-UA"/>
        </w:rPr>
        <w:t xml:space="preserve"> знань серед населення з питань цивільного захисту, а також роз’яснення правил поведінки та дій у надзвичайних ситуаціях, несприятливих побутових умовах або нестандартних ситуаціях (організація та участь у виставках, змаганнях, оглядах-конкурсах, бесідах, вікторинах, виступах на радіо та телебаченні, поширення друкованої, аудіо- та відеопродукції тощо);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сприяння у роботі місцевих органів влади та громадських організацій із забезпечення високого рівня морально-психологічного стану непрацюючого населення в умовах загрози та п</w:t>
      </w:r>
      <w:r>
        <w:rPr>
          <w:sz w:val="28"/>
          <w:szCs w:val="28"/>
          <w:lang w:val="uk-UA"/>
        </w:rPr>
        <w:t>ід час</w:t>
      </w:r>
      <w:r w:rsidRPr="000E1867">
        <w:rPr>
          <w:sz w:val="28"/>
          <w:szCs w:val="28"/>
          <w:lang w:val="uk-UA"/>
        </w:rPr>
        <w:t xml:space="preserve"> виникненн</w:t>
      </w:r>
      <w:r>
        <w:rPr>
          <w:sz w:val="28"/>
          <w:szCs w:val="28"/>
          <w:lang w:val="uk-UA"/>
        </w:rPr>
        <w:t>я</w:t>
      </w:r>
      <w:r w:rsidRPr="000E1867">
        <w:rPr>
          <w:sz w:val="28"/>
          <w:szCs w:val="28"/>
          <w:lang w:val="uk-UA"/>
        </w:rPr>
        <w:t xml:space="preserve"> НС, а також п</w:t>
      </w:r>
      <w:r>
        <w:rPr>
          <w:sz w:val="28"/>
          <w:szCs w:val="28"/>
          <w:lang w:val="uk-UA"/>
        </w:rPr>
        <w:t>ід час</w:t>
      </w:r>
      <w:r w:rsidRPr="000E1867">
        <w:rPr>
          <w:sz w:val="28"/>
          <w:szCs w:val="28"/>
          <w:lang w:val="uk-UA"/>
        </w:rPr>
        <w:t xml:space="preserve"> ліквідації їх наслідків;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доведення до мешканців повідомлень щодо участі населення у заходах цивільного захисту за місцем проживання (інформація: про дії за попереджувальним сигналом „Увага всім!”; п</w:t>
      </w:r>
      <w:r>
        <w:rPr>
          <w:sz w:val="28"/>
          <w:szCs w:val="28"/>
          <w:lang w:val="uk-UA"/>
        </w:rPr>
        <w:t>ід час</w:t>
      </w:r>
      <w:r w:rsidRPr="000E1867">
        <w:rPr>
          <w:sz w:val="28"/>
          <w:szCs w:val="28"/>
          <w:lang w:val="uk-UA"/>
        </w:rPr>
        <w:t xml:space="preserve"> проведенн</w:t>
      </w:r>
      <w:r>
        <w:rPr>
          <w:sz w:val="28"/>
          <w:szCs w:val="28"/>
          <w:lang w:val="uk-UA"/>
        </w:rPr>
        <w:t>я</w:t>
      </w:r>
      <w:r w:rsidRPr="000E1867">
        <w:rPr>
          <w:sz w:val="28"/>
          <w:szCs w:val="28"/>
          <w:lang w:val="uk-UA"/>
        </w:rPr>
        <w:t xml:space="preserve"> евакуаційних заходів; щодо місць знаходження захисних споруд та пунктів видачі засобів індивідуального захисту тощо);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 xml:space="preserve">постійне вивчення та </w:t>
      </w:r>
      <w:r>
        <w:rPr>
          <w:sz w:val="28"/>
          <w:szCs w:val="28"/>
          <w:lang w:val="uk-UA"/>
        </w:rPr>
        <w:t>набутт</w:t>
      </w:r>
      <w:r w:rsidRPr="000E1867">
        <w:rPr>
          <w:sz w:val="28"/>
          <w:szCs w:val="28"/>
          <w:lang w:val="uk-UA"/>
        </w:rPr>
        <w:t>я досвіду щодо форм і методів просвітницько-інформаційної роботи та пропаг</w:t>
      </w:r>
      <w:r>
        <w:rPr>
          <w:sz w:val="28"/>
          <w:szCs w:val="28"/>
          <w:lang w:val="uk-UA"/>
        </w:rPr>
        <w:t>ування</w:t>
      </w:r>
      <w:r w:rsidRPr="000E1867">
        <w:rPr>
          <w:sz w:val="28"/>
          <w:szCs w:val="28"/>
          <w:lang w:val="uk-UA"/>
        </w:rPr>
        <w:t xml:space="preserve"> знань;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створення та удосконалення необхідної навчальної матеріально-технічної бази.</w:t>
      </w:r>
    </w:p>
    <w:p w:rsidR="004A18E8" w:rsidRPr="005A71DF" w:rsidRDefault="004A18E8" w:rsidP="005F7599">
      <w:pPr>
        <w:pStyle w:val="NormalWeb"/>
        <w:spacing w:after="0"/>
        <w:jc w:val="both"/>
        <w:rPr>
          <w:lang w:val="uk-UA"/>
        </w:rPr>
      </w:pPr>
      <w:r w:rsidRPr="000E1867">
        <w:rPr>
          <w:sz w:val="28"/>
          <w:szCs w:val="28"/>
          <w:lang w:val="uk-UA"/>
        </w:rPr>
        <w:t> </w:t>
      </w:r>
    </w:p>
    <w:p w:rsidR="004A18E8" w:rsidRPr="000E1867" w:rsidRDefault="004A18E8" w:rsidP="005F7599">
      <w:pPr>
        <w:pStyle w:val="NormalWeb"/>
        <w:spacing w:after="0"/>
        <w:jc w:val="center"/>
        <w:rPr>
          <w:sz w:val="28"/>
          <w:szCs w:val="28"/>
          <w:lang w:val="uk-UA"/>
        </w:rPr>
      </w:pPr>
      <w:r w:rsidRPr="000E1867">
        <w:rPr>
          <w:rFonts w:ascii="'sans-serif'" w:hAnsi="'sans-serif'"/>
          <w:b/>
          <w:sz w:val="28"/>
          <w:szCs w:val="28"/>
          <w:lang w:val="uk-UA"/>
        </w:rPr>
        <w:t>ІІІ. Керівництво роботою консультаційного пункту</w:t>
      </w:r>
    </w:p>
    <w:p w:rsidR="004A18E8" w:rsidRPr="005A71DF" w:rsidRDefault="004A18E8" w:rsidP="005F7599">
      <w:pPr>
        <w:pStyle w:val="NormalWeb"/>
        <w:spacing w:after="0"/>
        <w:jc w:val="center"/>
        <w:rPr>
          <w:lang w:val="uk-UA"/>
        </w:rPr>
      </w:pPr>
      <w:r w:rsidRPr="000E1867">
        <w:rPr>
          <w:b/>
          <w:sz w:val="28"/>
          <w:szCs w:val="28"/>
          <w:lang w:val="uk-UA"/>
        </w:rPr>
        <w:t> </w:t>
      </w:r>
    </w:p>
    <w:p w:rsidR="004A18E8" w:rsidRPr="000E1867" w:rsidRDefault="004A18E8" w:rsidP="00451505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0E1867">
        <w:rPr>
          <w:sz w:val="28"/>
          <w:szCs w:val="28"/>
          <w:lang w:val="uk-UA"/>
        </w:rPr>
        <w:t>Загальне керівництво консультаційним пунктом здійснює керівник суб’єкт</w:t>
      </w:r>
      <w:r>
        <w:rPr>
          <w:sz w:val="28"/>
          <w:szCs w:val="28"/>
          <w:lang w:val="uk-UA"/>
        </w:rPr>
        <w:t>а</w:t>
      </w:r>
      <w:r w:rsidRPr="000E1867">
        <w:rPr>
          <w:sz w:val="28"/>
          <w:szCs w:val="28"/>
          <w:lang w:val="uk-UA"/>
        </w:rPr>
        <w:t xml:space="preserve"> господарювання, місцевого органу виконавчої влади, органу місцевого самоврядування, на базі якого або при якому </w:t>
      </w:r>
      <w:r>
        <w:rPr>
          <w:sz w:val="28"/>
          <w:szCs w:val="28"/>
          <w:lang w:val="uk-UA"/>
        </w:rPr>
        <w:t>у</w:t>
      </w:r>
      <w:r w:rsidRPr="000E1867">
        <w:rPr>
          <w:sz w:val="28"/>
          <w:szCs w:val="28"/>
          <w:lang w:val="uk-UA"/>
        </w:rPr>
        <w:t>творено консультаційний пункт.</w:t>
      </w:r>
    </w:p>
    <w:p w:rsidR="004A18E8" w:rsidRPr="000E1867" w:rsidRDefault="004A18E8" w:rsidP="00451505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Безпосередня відповідальність за організацію роботи консультаційного пункту покладається на спеціально призначену особу, яка працює під контролем керівника.</w:t>
      </w:r>
    </w:p>
    <w:p w:rsidR="004A18E8" w:rsidRPr="000E1867" w:rsidRDefault="004A18E8" w:rsidP="00451505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E1867">
        <w:rPr>
          <w:sz w:val="28"/>
          <w:szCs w:val="28"/>
          <w:lang w:val="uk-UA"/>
        </w:rPr>
        <w:t>Особа, яка відповідальна за роботу консультаційного пункту, зобов’язана:</w:t>
      </w:r>
    </w:p>
    <w:p w:rsidR="004A18E8" w:rsidRPr="000E1867" w:rsidRDefault="004A18E8" w:rsidP="00451505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розробляти та вести відповідні планувальні та облікові документи;</w:t>
      </w:r>
    </w:p>
    <w:p w:rsidR="004A18E8" w:rsidRDefault="004A18E8" w:rsidP="00451505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 xml:space="preserve">добирати серед жителів населених пунктів та працівників суб’єкта господарювання місцевого органу виконавчої влади, органу місцевого самоврядування, на базі якого або при якому </w:t>
      </w:r>
      <w:r>
        <w:rPr>
          <w:sz w:val="28"/>
          <w:szCs w:val="28"/>
          <w:lang w:val="uk-UA"/>
        </w:rPr>
        <w:t>у</w:t>
      </w:r>
      <w:r w:rsidRPr="000E1867">
        <w:rPr>
          <w:sz w:val="28"/>
          <w:szCs w:val="28"/>
          <w:lang w:val="uk-UA"/>
        </w:rPr>
        <w:t>творено консультаційний пункт, консультантів на громадських засадах та проводити з ними відповідні інструктивні заняття;</w:t>
      </w:r>
    </w:p>
    <w:p w:rsidR="004A18E8" w:rsidRPr="000E1867" w:rsidRDefault="004A18E8" w:rsidP="00451505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організовувати проведення консультацій з питань захисту та дій в умовах НС;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забезпечувати необхідною літературою, наочністю, зразками навчального майна громадян, які побажали самостійно вивчати питання щодо захисту та правильних дій в умовах НС;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вести облік заходів, проведених з непрацюючим населенням;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складати заявки на придбання навчального приладдя, технічних засобів навчання, літератури, вести їх облік, зберігання та своєчасне списання;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стежити за станом приміщень, які використовуються для забезпечення консультаційної роботи, та порядком у них;</w:t>
      </w:r>
    </w:p>
    <w:p w:rsidR="004A18E8" w:rsidRPr="000E1867" w:rsidRDefault="004A18E8" w:rsidP="005F75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брати участь у просвітницько-інформаційних заходах з питань захисту та дій в умовах надзвичайних ситуацій;</w:t>
      </w:r>
    </w:p>
    <w:p w:rsidR="004A18E8" w:rsidRPr="000E1867" w:rsidRDefault="004A18E8" w:rsidP="00206CAB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забезпечувати взаємодію з органами управління з питань надзвичайних ситуацій щодо проведення навчання з питань цивільного захисту.</w:t>
      </w:r>
    </w:p>
    <w:p w:rsidR="004A18E8" w:rsidRPr="000E1867" w:rsidRDefault="004A18E8" w:rsidP="00206CAB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0E1867">
        <w:rPr>
          <w:sz w:val="28"/>
          <w:szCs w:val="28"/>
          <w:lang w:val="uk-UA"/>
        </w:rPr>
        <w:t>Особа, відповідальна за роботу консультаційного пункту, у строк, встановлений законодавством у сфері цивільного захисту, проходить підготовку у Навчально-методичному центрі цивільного захисту та безпеки життєдіяльності Закарпатської області.</w:t>
      </w:r>
    </w:p>
    <w:p w:rsidR="004A18E8" w:rsidRPr="000E1867" w:rsidRDefault="004A18E8" w:rsidP="002257C3">
      <w:pPr>
        <w:pStyle w:val="NormalWeb"/>
        <w:spacing w:after="0"/>
        <w:ind w:firstLine="567"/>
        <w:jc w:val="center"/>
        <w:rPr>
          <w:lang w:val="uk-UA"/>
        </w:rPr>
      </w:pPr>
      <w:r w:rsidRPr="000E1867">
        <w:rPr>
          <w:b/>
          <w:lang w:val="uk-UA"/>
        </w:rPr>
        <w:t> </w:t>
      </w:r>
    </w:p>
    <w:p w:rsidR="004A18E8" w:rsidRPr="000E1867" w:rsidRDefault="004A18E8" w:rsidP="005F7599">
      <w:pPr>
        <w:pStyle w:val="NormalWeb"/>
        <w:spacing w:after="0"/>
        <w:jc w:val="center"/>
        <w:rPr>
          <w:sz w:val="28"/>
          <w:szCs w:val="28"/>
          <w:lang w:val="uk-UA"/>
        </w:rPr>
      </w:pPr>
      <w:r w:rsidRPr="000E1867">
        <w:rPr>
          <w:rFonts w:ascii="'sans-serif'" w:hAnsi="'sans-serif'"/>
          <w:b/>
          <w:sz w:val="28"/>
          <w:szCs w:val="28"/>
          <w:lang w:val="uk-UA"/>
        </w:rPr>
        <w:t>ІV. Організація роботи консультаційного пункту</w:t>
      </w:r>
    </w:p>
    <w:p w:rsidR="004A18E8" w:rsidRPr="000E1867" w:rsidRDefault="004A18E8" w:rsidP="005F7599">
      <w:pPr>
        <w:pStyle w:val="NormalWeb"/>
        <w:spacing w:after="0"/>
        <w:jc w:val="center"/>
        <w:rPr>
          <w:lang w:val="uk-UA"/>
        </w:rPr>
      </w:pPr>
      <w:r w:rsidRPr="000E1867">
        <w:rPr>
          <w:b/>
          <w:lang w:val="uk-UA"/>
        </w:rPr>
        <w:t> </w:t>
      </w:r>
    </w:p>
    <w:p w:rsidR="004A18E8" w:rsidRPr="000E1867" w:rsidRDefault="004A18E8" w:rsidP="00C43F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0E1867">
        <w:rPr>
          <w:sz w:val="28"/>
          <w:szCs w:val="28"/>
          <w:lang w:val="uk-UA"/>
        </w:rPr>
        <w:t>Робота консультаційного пункту здійснюється згідно із річним планом роботи консультаційного пункту.</w:t>
      </w:r>
    </w:p>
    <w:p w:rsidR="004A18E8" w:rsidRPr="000E1867" w:rsidRDefault="004A18E8" w:rsidP="00C43F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У річному плані визначаються основні заходи консультаційної та просвітницько-інформаційної роботи з пропаг</w:t>
      </w:r>
      <w:r>
        <w:rPr>
          <w:sz w:val="28"/>
          <w:szCs w:val="28"/>
          <w:lang w:val="uk-UA"/>
        </w:rPr>
        <w:t>ування</w:t>
      </w:r>
      <w:r w:rsidRPr="000E1867">
        <w:rPr>
          <w:sz w:val="28"/>
          <w:szCs w:val="28"/>
          <w:lang w:val="uk-UA"/>
        </w:rPr>
        <w:t xml:space="preserve"> серед населення знань з питань захисту та дій у надзвичайних ситуаціях, а також заходи щодо удосконалення навчальної та матеріальної бази консультаційного пункту.</w:t>
      </w:r>
    </w:p>
    <w:p w:rsidR="004A18E8" w:rsidRPr="000E1867" w:rsidRDefault="004A18E8" w:rsidP="00C43F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 xml:space="preserve">Річний план роботи консультаційного пункту розробляється та підписується особою, відповідальною за його роботу, </w:t>
      </w:r>
      <w:r>
        <w:rPr>
          <w:sz w:val="28"/>
          <w:szCs w:val="28"/>
          <w:lang w:val="uk-UA"/>
        </w:rPr>
        <w:t>та</w:t>
      </w:r>
      <w:r w:rsidRPr="000E1867">
        <w:rPr>
          <w:sz w:val="28"/>
          <w:szCs w:val="28"/>
          <w:lang w:val="uk-UA"/>
        </w:rPr>
        <w:t xml:space="preserve"> затверджується керівником суб’єкта господарювання, місцевого органу виконавчої влади, органу місцевого самоврядування, на базі якого або при якому </w:t>
      </w:r>
      <w:r>
        <w:rPr>
          <w:sz w:val="28"/>
          <w:szCs w:val="28"/>
          <w:lang w:val="uk-UA"/>
        </w:rPr>
        <w:t>у</w:t>
      </w:r>
      <w:r w:rsidRPr="000E1867">
        <w:rPr>
          <w:sz w:val="28"/>
          <w:szCs w:val="28"/>
          <w:lang w:val="uk-UA"/>
        </w:rPr>
        <w:t>творено консультаційний пункт.</w:t>
      </w:r>
    </w:p>
    <w:p w:rsidR="004A18E8" w:rsidRPr="000E1867" w:rsidRDefault="004A18E8" w:rsidP="00C43F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E1867">
        <w:rPr>
          <w:sz w:val="28"/>
          <w:szCs w:val="28"/>
          <w:lang w:val="uk-UA"/>
        </w:rPr>
        <w:t xml:space="preserve">Навчання </w:t>
      </w:r>
      <w:r>
        <w:rPr>
          <w:sz w:val="28"/>
          <w:szCs w:val="28"/>
          <w:lang w:val="uk-UA"/>
        </w:rPr>
        <w:t xml:space="preserve">непрацюючого </w:t>
      </w:r>
      <w:r w:rsidRPr="000E1867">
        <w:rPr>
          <w:sz w:val="28"/>
          <w:szCs w:val="28"/>
          <w:lang w:val="uk-UA"/>
        </w:rPr>
        <w:t>населення здійснюється шляхом:</w:t>
      </w:r>
    </w:p>
    <w:p w:rsidR="004A18E8" w:rsidRPr="000E1867" w:rsidRDefault="004A18E8" w:rsidP="00C43F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проведення консультацій з питань захисту та дій в умовах можливих надзвичайних ситуацій;</w:t>
      </w:r>
    </w:p>
    <w:p w:rsidR="004A18E8" w:rsidRPr="000E1867" w:rsidRDefault="004A18E8" w:rsidP="00C43F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проведення інформаційних та агітаційних заходів (бесід, лекцій, вечорів питань і відповідей, показів відеоматеріалів тощо);</w:t>
      </w:r>
    </w:p>
    <w:p w:rsidR="004A18E8" w:rsidRPr="000E1867" w:rsidRDefault="004A18E8" w:rsidP="00C43F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 xml:space="preserve">розповсюдження та читання друкованих видань </w:t>
      </w:r>
      <w:r>
        <w:rPr>
          <w:sz w:val="28"/>
          <w:szCs w:val="28"/>
          <w:lang w:val="uk-UA"/>
        </w:rPr>
        <w:t>–</w:t>
      </w:r>
      <w:r w:rsidRPr="000E1867">
        <w:rPr>
          <w:sz w:val="28"/>
          <w:szCs w:val="28"/>
          <w:lang w:val="uk-UA"/>
        </w:rPr>
        <w:t xml:space="preserve"> пам’яток, листівок, буклетів, посібників з тематики цивільного захисту та безпеки життєдіяльності;</w:t>
      </w:r>
    </w:p>
    <w:p w:rsidR="004A18E8" w:rsidRPr="000E1867" w:rsidRDefault="004A18E8" w:rsidP="00C43F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забезпечення умов для самостійного вивчення населенням правил поведінки та дій в умовах надзвичайних ситуацій.</w:t>
      </w:r>
    </w:p>
    <w:p w:rsidR="004A18E8" w:rsidRPr="000E1867" w:rsidRDefault="004A18E8" w:rsidP="00C43F9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0E1867">
        <w:rPr>
          <w:sz w:val="28"/>
          <w:szCs w:val="28"/>
          <w:lang w:val="uk-UA"/>
        </w:rPr>
        <w:t>Консультаційний пункт може використовуватися для доведення до населення повідомлень щодо участі у заходах цивільного захисту за місцем проживання (дій за попереджувальними сигналами, повідомленнями п</w:t>
      </w:r>
      <w:r>
        <w:rPr>
          <w:sz w:val="28"/>
          <w:szCs w:val="28"/>
          <w:lang w:val="uk-UA"/>
        </w:rPr>
        <w:t>ід час</w:t>
      </w:r>
      <w:r w:rsidRPr="000E1867">
        <w:rPr>
          <w:sz w:val="28"/>
          <w:szCs w:val="28"/>
          <w:lang w:val="uk-UA"/>
        </w:rPr>
        <w:t xml:space="preserve"> проведенн</w:t>
      </w:r>
      <w:r>
        <w:rPr>
          <w:sz w:val="28"/>
          <w:szCs w:val="28"/>
          <w:lang w:val="uk-UA"/>
        </w:rPr>
        <w:t xml:space="preserve">я </w:t>
      </w:r>
      <w:r w:rsidRPr="000E1867">
        <w:rPr>
          <w:sz w:val="28"/>
          <w:szCs w:val="28"/>
          <w:lang w:val="uk-UA"/>
        </w:rPr>
        <w:t>евакуаційних заходів, укриття у захисних спорудах, видача засобів індивідуального захисту тощо).</w:t>
      </w:r>
    </w:p>
    <w:p w:rsidR="004A18E8" w:rsidRPr="000E1867" w:rsidRDefault="004A18E8" w:rsidP="0060583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0E1867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ід час</w:t>
      </w:r>
      <w:r w:rsidRPr="000E1867">
        <w:rPr>
          <w:sz w:val="28"/>
          <w:szCs w:val="28"/>
          <w:lang w:val="uk-UA"/>
        </w:rPr>
        <w:t xml:space="preserve"> проведенн</w:t>
      </w:r>
      <w:r>
        <w:rPr>
          <w:sz w:val="28"/>
          <w:szCs w:val="28"/>
          <w:lang w:val="uk-UA"/>
        </w:rPr>
        <w:t>я</w:t>
      </w:r>
      <w:r w:rsidRPr="000E1867">
        <w:rPr>
          <w:sz w:val="28"/>
          <w:szCs w:val="28"/>
          <w:lang w:val="uk-UA"/>
        </w:rPr>
        <w:t xml:space="preserve"> консультацій </w:t>
      </w:r>
      <w:r>
        <w:rPr>
          <w:sz w:val="28"/>
          <w:szCs w:val="28"/>
          <w:lang w:val="uk-UA"/>
        </w:rPr>
        <w:t>по</w:t>
      </w:r>
      <w:r w:rsidRPr="000E1867">
        <w:rPr>
          <w:sz w:val="28"/>
          <w:szCs w:val="28"/>
          <w:lang w:val="uk-UA"/>
        </w:rPr>
        <w:t>дається інформація про потенційну небезпеку, яка характерна для відповідної території, та способи реагування на неї.</w:t>
      </w:r>
    </w:p>
    <w:p w:rsidR="004A18E8" w:rsidRPr="000E1867" w:rsidRDefault="004A18E8" w:rsidP="0060583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 xml:space="preserve">Керівники потенційно небезпечних об’єктів </w:t>
      </w:r>
      <w:r>
        <w:rPr>
          <w:sz w:val="28"/>
          <w:szCs w:val="28"/>
          <w:lang w:val="uk-UA"/>
        </w:rPr>
        <w:t>по</w:t>
      </w:r>
      <w:r w:rsidRPr="000E1867">
        <w:rPr>
          <w:sz w:val="28"/>
          <w:szCs w:val="28"/>
          <w:lang w:val="uk-UA"/>
        </w:rPr>
        <w:t xml:space="preserve">дають через консультаційний пункт постійну та оперативну інформацію </w:t>
      </w:r>
      <w:r>
        <w:rPr>
          <w:sz w:val="28"/>
          <w:szCs w:val="28"/>
          <w:lang w:val="uk-UA"/>
        </w:rPr>
        <w:t xml:space="preserve">непрацюючому </w:t>
      </w:r>
      <w:r w:rsidRPr="000E1867">
        <w:rPr>
          <w:sz w:val="28"/>
          <w:szCs w:val="28"/>
          <w:lang w:val="uk-UA"/>
        </w:rPr>
        <w:t xml:space="preserve">населенню, яке проживає </w:t>
      </w:r>
      <w:r>
        <w:rPr>
          <w:sz w:val="28"/>
          <w:szCs w:val="28"/>
          <w:lang w:val="uk-UA"/>
        </w:rPr>
        <w:t>у</w:t>
      </w:r>
      <w:r w:rsidRPr="000E1867">
        <w:rPr>
          <w:sz w:val="28"/>
          <w:szCs w:val="28"/>
          <w:lang w:val="uk-UA"/>
        </w:rPr>
        <w:t xml:space="preserve"> зонах можливого ураження, про стан їх захисту, методи й способи забезпечення захисту при аваріях.</w:t>
      </w:r>
    </w:p>
    <w:p w:rsidR="004A18E8" w:rsidRPr="000E1867" w:rsidRDefault="004A18E8" w:rsidP="0060583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0E1867">
        <w:rPr>
          <w:sz w:val="28"/>
          <w:szCs w:val="28"/>
          <w:lang w:val="uk-UA"/>
        </w:rPr>
        <w:t xml:space="preserve">До проведення консультацій залучаються працівники консультаційного пункту, спеціалісти місцевого органу виконавчої влади, органу місцевого самоврядування, консультанти з числа активістів цивільного захисту, які пройшли підготовку на курсах </w:t>
      </w:r>
      <w:r>
        <w:rPr>
          <w:sz w:val="28"/>
          <w:szCs w:val="28"/>
          <w:lang w:val="uk-UA"/>
        </w:rPr>
        <w:t>у</w:t>
      </w:r>
      <w:r w:rsidRPr="000E1867">
        <w:rPr>
          <w:sz w:val="28"/>
          <w:szCs w:val="28"/>
          <w:lang w:val="uk-UA"/>
        </w:rPr>
        <w:t xml:space="preserve"> навчально-методичних центрах цивільного захисту та безпеки життєдіяльності.</w:t>
      </w:r>
    </w:p>
    <w:p w:rsidR="004A18E8" w:rsidRPr="000E1867" w:rsidRDefault="004A18E8" w:rsidP="0060583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З медичних тем та питань психологічної підготовки до проведення занять залучаються відповідні фахівці.</w:t>
      </w:r>
    </w:p>
    <w:p w:rsidR="004A18E8" w:rsidRPr="000E1867" w:rsidRDefault="004A18E8" w:rsidP="0060583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Pr="000E1867">
        <w:rPr>
          <w:sz w:val="28"/>
          <w:szCs w:val="28"/>
          <w:lang w:val="uk-UA"/>
        </w:rPr>
        <w:t>Робота персоналу консультаційного пункту організовується таким чином, щоб кожен його відвідувач міг отримати вичерпну інформацію (роз’яснення) щодо питань гарантованого забезпечення захисту та порядку дій в умовах надзвичайних ситуацій.</w:t>
      </w:r>
    </w:p>
    <w:p w:rsidR="004A18E8" w:rsidRPr="000E1867" w:rsidRDefault="004A18E8" w:rsidP="0060583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7. </w:t>
      </w:r>
      <w:r w:rsidRPr="000E1867">
        <w:rPr>
          <w:sz w:val="28"/>
          <w:szCs w:val="28"/>
          <w:lang w:val="uk-UA"/>
        </w:rPr>
        <w:t xml:space="preserve">Просвітницька робота та пропаганда знань серед населення з питань захисту та дій у надзвичайних ситуаціях спрямовуються на підготовку громадян щодо: особливостей поведінки </w:t>
      </w:r>
      <w:r>
        <w:rPr>
          <w:sz w:val="28"/>
          <w:szCs w:val="28"/>
          <w:lang w:val="uk-UA"/>
        </w:rPr>
        <w:t>у</w:t>
      </w:r>
      <w:r w:rsidRPr="000E1867">
        <w:rPr>
          <w:sz w:val="28"/>
          <w:szCs w:val="28"/>
          <w:lang w:val="uk-UA"/>
        </w:rPr>
        <w:t xml:space="preserve"> різні пори року; п</w:t>
      </w:r>
      <w:r>
        <w:rPr>
          <w:sz w:val="28"/>
          <w:szCs w:val="28"/>
          <w:lang w:val="uk-UA"/>
        </w:rPr>
        <w:t>ід час</w:t>
      </w:r>
      <w:r w:rsidRPr="000E1867">
        <w:rPr>
          <w:sz w:val="28"/>
          <w:szCs w:val="28"/>
          <w:lang w:val="uk-UA"/>
        </w:rPr>
        <w:t xml:space="preserve"> виникненн</w:t>
      </w:r>
      <w:r>
        <w:rPr>
          <w:sz w:val="28"/>
          <w:szCs w:val="28"/>
          <w:lang w:val="uk-UA"/>
        </w:rPr>
        <w:t>я</w:t>
      </w:r>
      <w:r w:rsidRPr="000E1867">
        <w:rPr>
          <w:sz w:val="28"/>
          <w:szCs w:val="28"/>
          <w:lang w:val="uk-UA"/>
        </w:rPr>
        <w:t xml:space="preserve"> епідемій, епізоотій, отруєнь; поведінки на воді; дотримання правил пожежної безпеки і санітарно-гігієнічних норм тощо.</w:t>
      </w:r>
    </w:p>
    <w:p w:rsidR="004A18E8" w:rsidRPr="000E1867" w:rsidRDefault="004A18E8" w:rsidP="0060583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</w:t>
      </w:r>
      <w:r w:rsidRPr="000E1867">
        <w:rPr>
          <w:sz w:val="28"/>
          <w:szCs w:val="28"/>
          <w:lang w:val="uk-UA"/>
        </w:rPr>
        <w:t>Основна увага п</w:t>
      </w:r>
      <w:r>
        <w:rPr>
          <w:sz w:val="28"/>
          <w:szCs w:val="28"/>
          <w:lang w:val="uk-UA"/>
        </w:rPr>
        <w:t>ід час</w:t>
      </w:r>
      <w:r w:rsidRPr="000E1867">
        <w:rPr>
          <w:sz w:val="28"/>
          <w:szCs w:val="28"/>
          <w:lang w:val="uk-UA"/>
        </w:rPr>
        <w:t xml:space="preserve"> навчанн</w:t>
      </w:r>
      <w:r>
        <w:rPr>
          <w:sz w:val="28"/>
          <w:szCs w:val="28"/>
          <w:lang w:val="uk-UA"/>
        </w:rPr>
        <w:t>я</w:t>
      </w:r>
      <w:r w:rsidRPr="000E1867">
        <w:rPr>
          <w:sz w:val="28"/>
          <w:szCs w:val="28"/>
          <w:lang w:val="uk-UA"/>
        </w:rPr>
        <w:t xml:space="preserve"> населення </w:t>
      </w:r>
      <w:r>
        <w:rPr>
          <w:sz w:val="28"/>
          <w:szCs w:val="28"/>
          <w:lang w:val="uk-UA"/>
        </w:rPr>
        <w:t>приділя</w:t>
      </w:r>
      <w:r w:rsidRPr="000E1867">
        <w:rPr>
          <w:sz w:val="28"/>
          <w:szCs w:val="28"/>
          <w:lang w:val="uk-UA"/>
        </w:rPr>
        <w:t>ється морально-психологічн</w:t>
      </w:r>
      <w:r>
        <w:rPr>
          <w:sz w:val="28"/>
          <w:szCs w:val="28"/>
          <w:lang w:val="uk-UA"/>
        </w:rPr>
        <w:t>ій</w:t>
      </w:r>
      <w:r w:rsidRPr="000E1867">
        <w:rPr>
          <w:sz w:val="28"/>
          <w:szCs w:val="28"/>
          <w:lang w:val="uk-UA"/>
        </w:rPr>
        <w:t xml:space="preserve"> підготов</w:t>
      </w:r>
      <w:r>
        <w:rPr>
          <w:sz w:val="28"/>
          <w:szCs w:val="28"/>
          <w:lang w:val="uk-UA"/>
        </w:rPr>
        <w:t>ці</w:t>
      </w:r>
      <w:r w:rsidRPr="000E1867">
        <w:rPr>
          <w:sz w:val="28"/>
          <w:szCs w:val="28"/>
          <w:lang w:val="uk-UA"/>
        </w:rPr>
        <w:t>, вихованн</w:t>
      </w:r>
      <w:r>
        <w:rPr>
          <w:sz w:val="28"/>
          <w:szCs w:val="28"/>
          <w:lang w:val="uk-UA"/>
        </w:rPr>
        <w:t>ю</w:t>
      </w:r>
      <w:r w:rsidRPr="000E1867">
        <w:rPr>
          <w:sz w:val="28"/>
          <w:szCs w:val="28"/>
          <w:lang w:val="uk-UA"/>
        </w:rPr>
        <w:t xml:space="preserve"> у громадян почуття високої відповідальності за свою підготовку та підготовку своєї родини до захисту у надзвичайних ситуаціях.</w:t>
      </w:r>
    </w:p>
    <w:p w:rsidR="004A18E8" w:rsidRPr="000E1867" w:rsidRDefault="004A18E8" w:rsidP="0060583F">
      <w:pPr>
        <w:pStyle w:val="NormalWeb"/>
        <w:spacing w:after="0"/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9. </w:t>
      </w:r>
      <w:r w:rsidRPr="000E1867">
        <w:rPr>
          <w:spacing w:val="-4"/>
          <w:sz w:val="28"/>
          <w:szCs w:val="28"/>
          <w:lang w:val="uk-UA"/>
        </w:rPr>
        <w:t>Основними документами, як</w:t>
      </w:r>
      <w:r>
        <w:rPr>
          <w:spacing w:val="-4"/>
          <w:sz w:val="28"/>
          <w:szCs w:val="28"/>
          <w:lang w:val="uk-UA"/>
        </w:rPr>
        <w:t xml:space="preserve">ими </w:t>
      </w:r>
      <w:r w:rsidRPr="000E1867">
        <w:rPr>
          <w:spacing w:val="-4"/>
          <w:sz w:val="28"/>
          <w:szCs w:val="28"/>
          <w:lang w:val="uk-UA"/>
        </w:rPr>
        <w:t xml:space="preserve">повинні бути </w:t>
      </w:r>
      <w:r>
        <w:rPr>
          <w:spacing w:val="-4"/>
          <w:sz w:val="28"/>
          <w:szCs w:val="28"/>
          <w:lang w:val="uk-UA"/>
        </w:rPr>
        <w:t>забезпечені</w:t>
      </w:r>
      <w:r w:rsidRPr="000E1867">
        <w:rPr>
          <w:spacing w:val="-4"/>
          <w:sz w:val="28"/>
          <w:szCs w:val="28"/>
          <w:lang w:val="uk-UA"/>
        </w:rPr>
        <w:t xml:space="preserve"> консультаційн</w:t>
      </w:r>
      <w:r>
        <w:rPr>
          <w:spacing w:val="-4"/>
          <w:sz w:val="28"/>
          <w:szCs w:val="28"/>
          <w:lang w:val="uk-UA"/>
        </w:rPr>
        <w:t>і</w:t>
      </w:r>
      <w:r w:rsidRPr="000E1867">
        <w:rPr>
          <w:spacing w:val="-4"/>
          <w:sz w:val="28"/>
          <w:szCs w:val="28"/>
          <w:lang w:val="uk-UA"/>
        </w:rPr>
        <w:t xml:space="preserve"> пункт</w:t>
      </w:r>
      <w:r>
        <w:rPr>
          <w:spacing w:val="-4"/>
          <w:sz w:val="28"/>
          <w:szCs w:val="28"/>
          <w:lang w:val="uk-UA"/>
        </w:rPr>
        <w:t>и</w:t>
      </w:r>
      <w:r w:rsidRPr="000E1867">
        <w:rPr>
          <w:spacing w:val="-4"/>
          <w:sz w:val="28"/>
          <w:szCs w:val="28"/>
          <w:lang w:val="uk-UA"/>
        </w:rPr>
        <w:t>, є:</w:t>
      </w:r>
    </w:p>
    <w:p w:rsidR="004A18E8" w:rsidRPr="000E1867" w:rsidRDefault="004A18E8" w:rsidP="0060583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розпорядчий акт керівника суб’єкта господарювання</w:t>
      </w:r>
      <w:r>
        <w:rPr>
          <w:sz w:val="28"/>
          <w:szCs w:val="28"/>
          <w:lang w:val="uk-UA"/>
        </w:rPr>
        <w:t>,</w:t>
      </w:r>
      <w:r w:rsidRPr="000E1867">
        <w:rPr>
          <w:sz w:val="28"/>
          <w:szCs w:val="28"/>
          <w:lang w:val="uk-UA"/>
        </w:rPr>
        <w:t xml:space="preserve"> місцевого органу виконавчої влади, органу місцевого самоврядування, на базі якого або при якому </w:t>
      </w:r>
      <w:r>
        <w:rPr>
          <w:sz w:val="28"/>
          <w:szCs w:val="28"/>
          <w:lang w:val="uk-UA"/>
        </w:rPr>
        <w:t>у</w:t>
      </w:r>
      <w:r w:rsidRPr="000E1867">
        <w:rPr>
          <w:sz w:val="28"/>
          <w:szCs w:val="28"/>
          <w:lang w:val="uk-UA"/>
        </w:rPr>
        <w:t>творено консультаційний пункт</w:t>
      </w:r>
      <w:r>
        <w:rPr>
          <w:sz w:val="28"/>
          <w:szCs w:val="28"/>
          <w:lang w:val="uk-UA"/>
        </w:rPr>
        <w:t>,</w:t>
      </w:r>
      <w:r w:rsidRPr="000E1867">
        <w:rPr>
          <w:sz w:val="28"/>
          <w:szCs w:val="28"/>
          <w:lang w:val="uk-UA"/>
        </w:rPr>
        <w:t xml:space="preserve"> щодо створення та організації роботи консультаційного пункту;</w:t>
      </w:r>
    </w:p>
    <w:p w:rsidR="004A18E8" w:rsidRPr="000E1867" w:rsidRDefault="004A18E8" w:rsidP="00682967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положення про консультаційний пункт;</w:t>
      </w:r>
    </w:p>
    <w:p w:rsidR="004A18E8" w:rsidRPr="000E1867" w:rsidRDefault="004A18E8" w:rsidP="00682967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посадові інструкції (функціональні обов’язки) працівників пункту;</w:t>
      </w:r>
    </w:p>
    <w:p w:rsidR="004A18E8" w:rsidRPr="000E1867" w:rsidRDefault="004A18E8" w:rsidP="00682967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план роботи консультаційного пункту на рік;</w:t>
      </w:r>
    </w:p>
    <w:p w:rsidR="004A18E8" w:rsidRPr="000E1867" w:rsidRDefault="004A18E8" w:rsidP="00682967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список працівників пункту, їх адреси та контактні телефони;</w:t>
      </w:r>
    </w:p>
    <w:p w:rsidR="004A18E8" w:rsidRPr="000E1867" w:rsidRDefault="004A18E8" w:rsidP="00682967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графік надання консультацій з питань цивільного захисту та безпеки життєдіяльності працівниками консультаційного пункту;</w:t>
      </w:r>
    </w:p>
    <w:p w:rsidR="004A18E8" w:rsidRPr="000E1867" w:rsidRDefault="004A18E8" w:rsidP="00682967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розпорядок роботи консультаційного пункту;</w:t>
      </w:r>
    </w:p>
    <w:p w:rsidR="004A18E8" w:rsidRDefault="004A18E8" w:rsidP="00682967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журнал обліку консультацій.</w:t>
      </w:r>
    </w:p>
    <w:p w:rsidR="004A18E8" w:rsidRPr="000E1867" w:rsidRDefault="004A18E8" w:rsidP="001F753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10. </w:t>
      </w:r>
      <w:r w:rsidRPr="000E1867">
        <w:rPr>
          <w:sz w:val="28"/>
          <w:szCs w:val="28"/>
          <w:lang w:val="uk-UA"/>
        </w:rPr>
        <w:t>Контроль за діяльністю консультаційного пункту здійснюється:</w:t>
      </w:r>
    </w:p>
    <w:p w:rsidR="004A18E8" w:rsidRPr="000E1867" w:rsidRDefault="004A18E8" w:rsidP="001F753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</w:t>
      </w:r>
      <w:r w:rsidRPr="000E1867">
        <w:rPr>
          <w:sz w:val="28"/>
          <w:szCs w:val="28"/>
          <w:lang w:val="uk-UA"/>
        </w:rPr>
        <w:t xml:space="preserve"> проведенн</w:t>
      </w:r>
      <w:r>
        <w:rPr>
          <w:sz w:val="28"/>
          <w:szCs w:val="28"/>
          <w:lang w:val="uk-UA"/>
        </w:rPr>
        <w:t>я</w:t>
      </w:r>
      <w:r w:rsidRPr="000E1867">
        <w:rPr>
          <w:sz w:val="28"/>
          <w:szCs w:val="28"/>
          <w:lang w:val="uk-UA"/>
        </w:rPr>
        <w:t xml:space="preserve"> оглядів-конкурсів на кращий консультаційний пункт – утвореними комісіями райдержадміністрацій</w:t>
      </w:r>
      <w:r>
        <w:rPr>
          <w:sz w:val="28"/>
          <w:szCs w:val="28"/>
          <w:lang w:val="uk-UA"/>
        </w:rPr>
        <w:t xml:space="preserve"> – районних військових адміністрацій</w:t>
      </w:r>
      <w:r w:rsidRPr="000E1867">
        <w:rPr>
          <w:sz w:val="28"/>
          <w:szCs w:val="28"/>
          <w:lang w:val="uk-UA"/>
        </w:rPr>
        <w:t>, виконавчих органів міських, селищних, сільських рад</w:t>
      </w:r>
      <w:r>
        <w:rPr>
          <w:sz w:val="28"/>
          <w:szCs w:val="28"/>
          <w:lang w:val="uk-UA"/>
        </w:rPr>
        <w:t xml:space="preserve"> (ТГ)</w:t>
      </w:r>
      <w:r w:rsidRPr="000E1867">
        <w:rPr>
          <w:sz w:val="28"/>
          <w:szCs w:val="28"/>
          <w:lang w:val="uk-UA"/>
        </w:rPr>
        <w:t>;</w:t>
      </w:r>
    </w:p>
    <w:p w:rsidR="004A18E8" w:rsidRPr="000E1867" w:rsidRDefault="004A18E8" w:rsidP="001F753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під час перевірок стану цивільного захисту району (міста) – головним управлінням ДСНС України у Закарпатській області спільно з управлінням цивільного захисту Закарпатської обласної державної адміністрації.</w:t>
      </w:r>
    </w:p>
    <w:p w:rsidR="004A18E8" w:rsidRPr="000E1867" w:rsidRDefault="004A18E8" w:rsidP="001F753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11. </w:t>
      </w:r>
      <w:r w:rsidRPr="000E1867">
        <w:rPr>
          <w:sz w:val="28"/>
          <w:szCs w:val="28"/>
          <w:lang w:val="uk-UA"/>
        </w:rPr>
        <w:t>Консультаційно-методична допомога з організації роботи консультаційних пунктів та методичне керівництво їх роботою здійснюється Навчально-методичним центром цивільного захисту та безпеки життєдіяльності Закарпатської області.</w:t>
      </w:r>
    </w:p>
    <w:p w:rsidR="004A18E8" w:rsidRPr="000E1867" w:rsidRDefault="004A18E8" w:rsidP="001F7539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12. </w:t>
      </w:r>
      <w:r w:rsidRPr="000E1867">
        <w:rPr>
          <w:sz w:val="28"/>
          <w:szCs w:val="28"/>
          <w:lang w:val="uk-UA"/>
        </w:rPr>
        <w:t>На навчально-матеріальній базі консультаційного пункту можуть організовуватись та проводитись заняття з функціонального навчання (за виїзною формою) педагогічними працівниками Навчально-методичного центру цивільного захисту та безпеки життєдіяльності Закарпатської області.</w:t>
      </w:r>
    </w:p>
    <w:p w:rsidR="004A18E8" w:rsidRPr="00691A1F" w:rsidRDefault="004A18E8" w:rsidP="005F7599">
      <w:pPr>
        <w:pStyle w:val="NormalWeb"/>
        <w:spacing w:after="0"/>
        <w:ind w:firstLine="540"/>
        <w:rPr>
          <w:lang w:val="uk-UA"/>
        </w:rPr>
      </w:pPr>
      <w:r w:rsidRPr="000E1867">
        <w:rPr>
          <w:lang w:val="uk-UA"/>
        </w:rPr>
        <w:t> </w:t>
      </w:r>
    </w:p>
    <w:p w:rsidR="004A18E8" w:rsidRPr="000E1867" w:rsidRDefault="004A18E8" w:rsidP="005F7599">
      <w:pPr>
        <w:pStyle w:val="NormalWeb"/>
        <w:spacing w:after="0"/>
        <w:jc w:val="center"/>
        <w:rPr>
          <w:sz w:val="28"/>
          <w:szCs w:val="28"/>
          <w:lang w:val="uk-UA"/>
        </w:rPr>
      </w:pPr>
      <w:r w:rsidRPr="000E1867">
        <w:rPr>
          <w:rFonts w:ascii="'sans-serif'" w:hAnsi="'sans-serif'"/>
          <w:b/>
          <w:sz w:val="28"/>
          <w:szCs w:val="28"/>
          <w:lang w:val="uk-UA"/>
        </w:rPr>
        <w:t>V. Матеріально-технічне забезпечення роботи консультаційного пункту</w:t>
      </w:r>
    </w:p>
    <w:p w:rsidR="004A18E8" w:rsidRPr="000E1867" w:rsidRDefault="004A18E8" w:rsidP="005F7599">
      <w:pPr>
        <w:pStyle w:val="NormalWeb"/>
        <w:spacing w:after="0"/>
        <w:jc w:val="center"/>
        <w:rPr>
          <w:lang w:val="uk-UA"/>
        </w:rPr>
      </w:pPr>
      <w:r w:rsidRPr="000E1867">
        <w:rPr>
          <w:b/>
          <w:lang w:val="uk-UA"/>
        </w:rPr>
        <w:t> </w:t>
      </w:r>
    </w:p>
    <w:p w:rsidR="004A18E8" w:rsidRPr="000E1867" w:rsidRDefault="004A18E8" w:rsidP="00691A1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Консультаційний пункт забезпечується:</w:t>
      </w:r>
    </w:p>
    <w:p w:rsidR="004A18E8" w:rsidRPr="000E1867" w:rsidRDefault="004A18E8" w:rsidP="00691A1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бібліоте</w:t>
      </w:r>
      <w:r w:rsidRPr="000E1867">
        <w:rPr>
          <w:sz w:val="28"/>
          <w:szCs w:val="28"/>
          <w:lang w:val="uk-UA"/>
        </w:rPr>
        <w:t>кою нормативних документів у сфері цивільного захисту: закони України</w:t>
      </w:r>
      <w:r>
        <w:rPr>
          <w:sz w:val="28"/>
          <w:szCs w:val="28"/>
          <w:lang w:val="uk-UA"/>
        </w:rPr>
        <w:t>,</w:t>
      </w:r>
      <w:r w:rsidRPr="000E1867">
        <w:rPr>
          <w:sz w:val="28"/>
          <w:szCs w:val="28"/>
          <w:lang w:val="uk-UA"/>
        </w:rPr>
        <w:t xml:space="preserve"> Кодекс цивільного захисту, постанови Кабінету Міністрів України, накази Державної служби України з надзвичайних ситуацій, розпорядження голови облдерж</w:t>
      </w:r>
      <w:r>
        <w:rPr>
          <w:sz w:val="28"/>
          <w:szCs w:val="28"/>
          <w:lang w:val="uk-UA"/>
        </w:rPr>
        <w:t xml:space="preserve">адміністрації – обласної військової адміністрації </w:t>
      </w:r>
      <w:r w:rsidRPr="000E1867">
        <w:rPr>
          <w:sz w:val="28"/>
          <w:szCs w:val="28"/>
          <w:lang w:val="uk-UA"/>
        </w:rPr>
        <w:t>тощо;</w:t>
      </w:r>
    </w:p>
    <w:p w:rsidR="004A18E8" w:rsidRPr="000E1867" w:rsidRDefault="004A18E8" w:rsidP="00691A1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технічними засобами навчання: телевізор, радіо, відеомагнітофон, проектори для слайдів тощо;</w:t>
      </w:r>
    </w:p>
    <w:p w:rsidR="004A18E8" w:rsidRPr="000E1867" w:rsidRDefault="004A18E8" w:rsidP="00691A1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зразками навчального майна: засоби індивідуального захисту, вогнегасники, аптечки тощо.</w:t>
      </w:r>
    </w:p>
    <w:p w:rsidR="004A18E8" w:rsidRPr="000E1867" w:rsidRDefault="004A18E8" w:rsidP="00691A1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>навчальною літературою: посібники, рекомендації, пам’ятки, періодичні видання тощо;</w:t>
      </w:r>
    </w:p>
    <w:p w:rsidR="004A18E8" w:rsidRPr="000E1867" w:rsidRDefault="004A18E8" w:rsidP="00691A1F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0E1867">
        <w:rPr>
          <w:sz w:val="28"/>
          <w:szCs w:val="28"/>
          <w:lang w:val="uk-UA"/>
        </w:rPr>
        <w:t xml:space="preserve">стендами та інформаційно-довідковими куточками </w:t>
      </w:r>
      <w:r>
        <w:rPr>
          <w:sz w:val="28"/>
          <w:szCs w:val="28"/>
          <w:lang w:val="uk-UA"/>
        </w:rPr>
        <w:t>на тему</w:t>
      </w:r>
      <w:r w:rsidRPr="000E1867">
        <w:rPr>
          <w:sz w:val="28"/>
          <w:szCs w:val="28"/>
          <w:lang w:val="uk-UA"/>
        </w:rPr>
        <w:t xml:space="preserve"> цивільного захисту та безпеки життєдіяльності.</w:t>
      </w:r>
    </w:p>
    <w:p w:rsidR="004A18E8" w:rsidRPr="000E1867" w:rsidRDefault="004A18E8" w:rsidP="00F5541D">
      <w:pPr>
        <w:pStyle w:val="NormalWeb"/>
        <w:spacing w:after="0"/>
        <w:jc w:val="both"/>
        <w:rPr>
          <w:sz w:val="28"/>
          <w:szCs w:val="28"/>
          <w:lang w:val="uk-UA"/>
        </w:rPr>
      </w:pPr>
    </w:p>
    <w:p w:rsidR="004A18E8" w:rsidRPr="000E1867" w:rsidRDefault="004A18E8" w:rsidP="00F5541D">
      <w:pPr>
        <w:pStyle w:val="NormalWeb"/>
        <w:spacing w:after="0"/>
        <w:jc w:val="both"/>
        <w:rPr>
          <w:sz w:val="28"/>
          <w:szCs w:val="28"/>
          <w:lang w:val="uk-UA"/>
        </w:rPr>
      </w:pPr>
    </w:p>
    <w:p w:rsidR="004A18E8" w:rsidRPr="000E1867" w:rsidRDefault="004A18E8" w:rsidP="00F5541D">
      <w:pPr>
        <w:pStyle w:val="NormalWeb"/>
        <w:spacing w:after="0"/>
        <w:jc w:val="both"/>
        <w:rPr>
          <w:sz w:val="28"/>
          <w:szCs w:val="28"/>
          <w:lang w:val="uk-UA"/>
        </w:rPr>
      </w:pPr>
    </w:p>
    <w:p w:rsidR="004A18E8" w:rsidRDefault="004A18E8" w:rsidP="00C95D29">
      <w:pPr>
        <w:jc w:val="both"/>
        <w:rPr>
          <w:sz w:val="28"/>
          <w:szCs w:val="28"/>
          <w:lang w:val="uk-UA"/>
        </w:rPr>
      </w:pPr>
    </w:p>
    <w:p w:rsidR="004A18E8" w:rsidRDefault="004A18E8" w:rsidP="00C95D29">
      <w:pPr>
        <w:jc w:val="both"/>
        <w:rPr>
          <w:sz w:val="28"/>
          <w:szCs w:val="28"/>
          <w:lang w:val="uk-UA"/>
        </w:rPr>
      </w:pPr>
    </w:p>
    <w:p w:rsidR="004A18E8" w:rsidRDefault="004A18E8" w:rsidP="00C95D29">
      <w:pPr>
        <w:jc w:val="both"/>
        <w:rPr>
          <w:sz w:val="28"/>
          <w:szCs w:val="28"/>
          <w:lang w:val="uk-UA"/>
        </w:rPr>
      </w:pPr>
    </w:p>
    <w:p w:rsidR="004A18E8" w:rsidRDefault="004A18E8" w:rsidP="00C95D29">
      <w:pPr>
        <w:jc w:val="both"/>
        <w:rPr>
          <w:sz w:val="28"/>
          <w:szCs w:val="28"/>
          <w:lang w:val="uk-UA"/>
        </w:rPr>
      </w:pPr>
    </w:p>
    <w:p w:rsidR="004A18E8" w:rsidRDefault="004A18E8" w:rsidP="00C95D29">
      <w:pPr>
        <w:jc w:val="both"/>
        <w:rPr>
          <w:sz w:val="28"/>
          <w:szCs w:val="28"/>
          <w:lang w:val="uk-UA"/>
        </w:rPr>
      </w:pPr>
    </w:p>
    <w:p w:rsidR="004A18E8" w:rsidRDefault="004A18E8" w:rsidP="00C95D29">
      <w:pPr>
        <w:jc w:val="both"/>
        <w:rPr>
          <w:sz w:val="28"/>
          <w:szCs w:val="28"/>
          <w:lang w:val="uk-UA"/>
        </w:rPr>
      </w:pPr>
    </w:p>
    <w:p w:rsidR="004A18E8" w:rsidRDefault="004A18E8" w:rsidP="00C95D29">
      <w:pPr>
        <w:jc w:val="both"/>
        <w:rPr>
          <w:sz w:val="28"/>
          <w:szCs w:val="28"/>
          <w:lang w:val="uk-UA"/>
        </w:rPr>
      </w:pPr>
    </w:p>
    <w:p w:rsidR="004A18E8" w:rsidRDefault="004A18E8" w:rsidP="00C95D29">
      <w:pPr>
        <w:jc w:val="both"/>
        <w:rPr>
          <w:sz w:val="28"/>
          <w:szCs w:val="28"/>
          <w:lang w:val="uk-UA"/>
        </w:rPr>
      </w:pPr>
    </w:p>
    <w:p w:rsidR="004A18E8" w:rsidRPr="000E1867" w:rsidRDefault="004A18E8" w:rsidP="00C95D29">
      <w:pPr>
        <w:rPr>
          <w:sz w:val="4"/>
          <w:szCs w:val="4"/>
          <w:lang w:val="uk-UA"/>
        </w:rPr>
      </w:pPr>
    </w:p>
    <w:p w:rsidR="004A18E8" w:rsidRPr="000E1867" w:rsidRDefault="004A18E8" w:rsidP="00C95D29">
      <w:pPr>
        <w:rPr>
          <w:sz w:val="4"/>
          <w:szCs w:val="4"/>
          <w:lang w:val="uk-UA"/>
        </w:rPr>
      </w:pPr>
    </w:p>
    <w:p w:rsidR="004A18E8" w:rsidRPr="000E1867" w:rsidRDefault="004A18E8" w:rsidP="00C95D29">
      <w:pPr>
        <w:rPr>
          <w:sz w:val="4"/>
          <w:szCs w:val="4"/>
          <w:lang w:val="uk-UA"/>
        </w:rPr>
      </w:pPr>
    </w:p>
    <w:sectPr w:rsidR="004A18E8" w:rsidRPr="000E1867" w:rsidSect="008A0369">
      <w:headerReference w:type="default" r:id="rId7"/>
      <w:pgSz w:w="11906" w:h="16838"/>
      <w:pgMar w:top="1134" w:right="567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8E8" w:rsidRDefault="004A18E8" w:rsidP="009E5576">
      <w:r>
        <w:separator/>
      </w:r>
    </w:p>
  </w:endnote>
  <w:endnote w:type="continuationSeparator" w:id="0">
    <w:p w:rsidR="004A18E8" w:rsidRDefault="004A18E8" w:rsidP="009E5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'sans-serif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8E8" w:rsidRDefault="004A18E8" w:rsidP="009E5576">
      <w:r>
        <w:separator/>
      </w:r>
    </w:p>
  </w:footnote>
  <w:footnote w:type="continuationSeparator" w:id="0">
    <w:p w:rsidR="004A18E8" w:rsidRDefault="004A18E8" w:rsidP="009E5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8E8" w:rsidRPr="009E5576" w:rsidRDefault="004A18E8">
    <w:pPr>
      <w:pStyle w:val="Header"/>
      <w:jc w:val="center"/>
      <w:rPr>
        <w:sz w:val="28"/>
        <w:szCs w:val="28"/>
      </w:rPr>
    </w:pPr>
    <w:r w:rsidRPr="009E5576">
      <w:rPr>
        <w:sz w:val="28"/>
        <w:szCs w:val="28"/>
      </w:rPr>
      <w:fldChar w:fldCharType="begin"/>
    </w:r>
    <w:r w:rsidRPr="009E5576">
      <w:rPr>
        <w:sz w:val="28"/>
        <w:szCs w:val="28"/>
      </w:rPr>
      <w:instrText>PAGE   \* MERGEFORMAT</w:instrText>
    </w:r>
    <w:r w:rsidRPr="009E5576"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 w:rsidRPr="009E5576">
      <w:rPr>
        <w:sz w:val="28"/>
        <w:szCs w:val="28"/>
      </w:rPr>
      <w:fldChar w:fldCharType="end"/>
    </w:r>
  </w:p>
  <w:p w:rsidR="004A18E8" w:rsidRDefault="004A18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1A3C"/>
    <w:rsid w:val="0000573B"/>
    <w:rsid w:val="00010DA8"/>
    <w:rsid w:val="0002702D"/>
    <w:rsid w:val="00042093"/>
    <w:rsid w:val="00060C38"/>
    <w:rsid w:val="00062E30"/>
    <w:rsid w:val="00073611"/>
    <w:rsid w:val="000738BC"/>
    <w:rsid w:val="00073FCE"/>
    <w:rsid w:val="0007521F"/>
    <w:rsid w:val="00075472"/>
    <w:rsid w:val="00075DCB"/>
    <w:rsid w:val="00083500"/>
    <w:rsid w:val="0008624B"/>
    <w:rsid w:val="00095CAD"/>
    <w:rsid w:val="000C02E2"/>
    <w:rsid w:val="000C0EF2"/>
    <w:rsid w:val="000C295B"/>
    <w:rsid w:val="000C4A00"/>
    <w:rsid w:val="000D2223"/>
    <w:rsid w:val="000D3DF9"/>
    <w:rsid w:val="000D5D6A"/>
    <w:rsid w:val="000D6FBB"/>
    <w:rsid w:val="000D7F0D"/>
    <w:rsid w:val="000E1867"/>
    <w:rsid w:val="000F20EA"/>
    <w:rsid w:val="000F37EF"/>
    <w:rsid w:val="000F6A5B"/>
    <w:rsid w:val="00111B4D"/>
    <w:rsid w:val="00131EA4"/>
    <w:rsid w:val="00134D7B"/>
    <w:rsid w:val="00140906"/>
    <w:rsid w:val="00142621"/>
    <w:rsid w:val="001428FF"/>
    <w:rsid w:val="00144E63"/>
    <w:rsid w:val="00147EE1"/>
    <w:rsid w:val="00155D00"/>
    <w:rsid w:val="00157925"/>
    <w:rsid w:val="0016515F"/>
    <w:rsid w:val="00165DB4"/>
    <w:rsid w:val="001671AD"/>
    <w:rsid w:val="00167CF6"/>
    <w:rsid w:val="00170509"/>
    <w:rsid w:val="00170A73"/>
    <w:rsid w:val="0017608C"/>
    <w:rsid w:val="00186353"/>
    <w:rsid w:val="0019494A"/>
    <w:rsid w:val="0019580A"/>
    <w:rsid w:val="00197BC7"/>
    <w:rsid w:val="001A0F49"/>
    <w:rsid w:val="001A5DEC"/>
    <w:rsid w:val="001B2D1C"/>
    <w:rsid w:val="001B71DA"/>
    <w:rsid w:val="001B7B6C"/>
    <w:rsid w:val="001C6717"/>
    <w:rsid w:val="001D43CE"/>
    <w:rsid w:val="001E5994"/>
    <w:rsid w:val="001E5F17"/>
    <w:rsid w:val="001F720A"/>
    <w:rsid w:val="001F7539"/>
    <w:rsid w:val="00206CAB"/>
    <w:rsid w:val="002212EE"/>
    <w:rsid w:val="002257C3"/>
    <w:rsid w:val="00226F00"/>
    <w:rsid w:val="00240209"/>
    <w:rsid w:val="00243323"/>
    <w:rsid w:val="0024395A"/>
    <w:rsid w:val="0026203E"/>
    <w:rsid w:val="00266294"/>
    <w:rsid w:val="00266A86"/>
    <w:rsid w:val="00267C15"/>
    <w:rsid w:val="00281F3D"/>
    <w:rsid w:val="002911CA"/>
    <w:rsid w:val="00293020"/>
    <w:rsid w:val="00297601"/>
    <w:rsid w:val="002A283F"/>
    <w:rsid w:val="002C34C0"/>
    <w:rsid w:val="002C6E38"/>
    <w:rsid w:val="002D6A9B"/>
    <w:rsid w:val="002E7169"/>
    <w:rsid w:val="002F07C9"/>
    <w:rsid w:val="002F6BD3"/>
    <w:rsid w:val="00303347"/>
    <w:rsid w:val="00304A6E"/>
    <w:rsid w:val="00306A3E"/>
    <w:rsid w:val="00311ABD"/>
    <w:rsid w:val="00314D90"/>
    <w:rsid w:val="0031558E"/>
    <w:rsid w:val="00320FF1"/>
    <w:rsid w:val="00321E1E"/>
    <w:rsid w:val="0032428A"/>
    <w:rsid w:val="00324A79"/>
    <w:rsid w:val="00325DA1"/>
    <w:rsid w:val="00332AFA"/>
    <w:rsid w:val="00340DA0"/>
    <w:rsid w:val="00346042"/>
    <w:rsid w:val="00353BAB"/>
    <w:rsid w:val="00353EC3"/>
    <w:rsid w:val="003554FE"/>
    <w:rsid w:val="003643BD"/>
    <w:rsid w:val="003678FF"/>
    <w:rsid w:val="00370083"/>
    <w:rsid w:val="00372501"/>
    <w:rsid w:val="00375AA3"/>
    <w:rsid w:val="00391517"/>
    <w:rsid w:val="003A2EDC"/>
    <w:rsid w:val="003A3425"/>
    <w:rsid w:val="003A3989"/>
    <w:rsid w:val="003B3E97"/>
    <w:rsid w:val="003B3FE0"/>
    <w:rsid w:val="003B6226"/>
    <w:rsid w:val="003B7F2B"/>
    <w:rsid w:val="003C255F"/>
    <w:rsid w:val="003C2D67"/>
    <w:rsid w:val="003C5BD7"/>
    <w:rsid w:val="003D2844"/>
    <w:rsid w:val="003F3632"/>
    <w:rsid w:val="003F4E7B"/>
    <w:rsid w:val="003F74D8"/>
    <w:rsid w:val="00401A05"/>
    <w:rsid w:val="004127B9"/>
    <w:rsid w:val="004220E0"/>
    <w:rsid w:val="00431F62"/>
    <w:rsid w:val="00432DA0"/>
    <w:rsid w:val="00441B99"/>
    <w:rsid w:val="00443235"/>
    <w:rsid w:val="00451505"/>
    <w:rsid w:val="00457557"/>
    <w:rsid w:val="00461774"/>
    <w:rsid w:val="00463EB2"/>
    <w:rsid w:val="0046619B"/>
    <w:rsid w:val="0048724D"/>
    <w:rsid w:val="004961EC"/>
    <w:rsid w:val="004A18E8"/>
    <w:rsid w:val="004A26F1"/>
    <w:rsid w:val="004A425D"/>
    <w:rsid w:val="004B1415"/>
    <w:rsid w:val="004C7BB2"/>
    <w:rsid w:val="004D0EB5"/>
    <w:rsid w:val="004D778D"/>
    <w:rsid w:val="004E15CF"/>
    <w:rsid w:val="00500653"/>
    <w:rsid w:val="00507A9C"/>
    <w:rsid w:val="0051699F"/>
    <w:rsid w:val="005366C9"/>
    <w:rsid w:val="00545CEE"/>
    <w:rsid w:val="00563D16"/>
    <w:rsid w:val="00576DA3"/>
    <w:rsid w:val="00581302"/>
    <w:rsid w:val="00594811"/>
    <w:rsid w:val="005A70E5"/>
    <w:rsid w:val="005A71DF"/>
    <w:rsid w:val="005B30B4"/>
    <w:rsid w:val="005B5E6D"/>
    <w:rsid w:val="005B7A0F"/>
    <w:rsid w:val="005C4BD9"/>
    <w:rsid w:val="005C75D8"/>
    <w:rsid w:val="005D07AE"/>
    <w:rsid w:val="005D37B0"/>
    <w:rsid w:val="005E0FE7"/>
    <w:rsid w:val="005E61F1"/>
    <w:rsid w:val="005E6FE0"/>
    <w:rsid w:val="005F7599"/>
    <w:rsid w:val="0060028F"/>
    <w:rsid w:val="00600A15"/>
    <w:rsid w:val="006045B3"/>
    <w:rsid w:val="0060583F"/>
    <w:rsid w:val="00615E53"/>
    <w:rsid w:val="00616E89"/>
    <w:rsid w:val="00622A53"/>
    <w:rsid w:val="00622AD9"/>
    <w:rsid w:val="006259DE"/>
    <w:rsid w:val="00627D49"/>
    <w:rsid w:val="006340FC"/>
    <w:rsid w:val="0063465D"/>
    <w:rsid w:val="00634BAB"/>
    <w:rsid w:val="0065197B"/>
    <w:rsid w:val="00655614"/>
    <w:rsid w:val="0066558C"/>
    <w:rsid w:val="00682967"/>
    <w:rsid w:val="0069018E"/>
    <w:rsid w:val="00690867"/>
    <w:rsid w:val="00691A1F"/>
    <w:rsid w:val="006920FE"/>
    <w:rsid w:val="006A5DBE"/>
    <w:rsid w:val="006A7F83"/>
    <w:rsid w:val="006B1104"/>
    <w:rsid w:val="006B3165"/>
    <w:rsid w:val="006D0069"/>
    <w:rsid w:val="006F0663"/>
    <w:rsid w:val="00703BDD"/>
    <w:rsid w:val="007123A3"/>
    <w:rsid w:val="007161F0"/>
    <w:rsid w:val="00722684"/>
    <w:rsid w:val="007233C9"/>
    <w:rsid w:val="007266A5"/>
    <w:rsid w:val="0073244E"/>
    <w:rsid w:val="007336BF"/>
    <w:rsid w:val="00734888"/>
    <w:rsid w:val="00736148"/>
    <w:rsid w:val="007445FC"/>
    <w:rsid w:val="00746D13"/>
    <w:rsid w:val="00747B32"/>
    <w:rsid w:val="00750FC7"/>
    <w:rsid w:val="00751AA8"/>
    <w:rsid w:val="00756B14"/>
    <w:rsid w:val="0076418B"/>
    <w:rsid w:val="007658D8"/>
    <w:rsid w:val="00765D4E"/>
    <w:rsid w:val="00775C96"/>
    <w:rsid w:val="00794458"/>
    <w:rsid w:val="007955E3"/>
    <w:rsid w:val="00797D6F"/>
    <w:rsid w:val="007B2810"/>
    <w:rsid w:val="007C1E8A"/>
    <w:rsid w:val="007C57D3"/>
    <w:rsid w:val="007D0C00"/>
    <w:rsid w:val="007D4625"/>
    <w:rsid w:val="007D4A7B"/>
    <w:rsid w:val="007E0780"/>
    <w:rsid w:val="007F6ABB"/>
    <w:rsid w:val="00802771"/>
    <w:rsid w:val="00804C3D"/>
    <w:rsid w:val="0081370A"/>
    <w:rsid w:val="008220EF"/>
    <w:rsid w:val="008232B5"/>
    <w:rsid w:val="008250DE"/>
    <w:rsid w:val="008321A4"/>
    <w:rsid w:val="0083239E"/>
    <w:rsid w:val="00845CC6"/>
    <w:rsid w:val="00853C98"/>
    <w:rsid w:val="00870317"/>
    <w:rsid w:val="008743F2"/>
    <w:rsid w:val="00876718"/>
    <w:rsid w:val="00876D6E"/>
    <w:rsid w:val="00882126"/>
    <w:rsid w:val="00887F91"/>
    <w:rsid w:val="008921D7"/>
    <w:rsid w:val="0089412E"/>
    <w:rsid w:val="008A0369"/>
    <w:rsid w:val="008A5D3C"/>
    <w:rsid w:val="008A6014"/>
    <w:rsid w:val="008A692A"/>
    <w:rsid w:val="008B0398"/>
    <w:rsid w:val="008B55A8"/>
    <w:rsid w:val="008B7F66"/>
    <w:rsid w:val="008C07CE"/>
    <w:rsid w:val="008E7A71"/>
    <w:rsid w:val="008F25C8"/>
    <w:rsid w:val="008F29CA"/>
    <w:rsid w:val="00904D28"/>
    <w:rsid w:val="00904D96"/>
    <w:rsid w:val="00911064"/>
    <w:rsid w:val="00912D18"/>
    <w:rsid w:val="00916B81"/>
    <w:rsid w:val="00922F34"/>
    <w:rsid w:val="009306E3"/>
    <w:rsid w:val="009315AA"/>
    <w:rsid w:val="009333A3"/>
    <w:rsid w:val="0093461E"/>
    <w:rsid w:val="00937573"/>
    <w:rsid w:val="00937B94"/>
    <w:rsid w:val="00950302"/>
    <w:rsid w:val="009576AA"/>
    <w:rsid w:val="00962286"/>
    <w:rsid w:val="00967478"/>
    <w:rsid w:val="009678DA"/>
    <w:rsid w:val="0097110A"/>
    <w:rsid w:val="00972F2F"/>
    <w:rsid w:val="009824D2"/>
    <w:rsid w:val="00984572"/>
    <w:rsid w:val="0098606F"/>
    <w:rsid w:val="00990BD0"/>
    <w:rsid w:val="00997D87"/>
    <w:rsid w:val="009A0E91"/>
    <w:rsid w:val="009A2F94"/>
    <w:rsid w:val="009A4800"/>
    <w:rsid w:val="009A7C01"/>
    <w:rsid w:val="009B3477"/>
    <w:rsid w:val="009B3F0A"/>
    <w:rsid w:val="009C444B"/>
    <w:rsid w:val="009D0C90"/>
    <w:rsid w:val="009D50BD"/>
    <w:rsid w:val="009D5F4C"/>
    <w:rsid w:val="009D60FF"/>
    <w:rsid w:val="009E5576"/>
    <w:rsid w:val="009E6F68"/>
    <w:rsid w:val="009F0E8A"/>
    <w:rsid w:val="009F743F"/>
    <w:rsid w:val="00A2476D"/>
    <w:rsid w:val="00A37239"/>
    <w:rsid w:val="00A46154"/>
    <w:rsid w:val="00A6535B"/>
    <w:rsid w:val="00A73837"/>
    <w:rsid w:val="00A804FD"/>
    <w:rsid w:val="00A84ED3"/>
    <w:rsid w:val="00A945FD"/>
    <w:rsid w:val="00AA5EEA"/>
    <w:rsid w:val="00AB0740"/>
    <w:rsid w:val="00AB2371"/>
    <w:rsid w:val="00AC67FC"/>
    <w:rsid w:val="00AC6C01"/>
    <w:rsid w:val="00AC6F6B"/>
    <w:rsid w:val="00AD7CE6"/>
    <w:rsid w:val="00AF5642"/>
    <w:rsid w:val="00AF74F5"/>
    <w:rsid w:val="00AF775F"/>
    <w:rsid w:val="00B057C4"/>
    <w:rsid w:val="00B10FC1"/>
    <w:rsid w:val="00B24A54"/>
    <w:rsid w:val="00B26130"/>
    <w:rsid w:val="00B26891"/>
    <w:rsid w:val="00B306A9"/>
    <w:rsid w:val="00B40434"/>
    <w:rsid w:val="00B42D0A"/>
    <w:rsid w:val="00B4365F"/>
    <w:rsid w:val="00B4789D"/>
    <w:rsid w:val="00B53443"/>
    <w:rsid w:val="00B6304C"/>
    <w:rsid w:val="00B657EE"/>
    <w:rsid w:val="00B65921"/>
    <w:rsid w:val="00B66D8D"/>
    <w:rsid w:val="00B86516"/>
    <w:rsid w:val="00B86E91"/>
    <w:rsid w:val="00BB5E0C"/>
    <w:rsid w:val="00BD1E28"/>
    <w:rsid w:val="00BE3632"/>
    <w:rsid w:val="00C02910"/>
    <w:rsid w:val="00C05ED7"/>
    <w:rsid w:val="00C073BD"/>
    <w:rsid w:val="00C150A9"/>
    <w:rsid w:val="00C22557"/>
    <w:rsid w:val="00C22B4B"/>
    <w:rsid w:val="00C34AAB"/>
    <w:rsid w:val="00C40E48"/>
    <w:rsid w:val="00C4119A"/>
    <w:rsid w:val="00C43F99"/>
    <w:rsid w:val="00C47B34"/>
    <w:rsid w:val="00C529B7"/>
    <w:rsid w:val="00C54986"/>
    <w:rsid w:val="00C6484B"/>
    <w:rsid w:val="00C64E26"/>
    <w:rsid w:val="00C73D3C"/>
    <w:rsid w:val="00C741F9"/>
    <w:rsid w:val="00C845D4"/>
    <w:rsid w:val="00C90322"/>
    <w:rsid w:val="00C90E99"/>
    <w:rsid w:val="00C95D29"/>
    <w:rsid w:val="00CA403B"/>
    <w:rsid w:val="00CA75EE"/>
    <w:rsid w:val="00CB25CD"/>
    <w:rsid w:val="00CB5E16"/>
    <w:rsid w:val="00CD2215"/>
    <w:rsid w:val="00CD7B9D"/>
    <w:rsid w:val="00CE2682"/>
    <w:rsid w:val="00CF014F"/>
    <w:rsid w:val="00D023C2"/>
    <w:rsid w:val="00D3659B"/>
    <w:rsid w:val="00D5043F"/>
    <w:rsid w:val="00D52208"/>
    <w:rsid w:val="00D57602"/>
    <w:rsid w:val="00D61795"/>
    <w:rsid w:val="00D64B32"/>
    <w:rsid w:val="00D71F3B"/>
    <w:rsid w:val="00D80B18"/>
    <w:rsid w:val="00D84E53"/>
    <w:rsid w:val="00D86FF5"/>
    <w:rsid w:val="00D8723B"/>
    <w:rsid w:val="00D90C5D"/>
    <w:rsid w:val="00D91F66"/>
    <w:rsid w:val="00DB5F42"/>
    <w:rsid w:val="00DC425A"/>
    <w:rsid w:val="00DC4CB7"/>
    <w:rsid w:val="00DC53AD"/>
    <w:rsid w:val="00DC6D07"/>
    <w:rsid w:val="00DE0CE8"/>
    <w:rsid w:val="00DE3D48"/>
    <w:rsid w:val="00DE480A"/>
    <w:rsid w:val="00E02C33"/>
    <w:rsid w:val="00E05B5C"/>
    <w:rsid w:val="00E2276C"/>
    <w:rsid w:val="00E32723"/>
    <w:rsid w:val="00E34C9E"/>
    <w:rsid w:val="00E360D4"/>
    <w:rsid w:val="00E42332"/>
    <w:rsid w:val="00E42B14"/>
    <w:rsid w:val="00E440D7"/>
    <w:rsid w:val="00E45D97"/>
    <w:rsid w:val="00E52E09"/>
    <w:rsid w:val="00E57346"/>
    <w:rsid w:val="00E64A3D"/>
    <w:rsid w:val="00E74FB5"/>
    <w:rsid w:val="00E92C71"/>
    <w:rsid w:val="00E976A8"/>
    <w:rsid w:val="00EA1311"/>
    <w:rsid w:val="00EA225A"/>
    <w:rsid w:val="00EC22A7"/>
    <w:rsid w:val="00EC3DF0"/>
    <w:rsid w:val="00EC6C4D"/>
    <w:rsid w:val="00ED39CD"/>
    <w:rsid w:val="00EE0C9A"/>
    <w:rsid w:val="00EE3D6D"/>
    <w:rsid w:val="00EE5A83"/>
    <w:rsid w:val="00EE5B8C"/>
    <w:rsid w:val="00F0026C"/>
    <w:rsid w:val="00F179BE"/>
    <w:rsid w:val="00F17F38"/>
    <w:rsid w:val="00F35987"/>
    <w:rsid w:val="00F370E6"/>
    <w:rsid w:val="00F44749"/>
    <w:rsid w:val="00F50C04"/>
    <w:rsid w:val="00F521EF"/>
    <w:rsid w:val="00F53030"/>
    <w:rsid w:val="00F5541D"/>
    <w:rsid w:val="00F578AC"/>
    <w:rsid w:val="00F613F8"/>
    <w:rsid w:val="00F64B90"/>
    <w:rsid w:val="00F71C05"/>
    <w:rsid w:val="00F7322E"/>
    <w:rsid w:val="00F74A25"/>
    <w:rsid w:val="00FA148E"/>
    <w:rsid w:val="00FA1DB3"/>
    <w:rsid w:val="00FA3C3D"/>
    <w:rsid w:val="00FA53C0"/>
    <w:rsid w:val="00FB1307"/>
    <w:rsid w:val="00FB34AD"/>
    <w:rsid w:val="00FC0101"/>
    <w:rsid w:val="00FC3DBF"/>
    <w:rsid w:val="00FD3866"/>
    <w:rsid w:val="00FD4BFA"/>
    <w:rsid w:val="00FE03D5"/>
    <w:rsid w:val="00FE3566"/>
    <w:rsid w:val="00FE36DA"/>
    <w:rsid w:val="00FE7F2B"/>
    <w:rsid w:val="00FF3162"/>
    <w:rsid w:val="00F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86509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6509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232B5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val="ru-RU" w:eastAsia="zh-CN"/>
    </w:rPr>
  </w:style>
  <w:style w:type="paragraph" w:styleId="Header">
    <w:name w:val="header"/>
    <w:basedOn w:val="Normal"/>
    <w:link w:val="HeaderChar"/>
    <w:uiPriority w:val="99"/>
    <w:rsid w:val="009E5576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5576"/>
    <w:rPr>
      <w:sz w:val="24"/>
    </w:rPr>
  </w:style>
  <w:style w:type="paragraph" w:styleId="Footer">
    <w:name w:val="footer"/>
    <w:basedOn w:val="Normal"/>
    <w:link w:val="FooterChar"/>
    <w:uiPriority w:val="99"/>
    <w:rsid w:val="009E5576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5576"/>
    <w:rPr>
      <w:sz w:val="24"/>
    </w:rPr>
  </w:style>
  <w:style w:type="character" w:customStyle="1" w:styleId="rvts9">
    <w:name w:val="rvts9"/>
    <w:uiPriority w:val="99"/>
    <w:rsid w:val="00CD7B9D"/>
  </w:style>
  <w:style w:type="paragraph" w:styleId="NoSpacing">
    <w:name w:val="No Spacing"/>
    <w:uiPriority w:val="99"/>
    <w:qFormat/>
    <w:rsid w:val="0048724D"/>
    <w:rPr>
      <w:rFonts w:ascii="Calibri" w:eastAsia="SimSun" w:hAnsi="Calibri" w:cs="SimSun"/>
    </w:rPr>
  </w:style>
  <w:style w:type="paragraph" w:styleId="BodyTextIndent2">
    <w:name w:val="Body Text Indent 2"/>
    <w:basedOn w:val="Normal"/>
    <w:link w:val="BodyTextIndent2Char"/>
    <w:uiPriority w:val="99"/>
    <w:rsid w:val="00C95D2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95D29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518</TotalTime>
  <Pages>5</Pages>
  <Words>7284</Words>
  <Characters>4153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69</cp:revision>
  <cp:lastPrinted>2023-02-16T08:35:00Z</cp:lastPrinted>
  <dcterms:created xsi:type="dcterms:W3CDTF">2022-08-22T13:47:00Z</dcterms:created>
  <dcterms:modified xsi:type="dcterms:W3CDTF">2023-02-16T08:41:00Z</dcterms:modified>
</cp:coreProperties>
</file>