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A2" w:rsidRPr="004D2188" w:rsidRDefault="00954DA2" w:rsidP="00555508">
      <w:pPr>
        <w:ind w:left="5103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  <w:r w:rsidRPr="004D2188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4D2188">
        <w:rPr>
          <w:rFonts w:ascii="Times New Roman" w:hAnsi="Times New Roman"/>
          <w:sz w:val="28"/>
          <w:szCs w:val="28"/>
          <w:lang w:val="uk-UA"/>
        </w:rPr>
        <w:t>Розпорядження голови районної державної адміністрації – начальника районної військової адміністрації</w:t>
      </w:r>
    </w:p>
    <w:p w:rsidR="00954DA2" w:rsidRPr="004D2188" w:rsidRDefault="00954DA2" w:rsidP="00555508">
      <w:pPr>
        <w:ind w:left="5103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03.01.2025 </w:t>
      </w:r>
      <w:r w:rsidRPr="004D2188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18</w:t>
      </w:r>
    </w:p>
    <w:p w:rsidR="00954DA2" w:rsidRPr="004D2188" w:rsidRDefault="00954DA2" w:rsidP="00153DB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4DA2" w:rsidRPr="004D2188" w:rsidRDefault="00954DA2" w:rsidP="00153DB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4DA2" w:rsidRPr="004D2188" w:rsidRDefault="00954DA2" w:rsidP="00B154DC">
      <w:pPr>
        <w:tabs>
          <w:tab w:val="num" w:pos="-3420"/>
          <w:tab w:val="num" w:pos="-1276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D2188">
        <w:rPr>
          <w:rFonts w:ascii="Times New Roman" w:hAnsi="Times New Roman"/>
          <w:b/>
          <w:bCs/>
          <w:sz w:val="28"/>
          <w:szCs w:val="28"/>
          <w:lang w:val="uk-UA"/>
        </w:rPr>
        <w:t>ПОЛОЖЕННЯ</w:t>
      </w:r>
    </w:p>
    <w:p w:rsidR="00954DA2" w:rsidRPr="004D2188" w:rsidRDefault="00954DA2" w:rsidP="00B154DC">
      <w:pPr>
        <w:tabs>
          <w:tab w:val="num" w:pos="-3420"/>
          <w:tab w:val="num" w:pos="-1276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D2188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карткове бюро районної державної </w:t>
      </w:r>
    </w:p>
    <w:p w:rsidR="00954DA2" w:rsidRPr="004D2188" w:rsidRDefault="00954DA2" w:rsidP="00B154DC">
      <w:pPr>
        <w:tabs>
          <w:tab w:val="num" w:pos="-3420"/>
          <w:tab w:val="num" w:pos="-1276"/>
        </w:tabs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D2188">
        <w:rPr>
          <w:rFonts w:ascii="Times New Roman" w:hAnsi="Times New Roman"/>
          <w:b/>
          <w:bCs/>
          <w:sz w:val="28"/>
          <w:szCs w:val="28"/>
          <w:lang w:val="uk-UA"/>
        </w:rPr>
        <w:t xml:space="preserve">адміністрації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D2188">
        <w:rPr>
          <w:rFonts w:ascii="Times New Roman" w:hAnsi="Times New Roman"/>
          <w:b/>
          <w:bCs/>
          <w:sz w:val="28"/>
          <w:szCs w:val="28"/>
          <w:lang w:val="uk-UA"/>
        </w:rPr>
        <w:t>–  районної  військової адміністрації</w:t>
      </w:r>
    </w:p>
    <w:p w:rsidR="00954DA2" w:rsidRPr="004D2188" w:rsidRDefault="00954DA2" w:rsidP="00B154DC">
      <w:pPr>
        <w:tabs>
          <w:tab w:val="num" w:pos="-3420"/>
          <w:tab w:val="num" w:pos="-1276"/>
        </w:tabs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1. Карткове бюро є структурним підрозділом районної державної адміністрації –  районн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військової адміністрації, який створюється районною державною адміністрацією – районною військовою адміністрацією в особливий період, і є її структурним підрозділом.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1.2. Карткове бюро районної державної адміністрації – районної військової адміністрації (далі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/>
          <w:sz w:val="28"/>
          <w:szCs w:val="28"/>
          <w:lang w:val="uk-UA"/>
        </w:rPr>
        <w:t>арткове бюро</w:t>
      </w:r>
      <w:r w:rsidRPr="004D2188">
        <w:rPr>
          <w:rFonts w:ascii="Times New Roman" w:hAnsi="Times New Roman"/>
          <w:sz w:val="28"/>
          <w:szCs w:val="28"/>
          <w:lang w:val="uk-UA"/>
        </w:rPr>
        <w:t>) підпорядковується безпосередньо голові районної державної адміністрації – начальнику районної військової адміністрації.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1.3. У своїй діяльності К</w:t>
      </w:r>
      <w:r>
        <w:rPr>
          <w:rFonts w:ascii="Times New Roman" w:hAnsi="Times New Roman"/>
          <w:sz w:val="28"/>
          <w:szCs w:val="28"/>
          <w:lang w:val="uk-UA"/>
        </w:rPr>
        <w:t>арткове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керується Законом України ,,Про місцеві державні адміністрації’’, Законом України ,,Про правовий режим воєнного стану’’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Законом України ,,Про військовий обов'язок і військову службу’’ Конституцією України, законами України, постановами Верховної Ради України, актами Президента України та Кабінету Міністрів України, іншими нормативними актами та цим Положенням.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28"/>
          <w:lang w:val="uk-UA"/>
        </w:rPr>
        <w:t>На період дії воєнного стану, о</w:t>
      </w:r>
      <w:r w:rsidRPr="004D2188">
        <w:rPr>
          <w:rFonts w:ascii="Times New Roman" w:hAnsi="Times New Roman"/>
          <w:sz w:val="28"/>
          <w:szCs w:val="28"/>
          <w:lang w:val="uk-UA"/>
        </w:rPr>
        <w:t>сновними завданнями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є: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1) збирання, узагальнення та подання до обласного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замовлення на отримання документів нормованого забезпечення населення на поточний місяць – протягом першої доби з дня запровадження нормованого забезпечення населення (далі – НЗН), подання замовлень на наступний місяць – до 12 числа поточного місяця. Замовлення на інші місяці здійснює до 12 числа місяця, що настає за звітним періодом;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2) на п’яту-сьому добу з моменту запровадження НЗН одержання документів НЗН у обласного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згідно із замовленнями, доставку їх визначеним транспортом під озброєною охороною підрозділів Національної поліції до місця розташування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>, одержання на наступний місяць – після 20 числа поточного місяця;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3) 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пункту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видачі документами, необхідними для організації заходів з НЗН у межах дії відповідного бюро, проводить інструктаж керівників пунктів видачі та уповноважених представників підприємств щодо порядку видачі документів НЗН;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4) здійснення видачі документів НЗН керівникам пунктів видачі, уповноваженим представникам підприємств адміністративно-територіальних одиниць за накладними на відпуск товарно-матеріальних цінностей згідно із замовленнями на видачу документів НЗН та довіреностей встановленого зразка;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5) здійснення обліку виданих і використаних у поточному місяці документів НЗН щодо кожного пункту видачі та в цілому по району (дільниці), подання звітів та актів у встановлені терміни до обласного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>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6) здійснення контролю, методичного керівництва, надання допомоги пунктам видачі, підприємствам стосовно видачі документів НЗН;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7) здійснення інструктажу працівників підприємств торгівлі, які задіяні до НЗН, стосовно продажу товарів за документам НЗН;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8) вирішення питання щодо порядку забезпечення документами НЗН окремих осіб при виникненні нестандартних ситуацій;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9) інформування обласного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про виконання заходів з НЗН згідно з табелем термінових донесень.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5. К</w:t>
      </w:r>
      <w:r>
        <w:rPr>
          <w:rFonts w:ascii="Times New Roman" w:hAnsi="Times New Roman"/>
          <w:sz w:val="28"/>
          <w:szCs w:val="28"/>
          <w:lang w:val="uk-UA"/>
        </w:rPr>
        <w:t>арткове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відповідно до визначених галузевих повноважень виконує такі завдання: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1) організовує виконання Конституції і законів України, актів Президента України, Кабінету Міністрів України, наказів міністерств, інших центральних органів виконавчої влади та здійснює контроль за їх реалізацією;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2) забезпечує у межах своїх повноважень захист прав і законних інтересів фізичних та юридичних осіб;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 xml:space="preserve">3) бере участь у підготовці заходів щодо розвитку району; 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4) розробляє проекти розпоряджень голови районної державної адміністрації – начальника районної військової адміністрації, у визначених законом випадках – проекти нормативно-правових актів з питань реалізації повноважень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>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5) бере участь у погодженні проектів нормативно-правових актів, розроблених іншими органами виконавчої влади;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6) бере участь у розробленні проектів розпоряджень голови районної державної адміністрації – начальника районної військової адміністрації, проектів нормативно-правових актів, головними розробниками яких є інші структурні підрозділи районної державної адміністрації – районної військової адміністрації;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7) бере участь у підготовці звітів голови районної державної адміністрації – начальника районної військової адміністрації для їх розгляду на сесії районної ради;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8) готує самостійно або з іншими структурними підрозділами інформаційні та аналітичні матеріали для подання голові районної державної адміністрації – начальнику районної військової адміністрації;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9) забезпечує здійснення заходів щодо запобігання і протидії корупції у межах своїх повноважень;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10) готує (бере участь у підготовці) проекти угод, договорів, меморандумів, протоколів зустрічей делегацій і робочих груп у межах своїх повноважень;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11) розглядає у встановленому законодавством порядку звернення громадян;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12) опрацьовує запити і звернення народних депутатів України та депутатів відповідних місцевих рад;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13) забезпечує доступ до публічної інформації, розпорядником якої є Сектор;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14) постійно інформує населення про стан здійснення визначених законом повноважень;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15) контролює у межах своїх повноважень органи місцевого самоврядування та надає методичну допомогу з питань здійснення наданих їм законом повноважень органів виконавчої влади;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16) здійснює повноваження, делеговані органами місцевого самоврядування у межах своїх повноважень;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17) 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 xml:space="preserve">18) забезпечує у межах своїх повноважень реалізацію державної політики стосовно захисту інформації з обмеженим доступом; 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 xml:space="preserve">19) організовує роботу з укомплектування, зберігання, обліку та використання архівних документів;   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 xml:space="preserve">20) забезпечує захист персональних даних; 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21) вивчає, узагальнює в межах своїх повноважень і поширює нові форми і методи роботи;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22) здійснює інші передбачені законом повноваження.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6. К</w:t>
      </w:r>
      <w:r>
        <w:rPr>
          <w:rFonts w:ascii="Times New Roman" w:hAnsi="Times New Roman"/>
          <w:sz w:val="28"/>
          <w:szCs w:val="28"/>
          <w:lang w:val="uk-UA"/>
        </w:rPr>
        <w:t>арткове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для здійснення повноважень та виконання завдань, що визначені, має право: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1) одержувати в установленому законодавством порядку від інших структурних підрозділів районної державної адміністрації – районної військової адміністрації,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 К</w:t>
      </w:r>
      <w:r>
        <w:rPr>
          <w:rFonts w:ascii="Times New Roman" w:hAnsi="Times New Roman"/>
          <w:sz w:val="28"/>
          <w:szCs w:val="28"/>
          <w:lang w:val="uk-UA"/>
        </w:rPr>
        <w:t>арткове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завдань;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2) вимагати від керівників підприємств надання даних щодо чисельності працівників і віднесення їх до відповідної групи населення, що підлягає нормованому забезпеченню;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3) перевіряти правильність обліку, видачі, зберігання та охорони документів НЗН на пунктах видачі, використання документів НЗН на підприємствах торгівлі;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4) залучати до виконання окремих робіт, участі у вивченні окремих питань спеціалістів, фахівців інших структурних підрозділів районної державної адміністрації – районної військової адміністрації, підприємств, установ та організацій (за погодженням з їх керівниками), представників громадських об’єднань (за згодою);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5) вносити в установленому порядку пропозиції щодо удосконалення роботи з питань, що належать до компетенції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>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6) користуватись в установленому порядку інформаційними  базами органів виконавчої влади, системами зв’язку і комунікацій, мережами  спеціального зв’язку та іншими  технічними засобами;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7) скликати в установленому порядку наради, проводити семінари та конференції з питань, що належать до компетенції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lang w:val="uk-UA"/>
        </w:rPr>
        <w:t xml:space="preserve"> </w:t>
      </w:r>
      <w:r w:rsidRPr="004D2188">
        <w:rPr>
          <w:rFonts w:ascii="Times New Roman" w:hAnsi="Times New Roman"/>
          <w:sz w:val="28"/>
          <w:szCs w:val="28"/>
          <w:lang w:val="uk-UA"/>
        </w:rPr>
        <w:t>з залученням для роботи в цих нарадах керівників організацій, підприємств, фахівців цих підприємств, приватних підприємців, фізичних осіб;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 xml:space="preserve">8) брати участь в організації основних масових, ювілейних заходів, проведення яких здійснюються районною державною адміністрацією – районною військовою адміністрацією або за її участі; 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 xml:space="preserve">9) інформувати керівництво районної державної адміністрації – районної військової адміністрації щодо отримання доручення, виконання яких не передбачено Положенням про </w:t>
      </w:r>
      <w:r>
        <w:rPr>
          <w:rFonts w:ascii="Times New Roman" w:hAnsi="Times New Roman"/>
          <w:sz w:val="28"/>
          <w:szCs w:val="28"/>
          <w:lang w:val="uk-UA"/>
        </w:rPr>
        <w:t>карткове бюро</w:t>
      </w:r>
      <w:r w:rsidRPr="004D2188">
        <w:rPr>
          <w:rFonts w:ascii="Times New Roman" w:hAnsi="Times New Roman"/>
          <w:sz w:val="28"/>
          <w:szCs w:val="28"/>
          <w:lang w:val="uk-UA"/>
        </w:rPr>
        <w:t>, а також у випадках неподання відповідними підрозділами або посадовими особами документів, інших матеріалів, необхідних для вирішення порушених питань;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10) залучати спеціалістів до підготовки проектів актів нормативного та розпорядчого характеру, інших документів, а також розроблення і здійснення заходів, що проводяться К</w:t>
      </w:r>
      <w:r>
        <w:rPr>
          <w:rFonts w:ascii="Times New Roman" w:hAnsi="Times New Roman"/>
          <w:sz w:val="28"/>
          <w:szCs w:val="28"/>
          <w:lang w:val="uk-UA"/>
        </w:rPr>
        <w:t>артковим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відповідно до покладених на нього обов'язків;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11) брати участь у засіданнях дорадчих і колегіальних органів, нарадах, що проводяться в районній державній адміністрації – районній військовій адміністрації;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12) інформувати керівника апарату чи безпосередньо голову районної державної адміністрації – начальника районної військової адміністрації у разі переслідування працівників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у зв'язку з виконанням ними своїх функціональних обов'язків;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13) на підвищення кваліфікації працівників сектору, забезпечення сучасними засобами комп'ютерної техніки, систематичним поновленням необхідного програмного забезпечення, транспортом для виконання службових обов'язків, законодавчими та іншими нормативними актами, довідковими матеріалами, посібниками.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7. К</w:t>
      </w:r>
      <w:r>
        <w:rPr>
          <w:rFonts w:ascii="Times New Roman" w:hAnsi="Times New Roman"/>
          <w:sz w:val="28"/>
          <w:szCs w:val="28"/>
          <w:lang w:val="uk-UA"/>
        </w:rPr>
        <w:t>арткове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в установленому законодавством порядку та у межах повноважень взаємодіє з іншими структурними підрозділами, апаратом районної державної адміністрації – районної військової адміністрації, органами місцевого самоврядування, територіальними органами міністерств, інших центральних  органів 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К</w:t>
      </w:r>
      <w:r>
        <w:rPr>
          <w:rFonts w:ascii="Times New Roman" w:hAnsi="Times New Roman"/>
          <w:sz w:val="28"/>
          <w:szCs w:val="28"/>
          <w:lang w:val="uk-UA"/>
        </w:rPr>
        <w:t>арткове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завдань та здійснення запланованих заходів.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8. К</w:t>
      </w:r>
      <w:r>
        <w:rPr>
          <w:rFonts w:ascii="Times New Roman" w:hAnsi="Times New Roman"/>
          <w:sz w:val="28"/>
          <w:szCs w:val="28"/>
          <w:lang w:val="uk-UA"/>
        </w:rPr>
        <w:t>арткове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очолює завідувач, який призначається на посаду і звільняється з посади головою районної державної адміністрації – начальником районної військової адміністрації згідно із діючим законодавством, а також працівники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9. Завідувач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>: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 xml:space="preserve">1) здійснює керівництво </w:t>
      </w:r>
      <w:r>
        <w:rPr>
          <w:rFonts w:ascii="Times New Roman" w:hAnsi="Times New Roman"/>
          <w:sz w:val="28"/>
          <w:szCs w:val="28"/>
          <w:lang w:val="uk-UA"/>
        </w:rPr>
        <w:t>підрозділом</w:t>
      </w:r>
      <w:r w:rsidRPr="004D2188">
        <w:rPr>
          <w:rFonts w:ascii="Times New Roman" w:hAnsi="Times New Roman"/>
          <w:sz w:val="28"/>
          <w:szCs w:val="28"/>
          <w:lang w:val="uk-UA"/>
        </w:rPr>
        <w:t>, несе персональну відповідальність за організацію та результати його діяльності, сприяє створенню належних умов праці у К</w:t>
      </w:r>
      <w:r>
        <w:rPr>
          <w:rFonts w:ascii="Times New Roman" w:hAnsi="Times New Roman"/>
          <w:sz w:val="28"/>
          <w:szCs w:val="28"/>
          <w:lang w:val="uk-UA"/>
        </w:rPr>
        <w:t>артковому бюро</w:t>
      </w:r>
      <w:r w:rsidRPr="004D2188">
        <w:rPr>
          <w:rFonts w:ascii="Times New Roman" w:hAnsi="Times New Roman"/>
          <w:sz w:val="28"/>
          <w:szCs w:val="28"/>
          <w:lang w:val="uk-UA"/>
        </w:rPr>
        <w:t>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 xml:space="preserve">2) подає на затвердження голові районної державної адміністрації – начальнику районної військової адміністрації Положення про </w:t>
      </w:r>
      <w:r>
        <w:rPr>
          <w:rFonts w:ascii="Times New Roman" w:hAnsi="Times New Roman"/>
          <w:sz w:val="28"/>
          <w:szCs w:val="28"/>
          <w:lang w:val="uk-UA"/>
        </w:rPr>
        <w:t>карткове бюро</w:t>
      </w:r>
      <w:r w:rsidRPr="004D2188">
        <w:rPr>
          <w:rFonts w:ascii="Times New Roman" w:hAnsi="Times New Roman"/>
          <w:sz w:val="28"/>
          <w:szCs w:val="28"/>
          <w:lang w:val="uk-UA"/>
        </w:rPr>
        <w:t>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3) розробляє і подає на затвердження керівнику апарату посадові інструкції працівників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та розподіляє обов’язки між ними;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4) розробляє номенклатуру справ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5) планує роботу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>, вносить пропозиції щодо формування планів роботи районної державної адміністрації – районної військової адміністрації;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6) вживає заходів щодо вдосконалення організації та підвищення ефективності роботи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>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7) звітує перед головою районної державної адміністрації – начальником районної військової адміністрації та керівником апарату про виконання покладених на К</w:t>
      </w:r>
      <w:r>
        <w:rPr>
          <w:rFonts w:ascii="Times New Roman" w:hAnsi="Times New Roman"/>
          <w:sz w:val="28"/>
          <w:szCs w:val="28"/>
          <w:lang w:val="uk-UA"/>
        </w:rPr>
        <w:t>арткове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завдань та затверджених планів роботи;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8) може входити до складу колегії районної державної адміністрації – районної військової адміністрації;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9) вносить пропозиції щодо розгляду на засіданнях колегії питань, що належать до компетенції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>, та розробляє проекти відповідних рішень;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10) може брати участь у засіданнях органів місцевого самоврядування;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11) представляє інтереси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у взаємовідносинах з відділами апарату та іншими структурними підрозділами районної державної адміністрації – районної військової адміністрації, з органами місцевого самоврядування, підприємствами, установами та організаціями – за дорученням керівництва районної державної адміністрації – районної військової адміністрації;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12) визначає ступінь відповідальності працівників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за доручену ділянку роботи відповідно до посадових обов'язків;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16) організовує роботу з підвищення рівня професійної компетентності державних службовців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>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19) забезпечує дотримання працівниками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правил внутрішнього трудового розпорядку та виконавської дисципліни;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20) визначає розподіл обов’язків між працівниками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>, координує та контролює їх діяльність;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21) організовує та скликає наради з питань, що належать до компетенції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>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23) засвідчує не Гербовою печаткою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районної державної адміністрації – районної військової адміністрації документи, підписані керівництвом районної державної адміністрації – районної військової адміністрації; 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24) несе відповідальність за зберігання і використання не Гербової печатки К</w:t>
      </w:r>
      <w:r>
        <w:rPr>
          <w:rFonts w:ascii="Times New Roman" w:hAnsi="Times New Roman"/>
          <w:sz w:val="28"/>
          <w:szCs w:val="28"/>
          <w:lang w:val="uk-UA"/>
        </w:rPr>
        <w:t>арткового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районної державної адміністрації – районної військової адміністрації,  що закріплена за </w:t>
      </w:r>
      <w:r>
        <w:rPr>
          <w:rFonts w:ascii="Times New Roman" w:hAnsi="Times New Roman"/>
          <w:sz w:val="28"/>
          <w:szCs w:val="28"/>
          <w:lang w:val="uk-UA"/>
        </w:rPr>
        <w:t>бюро</w:t>
      </w:r>
      <w:r w:rsidRPr="004D2188">
        <w:rPr>
          <w:rFonts w:ascii="Times New Roman" w:hAnsi="Times New Roman"/>
          <w:sz w:val="28"/>
          <w:szCs w:val="28"/>
          <w:lang w:val="uk-UA"/>
        </w:rPr>
        <w:t>;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25) здійснює інші повноваження, визначені законом.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10. К</w:t>
      </w:r>
      <w:r>
        <w:rPr>
          <w:rFonts w:ascii="Times New Roman" w:hAnsi="Times New Roman"/>
          <w:sz w:val="28"/>
          <w:szCs w:val="28"/>
          <w:lang w:val="uk-UA"/>
        </w:rPr>
        <w:t>арткове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утримується за рахунок коштів державного бюджету.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 xml:space="preserve">11. Граничну чисельність, фонд оплати праці працівників </w:t>
      </w:r>
      <w:r>
        <w:rPr>
          <w:rFonts w:ascii="Times New Roman" w:hAnsi="Times New Roman"/>
          <w:sz w:val="28"/>
          <w:szCs w:val="28"/>
          <w:lang w:val="uk-UA"/>
        </w:rPr>
        <w:t>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визначає голова районної державної адміністрації – начальник районної військової адміністрації у межах відповідних бюджетних призначень.</w:t>
      </w:r>
    </w:p>
    <w:p w:rsidR="00954DA2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2188">
        <w:rPr>
          <w:rFonts w:ascii="Times New Roman" w:hAnsi="Times New Roman"/>
          <w:sz w:val="28"/>
          <w:szCs w:val="28"/>
          <w:lang w:val="uk-UA"/>
        </w:rPr>
        <w:t>12. К</w:t>
      </w:r>
      <w:r>
        <w:rPr>
          <w:rFonts w:ascii="Times New Roman" w:hAnsi="Times New Roman"/>
          <w:sz w:val="28"/>
          <w:szCs w:val="28"/>
          <w:lang w:val="uk-UA"/>
        </w:rPr>
        <w:t>арткове бюро</w:t>
      </w:r>
      <w:r w:rsidRPr="004D2188">
        <w:rPr>
          <w:rFonts w:ascii="Times New Roman" w:hAnsi="Times New Roman"/>
          <w:sz w:val="28"/>
          <w:szCs w:val="28"/>
          <w:lang w:val="uk-UA"/>
        </w:rPr>
        <w:t xml:space="preserve"> має печатку із своїм найменуванням, власні бланки. </w:t>
      </w:r>
    </w:p>
    <w:p w:rsidR="00954DA2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4DA2" w:rsidRPr="004D2188" w:rsidRDefault="00954DA2" w:rsidP="004D2188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</w:t>
      </w:r>
    </w:p>
    <w:p w:rsidR="00954DA2" w:rsidRPr="004D2188" w:rsidRDefault="00954DA2" w:rsidP="004D2188">
      <w:pPr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4DA2" w:rsidRPr="004D2188" w:rsidRDefault="00954DA2" w:rsidP="004D2188">
      <w:pPr>
        <w:shd w:val="clear" w:color="auto" w:fill="FFFFFF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54DA2" w:rsidRPr="004D2188" w:rsidRDefault="00954DA2" w:rsidP="004D2188">
      <w:pPr>
        <w:tabs>
          <w:tab w:val="left" w:pos="0"/>
        </w:tabs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54DA2" w:rsidRPr="004D2188" w:rsidRDefault="00954DA2" w:rsidP="004D2188">
      <w:pPr>
        <w:ind w:firstLine="540"/>
        <w:rPr>
          <w:lang w:val="uk-UA"/>
        </w:rPr>
      </w:pPr>
    </w:p>
    <w:sectPr w:rsidR="00954DA2" w:rsidRPr="004D2188" w:rsidSect="004D2188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DA2" w:rsidRDefault="00954DA2" w:rsidP="003F6A49">
      <w:r>
        <w:separator/>
      </w:r>
    </w:p>
  </w:endnote>
  <w:endnote w:type="continuationSeparator" w:id="0">
    <w:p w:rsidR="00954DA2" w:rsidRDefault="00954DA2" w:rsidP="003F6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DA2" w:rsidRDefault="00954DA2" w:rsidP="003F6A49">
      <w:r>
        <w:separator/>
      </w:r>
    </w:p>
  </w:footnote>
  <w:footnote w:type="continuationSeparator" w:id="0">
    <w:p w:rsidR="00954DA2" w:rsidRDefault="00954DA2" w:rsidP="003F6A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DA2" w:rsidRPr="004D2188" w:rsidRDefault="00954DA2" w:rsidP="0006338B">
    <w:pPr>
      <w:pStyle w:val="Header"/>
      <w:jc w:val="center"/>
      <w:rPr>
        <w:rFonts w:ascii="Times New Roman" w:hAnsi="Times New Roman"/>
      </w:rPr>
    </w:pPr>
    <w:r w:rsidRPr="004D2188">
      <w:rPr>
        <w:rFonts w:ascii="Times New Roman" w:hAnsi="Times New Roman"/>
      </w:rPr>
      <w:fldChar w:fldCharType="begin"/>
    </w:r>
    <w:r w:rsidRPr="004D2188">
      <w:rPr>
        <w:rFonts w:ascii="Times New Roman" w:hAnsi="Times New Roman"/>
      </w:rPr>
      <w:instrText>PAGE   \* MERGEFORMAT</w:instrText>
    </w:r>
    <w:r w:rsidRPr="004D2188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6</w:t>
    </w:r>
    <w:r w:rsidRPr="004D2188">
      <w:rPr>
        <w:rFonts w:ascii="Times New Roman" w:hAnsi="Times New Roman"/>
      </w:rPr>
      <w:fldChar w:fldCharType="end"/>
    </w:r>
  </w:p>
  <w:p w:rsidR="00954DA2" w:rsidRPr="008662B6" w:rsidRDefault="00954DA2">
    <w:pPr>
      <w:pStyle w:val="Header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DBD"/>
    <w:rsid w:val="0006338B"/>
    <w:rsid w:val="000763CB"/>
    <w:rsid w:val="000959CD"/>
    <w:rsid w:val="00153DBD"/>
    <w:rsid w:val="0023105D"/>
    <w:rsid w:val="002444F5"/>
    <w:rsid w:val="00284EA6"/>
    <w:rsid w:val="002B385F"/>
    <w:rsid w:val="002D6F85"/>
    <w:rsid w:val="00326882"/>
    <w:rsid w:val="00386A7F"/>
    <w:rsid w:val="003B0B67"/>
    <w:rsid w:val="003C4F78"/>
    <w:rsid w:val="003F6A49"/>
    <w:rsid w:val="00423EAA"/>
    <w:rsid w:val="004D2188"/>
    <w:rsid w:val="00555508"/>
    <w:rsid w:val="00825A85"/>
    <w:rsid w:val="008662B6"/>
    <w:rsid w:val="008C672B"/>
    <w:rsid w:val="0092717F"/>
    <w:rsid w:val="00954DA2"/>
    <w:rsid w:val="00A4349C"/>
    <w:rsid w:val="00A8085E"/>
    <w:rsid w:val="00AC2FE1"/>
    <w:rsid w:val="00B154DC"/>
    <w:rsid w:val="00BD1E8B"/>
    <w:rsid w:val="00C108C0"/>
    <w:rsid w:val="00CA03FA"/>
    <w:rsid w:val="00CB5F76"/>
    <w:rsid w:val="00D8122A"/>
    <w:rsid w:val="00DB7F64"/>
    <w:rsid w:val="00E655FC"/>
    <w:rsid w:val="00F052CA"/>
    <w:rsid w:val="00F80E4B"/>
    <w:rsid w:val="00FF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DBD"/>
    <w:rPr>
      <w:rFonts w:ascii="Bookman Old Style" w:eastAsia="Times New Roman" w:hAnsi="Bookman Old Style"/>
      <w:sz w:val="26"/>
      <w:szCs w:val="26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153D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53DBD"/>
    <w:rPr>
      <w:rFonts w:ascii="Courier New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3F6A4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6A49"/>
    <w:rPr>
      <w:rFonts w:ascii="Bookman Old Style" w:hAnsi="Bookman Old Style" w:cs="Times New Roman"/>
      <w:sz w:val="26"/>
      <w:szCs w:val="26"/>
      <w:lang w:eastAsia="ru-RU"/>
    </w:rPr>
  </w:style>
  <w:style w:type="paragraph" w:styleId="Footer">
    <w:name w:val="footer"/>
    <w:basedOn w:val="Normal"/>
    <w:link w:val="FooterChar"/>
    <w:uiPriority w:val="99"/>
    <w:rsid w:val="003F6A4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6A49"/>
    <w:rPr>
      <w:rFonts w:ascii="Bookman Old Style" w:hAnsi="Bookman Old Style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F6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6A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6</Pages>
  <Words>8355</Words>
  <Characters>4763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cp:lastPrinted>2025-01-13T11:22:00Z</cp:lastPrinted>
  <dcterms:created xsi:type="dcterms:W3CDTF">2025-01-07T10:51:00Z</dcterms:created>
  <dcterms:modified xsi:type="dcterms:W3CDTF">2025-01-13T11:23:00Z</dcterms:modified>
</cp:coreProperties>
</file>