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E3DC1" w14:textId="22E10528" w:rsidR="00661C48" w:rsidRPr="00EA2853" w:rsidRDefault="007B4012" w:rsidP="00F07811">
      <w:pPr>
        <w:pStyle w:val="a3"/>
        <w:tabs>
          <w:tab w:val="left" w:pos="9498"/>
        </w:tabs>
        <w:rPr>
          <w:sz w:val="16"/>
          <w:szCs w:val="20"/>
          <w:lang w:val="uk-UA"/>
        </w:rPr>
      </w:pPr>
      <w:r>
        <w:rPr>
          <w:noProof/>
          <w:sz w:val="20"/>
          <w:szCs w:val="20"/>
        </w:rPr>
        <mc:AlternateContent>
          <mc:Choice Requires="wpg">
            <w:drawing>
              <wp:anchor distT="0" distB="0" distL="114300" distR="114300" simplePos="0" relativeHeight="251654656" behindDoc="1" locked="0" layoutInCell="1" allowOverlap="1" wp14:anchorId="3A3CBBCE" wp14:editId="6EE6AF53">
                <wp:simplePos x="0" y="0"/>
                <wp:positionH relativeFrom="page">
                  <wp:posOffset>568325</wp:posOffset>
                </wp:positionH>
                <wp:positionV relativeFrom="page">
                  <wp:posOffset>27305</wp:posOffset>
                </wp:positionV>
                <wp:extent cx="473710" cy="10037445"/>
                <wp:effectExtent l="0" t="0" r="0" b="0"/>
                <wp:wrapNone/>
                <wp:docPr id="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10" cy="10037445"/>
                          <a:chOff x="895" y="43"/>
                          <a:chExt cx="746" cy="15807"/>
                        </a:xfrm>
                      </wpg:grpSpPr>
                      <wps:wsp>
                        <wps:cNvPr id="5" name="Rectangle 2"/>
                        <wps:cNvSpPr>
                          <a:spLocks noChangeArrowheads="1"/>
                        </wps:cNvSpPr>
                        <wps:spPr bwMode="auto">
                          <a:xfrm>
                            <a:off x="905" y="53"/>
                            <a:ext cx="726" cy="15787"/>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
                        <wps:cNvSpPr>
                          <a:spLocks noChangeArrowheads="1"/>
                        </wps:cNvSpPr>
                        <wps:spPr bwMode="auto">
                          <a:xfrm>
                            <a:off x="905" y="53"/>
                            <a:ext cx="726" cy="15787"/>
                          </a:xfrm>
                          <a:prstGeom prst="rect">
                            <a:avLst/>
                          </a:prstGeom>
                          <a:noFill/>
                          <a:ln w="12700">
                            <a:solidFill>
                              <a:srgbClr val="4170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2D557" id="Group 18" o:spid="_x0000_s1026" style="position:absolute;margin-left:44.75pt;margin-top:2.15pt;width:37.3pt;height:790.35pt;z-index:-251661824;mso-position-horizontal-relative:page;mso-position-vertical-relative:page" coordorigin="895,43" coordsize="746,15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">
                <v:rect id="Rectangle 2" o:spid="_x0000_s1027" style="position:absolute;left:905;top:53;width:726;height:1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" fillcolor="#001f5f" stroked="f"/>
                <v:rect id="Rectangle 3" o:spid="_x0000_s1028" style="position:absolute;left:905;top:53;width:726;height:1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" filled="f" strokecolor="#41709c" strokeweight="1pt"/>
                <w10:wrap anchorx="page" anchory="page"/>
              </v:group>
            </w:pict>
          </mc:Fallback>
        </mc:AlternateContent>
      </w:r>
      <w:r>
        <w:rPr>
          <w:noProof/>
          <w:sz w:val="20"/>
          <w:szCs w:val="20"/>
        </w:rPr>
        <mc:AlternateContent>
          <mc:Choice Requires="wps">
            <w:drawing>
              <wp:anchor distT="0" distB="0" distL="114300" distR="114300" simplePos="0" relativeHeight="251653632" behindDoc="0" locked="0" layoutInCell="1" allowOverlap="1" wp14:anchorId="46FDA1D5" wp14:editId="419CBA85">
                <wp:simplePos x="0" y="0"/>
                <wp:positionH relativeFrom="page">
                  <wp:posOffset>1087755</wp:posOffset>
                </wp:positionH>
                <wp:positionV relativeFrom="page">
                  <wp:posOffset>25400</wp:posOffset>
                </wp:positionV>
                <wp:extent cx="38100" cy="100330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033000"/>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1AA0F" id="Rectangle 4" o:spid="_x0000_s1026" style="position:absolute;margin-left:85.65pt;margin-top:2pt;width:3pt;height:790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" fillcolor="#001f5f" stroked="f">
                <w10:wrap anchorx="page" anchory="page"/>
              </v:rect>
            </w:pict>
          </mc:Fallback>
        </mc:AlternateContent>
      </w:r>
    </w:p>
    <w:p w14:paraId="3963DB79" w14:textId="77777777" w:rsidR="00661C48" w:rsidRPr="00EA2853" w:rsidRDefault="00661C48" w:rsidP="00F07811">
      <w:pPr>
        <w:pStyle w:val="a3"/>
        <w:tabs>
          <w:tab w:val="left" w:pos="9498"/>
        </w:tabs>
        <w:rPr>
          <w:sz w:val="16"/>
          <w:szCs w:val="20"/>
          <w:lang w:val="uk-UA"/>
        </w:rPr>
      </w:pPr>
    </w:p>
    <w:p w14:paraId="46E779F0" w14:textId="77777777" w:rsidR="00661C48" w:rsidRPr="00EA2853" w:rsidRDefault="00661C48" w:rsidP="00F07811">
      <w:pPr>
        <w:pStyle w:val="a3"/>
        <w:tabs>
          <w:tab w:val="left" w:pos="9498"/>
        </w:tabs>
        <w:rPr>
          <w:sz w:val="16"/>
          <w:szCs w:val="20"/>
          <w:lang w:val="uk-UA"/>
        </w:rPr>
      </w:pPr>
    </w:p>
    <w:p w14:paraId="393DC2E1" w14:textId="77777777" w:rsidR="00661C48" w:rsidRPr="00EA2853" w:rsidRDefault="00661C48" w:rsidP="00F07811">
      <w:pPr>
        <w:pStyle w:val="a3"/>
        <w:tabs>
          <w:tab w:val="left" w:pos="9498"/>
        </w:tabs>
        <w:rPr>
          <w:sz w:val="16"/>
          <w:szCs w:val="20"/>
          <w:lang w:val="uk-UA"/>
        </w:rPr>
      </w:pPr>
    </w:p>
    <w:p w14:paraId="116A11A6" w14:textId="77777777" w:rsidR="00661C48" w:rsidRPr="00EA2853" w:rsidRDefault="00661C48" w:rsidP="00F07811">
      <w:pPr>
        <w:pStyle w:val="a3"/>
        <w:tabs>
          <w:tab w:val="left" w:pos="9498"/>
        </w:tabs>
        <w:rPr>
          <w:sz w:val="16"/>
          <w:szCs w:val="20"/>
          <w:lang w:val="uk-UA"/>
        </w:rPr>
      </w:pPr>
    </w:p>
    <w:p w14:paraId="2D33D3F7" w14:textId="77777777" w:rsidR="00661C48" w:rsidRPr="00EA2853" w:rsidRDefault="00661C48" w:rsidP="00F07811">
      <w:pPr>
        <w:pStyle w:val="a3"/>
        <w:tabs>
          <w:tab w:val="left" w:pos="9498"/>
        </w:tabs>
        <w:rPr>
          <w:sz w:val="16"/>
          <w:szCs w:val="20"/>
          <w:lang w:val="uk-UA"/>
        </w:rPr>
      </w:pPr>
    </w:p>
    <w:p w14:paraId="38576939" w14:textId="77777777" w:rsidR="00661C48" w:rsidRPr="00EA2853" w:rsidRDefault="00661C48" w:rsidP="00F07811">
      <w:pPr>
        <w:pStyle w:val="a3"/>
        <w:tabs>
          <w:tab w:val="left" w:pos="9498"/>
        </w:tabs>
        <w:rPr>
          <w:sz w:val="16"/>
          <w:szCs w:val="20"/>
          <w:lang w:val="uk-UA"/>
        </w:rPr>
      </w:pPr>
    </w:p>
    <w:p w14:paraId="0C6C75EB" w14:textId="77777777" w:rsidR="00661C48" w:rsidRPr="00EA2853" w:rsidRDefault="00661C48" w:rsidP="00F07811">
      <w:pPr>
        <w:pStyle w:val="a3"/>
        <w:tabs>
          <w:tab w:val="left" w:pos="9498"/>
        </w:tabs>
        <w:rPr>
          <w:sz w:val="16"/>
          <w:szCs w:val="20"/>
          <w:lang w:val="uk-UA"/>
        </w:rPr>
      </w:pPr>
    </w:p>
    <w:p w14:paraId="37F4736A" w14:textId="77777777" w:rsidR="00661C48" w:rsidRPr="00EA2853" w:rsidRDefault="00661C48" w:rsidP="00F07811">
      <w:pPr>
        <w:pStyle w:val="a3"/>
        <w:tabs>
          <w:tab w:val="left" w:pos="9498"/>
        </w:tabs>
        <w:rPr>
          <w:sz w:val="16"/>
          <w:szCs w:val="20"/>
          <w:lang w:val="uk-UA"/>
        </w:rPr>
      </w:pPr>
    </w:p>
    <w:p w14:paraId="37FC8871" w14:textId="77777777" w:rsidR="00661C48" w:rsidRPr="00EA2853" w:rsidRDefault="00661C48" w:rsidP="00F07811">
      <w:pPr>
        <w:pStyle w:val="a3"/>
        <w:tabs>
          <w:tab w:val="left" w:pos="9498"/>
        </w:tabs>
        <w:rPr>
          <w:sz w:val="16"/>
          <w:szCs w:val="20"/>
          <w:lang w:val="uk-UA"/>
        </w:rPr>
      </w:pPr>
    </w:p>
    <w:p w14:paraId="6E0B3635" w14:textId="77777777" w:rsidR="00661C48" w:rsidRPr="00EA2853" w:rsidRDefault="00661C48" w:rsidP="00F07811">
      <w:pPr>
        <w:pStyle w:val="a3"/>
        <w:tabs>
          <w:tab w:val="left" w:pos="9498"/>
        </w:tabs>
        <w:rPr>
          <w:sz w:val="16"/>
          <w:szCs w:val="20"/>
          <w:lang w:val="uk-UA"/>
        </w:rPr>
      </w:pPr>
    </w:p>
    <w:p w14:paraId="3F2B8351" w14:textId="77777777" w:rsidR="00661C48" w:rsidRPr="00EA2853" w:rsidRDefault="00661C48" w:rsidP="00F07811">
      <w:pPr>
        <w:pStyle w:val="a3"/>
        <w:tabs>
          <w:tab w:val="left" w:pos="9498"/>
        </w:tabs>
        <w:rPr>
          <w:sz w:val="16"/>
          <w:szCs w:val="20"/>
          <w:lang w:val="uk-UA"/>
        </w:rPr>
      </w:pPr>
    </w:p>
    <w:p w14:paraId="0359A235" w14:textId="77777777" w:rsidR="00661C48" w:rsidRPr="00EA2853" w:rsidRDefault="00661C48" w:rsidP="00F07811">
      <w:pPr>
        <w:pStyle w:val="a3"/>
        <w:tabs>
          <w:tab w:val="left" w:pos="9498"/>
        </w:tabs>
        <w:rPr>
          <w:sz w:val="16"/>
          <w:szCs w:val="20"/>
          <w:lang w:val="uk-UA"/>
        </w:rPr>
      </w:pPr>
    </w:p>
    <w:p w14:paraId="20B06E53" w14:textId="77777777" w:rsidR="00661C48" w:rsidRPr="00EA2853" w:rsidRDefault="00661C48" w:rsidP="00F07811">
      <w:pPr>
        <w:pStyle w:val="a3"/>
        <w:tabs>
          <w:tab w:val="left" w:pos="9498"/>
        </w:tabs>
        <w:spacing w:before="7"/>
        <w:rPr>
          <w:sz w:val="20"/>
          <w:szCs w:val="20"/>
          <w:lang w:val="uk-UA"/>
        </w:rPr>
      </w:pPr>
    </w:p>
    <w:p w14:paraId="2B8519EE" w14:textId="77777777" w:rsidR="008709FD" w:rsidRPr="00EA2853" w:rsidRDefault="008709FD" w:rsidP="00F07811">
      <w:pPr>
        <w:tabs>
          <w:tab w:val="left" w:pos="9498"/>
        </w:tabs>
        <w:spacing w:before="81" w:line="276" w:lineRule="auto"/>
        <w:ind w:left="1163" w:right="99"/>
        <w:rPr>
          <w:b/>
          <w:color w:val="001F5F"/>
          <w:sz w:val="40"/>
          <w:szCs w:val="18"/>
          <w:lang w:val="uk-UA"/>
        </w:rPr>
      </w:pPr>
      <w:bookmarkStart w:id="0" w:name="FOURTH_GENERATION_AGENTS:_MEDICAL_MANAGE"/>
      <w:bookmarkEnd w:id="0"/>
      <w:r w:rsidRPr="00EA2853">
        <w:rPr>
          <w:b/>
          <w:color w:val="001F5F"/>
          <w:sz w:val="40"/>
          <w:szCs w:val="18"/>
          <w:lang w:val="uk-UA"/>
        </w:rPr>
        <w:t>ОТРУЙНІ РЕЧОВИНИ ЧЕТВЕРТОГО ПОКОЛІННЯ:</w:t>
      </w:r>
    </w:p>
    <w:p w14:paraId="2C4086A5" w14:textId="77777777" w:rsidR="00661C48" w:rsidRPr="00EA2853" w:rsidRDefault="008709FD" w:rsidP="00F07811">
      <w:pPr>
        <w:tabs>
          <w:tab w:val="left" w:pos="9498"/>
        </w:tabs>
        <w:spacing w:before="81" w:line="276" w:lineRule="auto"/>
        <w:ind w:left="1163" w:right="99"/>
        <w:rPr>
          <w:b/>
          <w:sz w:val="40"/>
          <w:szCs w:val="18"/>
          <w:lang w:val="uk-UA"/>
        </w:rPr>
      </w:pPr>
      <w:r w:rsidRPr="00EA2853">
        <w:rPr>
          <w:b/>
          <w:color w:val="001F5F"/>
          <w:sz w:val="40"/>
          <w:szCs w:val="18"/>
          <w:lang w:val="uk-UA"/>
        </w:rPr>
        <w:t>КЕРІВНІ МЕДИЧНІ НАСТАНОВИ</w:t>
      </w:r>
    </w:p>
    <w:p w14:paraId="427A30D9" w14:textId="77777777" w:rsidR="00661C48" w:rsidRPr="00EA2853" w:rsidRDefault="00661C48" w:rsidP="00F07811">
      <w:pPr>
        <w:pStyle w:val="a3"/>
        <w:tabs>
          <w:tab w:val="left" w:pos="9498"/>
        </w:tabs>
        <w:rPr>
          <w:b/>
          <w:sz w:val="44"/>
          <w:szCs w:val="20"/>
          <w:lang w:val="uk-UA"/>
        </w:rPr>
      </w:pPr>
    </w:p>
    <w:p w14:paraId="64B0C48E" w14:textId="77777777" w:rsidR="00661C48" w:rsidRPr="00EA2853" w:rsidRDefault="00661C48" w:rsidP="00F07811">
      <w:pPr>
        <w:pStyle w:val="a3"/>
        <w:tabs>
          <w:tab w:val="left" w:pos="9498"/>
        </w:tabs>
        <w:spacing w:before="9"/>
        <w:rPr>
          <w:b/>
          <w:sz w:val="40"/>
          <w:szCs w:val="20"/>
          <w:lang w:val="uk-UA"/>
        </w:rPr>
      </w:pPr>
    </w:p>
    <w:p w14:paraId="6C715F9D" w14:textId="77777777" w:rsidR="00661C48" w:rsidRPr="00EA2853" w:rsidRDefault="008709FD" w:rsidP="00F07811">
      <w:pPr>
        <w:pStyle w:val="a4"/>
        <w:tabs>
          <w:tab w:val="left" w:pos="9498"/>
        </w:tabs>
        <w:rPr>
          <w:sz w:val="40"/>
          <w:szCs w:val="40"/>
          <w:lang w:val="uk-UA"/>
        </w:rPr>
      </w:pPr>
      <w:r w:rsidRPr="00EA2853">
        <w:rPr>
          <w:color w:val="001F5F"/>
          <w:sz w:val="40"/>
          <w:szCs w:val="40"/>
          <w:lang w:val="uk-UA"/>
        </w:rPr>
        <w:t>Січень 2019 року</w:t>
      </w:r>
    </w:p>
    <w:p w14:paraId="546DF6AE" w14:textId="77777777" w:rsidR="00661C48" w:rsidRPr="00EA2853" w:rsidRDefault="00661C48" w:rsidP="00F07811">
      <w:pPr>
        <w:pStyle w:val="a3"/>
        <w:tabs>
          <w:tab w:val="left" w:pos="9498"/>
        </w:tabs>
        <w:rPr>
          <w:i/>
          <w:sz w:val="16"/>
          <w:szCs w:val="20"/>
          <w:lang w:val="uk-UA"/>
        </w:rPr>
      </w:pPr>
    </w:p>
    <w:p w14:paraId="199D59BD" w14:textId="77777777" w:rsidR="00661C48" w:rsidRPr="00EA2853" w:rsidRDefault="00661C48" w:rsidP="00F07811">
      <w:pPr>
        <w:pStyle w:val="a3"/>
        <w:tabs>
          <w:tab w:val="left" w:pos="9498"/>
        </w:tabs>
        <w:rPr>
          <w:i/>
          <w:sz w:val="16"/>
          <w:szCs w:val="20"/>
          <w:lang w:val="uk-UA"/>
        </w:rPr>
      </w:pPr>
    </w:p>
    <w:p w14:paraId="44886A0C" w14:textId="77777777" w:rsidR="00661C48" w:rsidRPr="00EA2853" w:rsidRDefault="00661C48" w:rsidP="00F07811">
      <w:pPr>
        <w:pStyle w:val="a3"/>
        <w:tabs>
          <w:tab w:val="left" w:pos="9498"/>
        </w:tabs>
        <w:rPr>
          <w:i/>
          <w:sz w:val="16"/>
          <w:szCs w:val="20"/>
          <w:lang w:val="uk-UA"/>
        </w:rPr>
      </w:pPr>
    </w:p>
    <w:p w14:paraId="405925A7" w14:textId="77777777" w:rsidR="00661C48" w:rsidRPr="00EA2853" w:rsidRDefault="00661C48" w:rsidP="00F07811">
      <w:pPr>
        <w:pStyle w:val="a3"/>
        <w:tabs>
          <w:tab w:val="left" w:pos="9498"/>
        </w:tabs>
        <w:rPr>
          <w:i/>
          <w:sz w:val="16"/>
          <w:szCs w:val="20"/>
          <w:lang w:val="uk-UA"/>
        </w:rPr>
      </w:pPr>
    </w:p>
    <w:p w14:paraId="37064299" w14:textId="77777777" w:rsidR="00661C48" w:rsidRPr="00EA2853" w:rsidRDefault="00661C48" w:rsidP="00F07811">
      <w:pPr>
        <w:pStyle w:val="a3"/>
        <w:tabs>
          <w:tab w:val="left" w:pos="9498"/>
        </w:tabs>
        <w:rPr>
          <w:i/>
          <w:sz w:val="16"/>
          <w:szCs w:val="20"/>
          <w:lang w:val="uk-UA"/>
        </w:rPr>
      </w:pPr>
    </w:p>
    <w:p w14:paraId="0635B3A3" w14:textId="77777777" w:rsidR="00661C48" w:rsidRPr="00EA2853" w:rsidRDefault="00661C48" w:rsidP="00F07811">
      <w:pPr>
        <w:pStyle w:val="a3"/>
        <w:tabs>
          <w:tab w:val="left" w:pos="9498"/>
        </w:tabs>
        <w:rPr>
          <w:i/>
          <w:sz w:val="16"/>
          <w:szCs w:val="20"/>
          <w:lang w:val="uk-UA"/>
        </w:rPr>
      </w:pPr>
    </w:p>
    <w:p w14:paraId="553935B4" w14:textId="77777777" w:rsidR="00661C48" w:rsidRPr="00EA2853" w:rsidRDefault="00661C48" w:rsidP="00F07811">
      <w:pPr>
        <w:pStyle w:val="a3"/>
        <w:tabs>
          <w:tab w:val="left" w:pos="9498"/>
        </w:tabs>
        <w:rPr>
          <w:i/>
          <w:sz w:val="16"/>
          <w:szCs w:val="20"/>
          <w:lang w:val="uk-UA"/>
        </w:rPr>
      </w:pPr>
    </w:p>
    <w:p w14:paraId="0ECE0ACB" w14:textId="77777777" w:rsidR="00661C48" w:rsidRPr="00EA2853" w:rsidRDefault="00661C48" w:rsidP="00F07811">
      <w:pPr>
        <w:pStyle w:val="a3"/>
        <w:tabs>
          <w:tab w:val="left" w:pos="9498"/>
        </w:tabs>
        <w:rPr>
          <w:i/>
          <w:sz w:val="16"/>
          <w:szCs w:val="20"/>
          <w:lang w:val="uk-UA"/>
        </w:rPr>
      </w:pPr>
    </w:p>
    <w:p w14:paraId="1180BD67" w14:textId="77777777" w:rsidR="00661C48" w:rsidRPr="00EA2853" w:rsidRDefault="00661C48" w:rsidP="00F07811">
      <w:pPr>
        <w:pStyle w:val="a3"/>
        <w:tabs>
          <w:tab w:val="left" w:pos="9498"/>
        </w:tabs>
        <w:rPr>
          <w:i/>
          <w:sz w:val="16"/>
          <w:szCs w:val="20"/>
          <w:lang w:val="uk-UA"/>
        </w:rPr>
      </w:pPr>
    </w:p>
    <w:p w14:paraId="12EEDFFA" w14:textId="77777777" w:rsidR="00661C48" w:rsidRPr="00EA2853" w:rsidRDefault="00661C48" w:rsidP="00F07811">
      <w:pPr>
        <w:pStyle w:val="a3"/>
        <w:tabs>
          <w:tab w:val="left" w:pos="9498"/>
        </w:tabs>
        <w:rPr>
          <w:i/>
          <w:sz w:val="16"/>
          <w:szCs w:val="20"/>
          <w:lang w:val="uk-UA"/>
        </w:rPr>
      </w:pPr>
    </w:p>
    <w:p w14:paraId="71133F34" w14:textId="77777777" w:rsidR="00661C48" w:rsidRPr="00EA2853" w:rsidRDefault="00661C48" w:rsidP="00F07811">
      <w:pPr>
        <w:pStyle w:val="a3"/>
        <w:tabs>
          <w:tab w:val="left" w:pos="9498"/>
        </w:tabs>
        <w:rPr>
          <w:i/>
          <w:sz w:val="16"/>
          <w:szCs w:val="20"/>
          <w:lang w:val="uk-UA"/>
        </w:rPr>
      </w:pPr>
    </w:p>
    <w:p w14:paraId="0A6C8F60" w14:textId="77777777" w:rsidR="00661C48" w:rsidRPr="00EA2853" w:rsidRDefault="00661C48" w:rsidP="00F07811">
      <w:pPr>
        <w:pStyle w:val="a3"/>
        <w:tabs>
          <w:tab w:val="left" w:pos="9498"/>
        </w:tabs>
        <w:rPr>
          <w:i/>
          <w:sz w:val="16"/>
          <w:szCs w:val="20"/>
          <w:lang w:val="uk-UA"/>
        </w:rPr>
      </w:pPr>
    </w:p>
    <w:p w14:paraId="01C5157E" w14:textId="77777777" w:rsidR="00661C48" w:rsidRPr="00EA2853" w:rsidRDefault="00661C48" w:rsidP="00F07811">
      <w:pPr>
        <w:pStyle w:val="a3"/>
        <w:tabs>
          <w:tab w:val="left" w:pos="9498"/>
        </w:tabs>
        <w:rPr>
          <w:i/>
          <w:sz w:val="16"/>
          <w:szCs w:val="20"/>
          <w:lang w:val="uk-UA"/>
        </w:rPr>
      </w:pPr>
    </w:p>
    <w:p w14:paraId="00D63E6C" w14:textId="77777777" w:rsidR="00661C48" w:rsidRPr="00EA2853" w:rsidRDefault="00661C48" w:rsidP="00F07811">
      <w:pPr>
        <w:pStyle w:val="a3"/>
        <w:tabs>
          <w:tab w:val="left" w:pos="9498"/>
        </w:tabs>
        <w:rPr>
          <w:i/>
          <w:sz w:val="16"/>
          <w:szCs w:val="20"/>
          <w:lang w:val="uk-UA"/>
        </w:rPr>
      </w:pPr>
    </w:p>
    <w:p w14:paraId="362558D4" w14:textId="77777777" w:rsidR="00661C48" w:rsidRPr="00EA2853" w:rsidRDefault="00661C48" w:rsidP="00F07811">
      <w:pPr>
        <w:pStyle w:val="a3"/>
        <w:tabs>
          <w:tab w:val="left" w:pos="9498"/>
        </w:tabs>
        <w:rPr>
          <w:i/>
          <w:sz w:val="16"/>
          <w:szCs w:val="20"/>
          <w:lang w:val="uk-UA"/>
        </w:rPr>
      </w:pPr>
    </w:p>
    <w:p w14:paraId="51CD9234" w14:textId="77777777" w:rsidR="00661C48" w:rsidRPr="00EA2853" w:rsidRDefault="00661C48" w:rsidP="00F07811">
      <w:pPr>
        <w:pStyle w:val="a3"/>
        <w:tabs>
          <w:tab w:val="left" w:pos="9498"/>
        </w:tabs>
        <w:rPr>
          <w:i/>
          <w:sz w:val="16"/>
          <w:szCs w:val="20"/>
          <w:lang w:val="uk-UA"/>
        </w:rPr>
      </w:pPr>
    </w:p>
    <w:p w14:paraId="566EAFC7" w14:textId="77777777" w:rsidR="00A71348" w:rsidRPr="00EA2853" w:rsidRDefault="00A71348" w:rsidP="00F07811">
      <w:pPr>
        <w:pStyle w:val="a3"/>
        <w:tabs>
          <w:tab w:val="left" w:pos="9498"/>
        </w:tabs>
        <w:rPr>
          <w:i/>
          <w:sz w:val="16"/>
          <w:szCs w:val="20"/>
          <w:lang w:val="uk-UA"/>
        </w:rPr>
      </w:pPr>
    </w:p>
    <w:p w14:paraId="6F5A4BCB" w14:textId="77777777" w:rsidR="00A71348" w:rsidRPr="00EA2853" w:rsidRDefault="00A71348" w:rsidP="00F07811">
      <w:pPr>
        <w:pStyle w:val="a3"/>
        <w:tabs>
          <w:tab w:val="left" w:pos="9498"/>
        </w:tabs>
        <w:rPr>
          <w:i/>
          <w:sz w:val="16"/>
          <w:szCs w:val="20"/>
          <w:lang w:val="uk-UA"/>
        </w:rPr>
      </w:pPr>
    </w:p>
    <w:p w14:paraId="761A972A" w14:textId="77777777" w:rsidR="00A71348" w:rsidRPr="00EA2853" w:rsidRDefault="00A71348" w:rsidP="00F07811">
      <w:pPr>
        <w:pStyle w:val="a3"/>
        <w:tabs>
          <w:tab w:val="left" w:pos="9498"/>
        </w:tabs>
        <w:rPr>
          <w:i/>
          <w:sz w:val="16"/>
          <w:szCs w:val="20"/>
          <w:lang w:val="uk-UA"/>
        </w:rPr>
      </w:pPr>
    </w:p>
    <w:p w14:paraId="7526202A" w14:textId="77777777" w:rsidR="00A71348" w:rsidRPr="00EA2853" w:rsidRDefault="00A71348" w:rsidP="00F07811">
      <w:pPr>
        <w:pStyle w:val="a3"/>
        <w:tabs>
          <w:tab w:val="left" w:pos="9498"/>
        </w:tabs>
        <w:rPr>
          <w:i/>
          <w:sz w:val="16"/>
          <w:szCs w:val="20"/>
          <w:lang w:val="uk-UA"/>
        </w:rPr>
      </w:pPr>
    </w:p>
    <w:p w14:paraId="52ACD97A" w14:textId="59936B5D" w:rsidR="00A71348" w:rsidRDefault="00A71348" w:rsidP="00F07811">
      <w:pPr>
        <w:pStyle w:val="a3"/>
        <w:tabs>
          <w:tab w:val="left" w:pos="9498"/>
        </w:tabs>
        <w:rPr>
          <w:i/>
          <w:sz w:val="16"/>
          <w:szCs w:val="20"/>
          <w:lang w:val="uk-UA"/>
        </w:rPr>
      </w:pPr>
    </w:p>
    <w:p w14:paraId="078AAC01" w14:textId="6DF544FA" w:rsidR="00BC59F6" w:rsidRDefault="00BC59F6" w:rsidP="00F07811">
      <w:pPr>
        <w:pStyle w:val="a3"/>
        <w:tabs>
          <w:tab w:val="left" w:pos="9498"/>
        </w:tabs>
        <w:rPr>
          <w:i/>
          <w:sz w:val="16"/>
          <w:szCs w:val="20"/>
          <w:lang w:val="uk-UA"/>
        </w:rPr>
      </w:pPr>
    </w:p>
    <w:p w14:paraId="756427DF" w14:textId="1E5A9C5C" w:rsidR="00BC59F6" w:rsidRDefault="00BC59F6" w:rsidP="00F07811">
      <w:pPr>
        <w:pStyle w:val="a3"/>
        <w:tabs>
          <w:tab w:val="left" w:pos="9498"/>
        </w:tabs>
        <w:rPr>
          <w:i/>
          <w:sz w:val="16"/>
          <w:szCs w:val="20"/>
          <w:lang w:val="uk-UA"/>
        </w:rPr>
      </w:pPr>
    </w:p>
    <w:p w14:paraId="152D4320" w14:textId="0474E3F7" w:rsidR="00BC59F6" w:rsidRDefault="00BC59F6" w:rsidP="00F07811">
      <w:pPr>
        <w:pStyle w:val="a3"/>
        <w:tabs>
          <w:tab w:val="left" w:pos="9498"/>
        </w:tabs>
        <w:rPr>
          <w:i/>
          <w:sz w:val="16"/>
          <w:szCs w:val="20"/>
          <w:lang w:val="uk-UA"/>
        </w:rPr>
      </w:pPr>
    </w:p>
    <w:p w14:paraId="135A3D32" w14:textId="07EA5F10" w:rsidR="00BC59F6" w:rsidRDefault="00BC59F6" w:rsidP="00F07811">
      <w:pPr>
        <w:pStyle w:val="a3"/>
        <w:tabs>
          <w:tab w:val="left" w:pos="9498"/>
        </w:tabs>
        <w:rPr>
          <w:i/>
          <w:sz w:val="16"/>
          <w:szCs w:val="20"/>
          <w:lang w:val="uk-UA"/>
        </w:rPr>
      </w:pPr>
    </w:p>
    <w:p w14:paraId="454DAF9F" w14:textId="50573330" w:rsidR="00BC59F6" w:rsidRDefault="00BC59F6" w:rsidP="00F07811">
      <w:pPr>
        <w:pStyle w:val="a3"/>
        <w:tabs>
          <w:tab w:val="left" w:pos="9498"/>
        </w:tabs>
        <w:rPr>
          <w:i/>
          <w:sz w:val="16"/>
          <w:szCs w:val="20"/>
          <w:lang w:val="uk-UA"/>
        </w:rPr>
      </w:pPr>
    </w:p>
    <w:p w14:paraId="3C539CC4" w14:textId="77777777" w:rsidR="00BC59F6" w:rsidRPr="00EA2853" w:rsidRDefault="00BC59F6" w:rsidP="00F07811">
      <w:pPr>
        <w:pStyle w:val="a3"/>
        <w:tabs>
          <w:tab w:val="left" w:pos="9498"/>
        </w:tabs>
        <w:rPr>
          <w:i/>
          <w:sz w:val="16"/>
          <w:szCs w:val="20"/>
          <w:lang w:val="uk-UA"/>
        </w:rPr>
      </w:pPr>
    </w:p>
    <w:p w14:paraId="4C1FFEA7" w14:textId="77777777" w:rsidR="00A71348" w:rsidRPr="00EA2853" w:rsidRDefault="00A71348" w:rsidP="00F07811">
      <w:pPr>
        <w:pStyle w:val="a3"/>
        <w:tabs>
          <w:tab w:val="left" w:pos="9498"/>
        </w:tabs>
        <w:rPr>
          <w:i/>
          <w:sz w:val="16"/>
          <w:szCs w:val="20"/>
          <w:lang w:val="uk-UA"/>
        </w:rPr>
      </w:pPr>
    </w:p>
    <w:p w14:paraId="027924A3" w14:textId="77777777" w:rsidR="00A71348" w:rsidRPr="00EA2853" w:rsidRDefault="00A71348" w:rsidP="00F07811">
      <w:pPr>
        <w:pStyle w:val="a3"/>
        <w:tabs>
          <w:tab w:val="left" w:pos="9498"/>
        </w:tabs>
        <w:rPr>
          <w:i/>
          <w:sz w:val="16"/>
          <w:szCs w:val="20"/>
          <w:lang w:val="uk-UA"/>
        </w:rPr>
      </w:pPr>
    </w:p>
    <w:p w14:paraId="7C7F3E21" w14:textId="77777777" w:rsidR="00A71348" w:rsidRPr="00EA2853" w:rsidRDefault="00A71348" w:rsidP="00F07811">
      <w:pPr>
        <w:pStyle w:val="a3"/>
        <w:tabs>
          <w:tab w:val="left" w:pos="9498"/>
        </w:tabs>
        <w:rPr>
          <w:i/>
          <w:sz w:val="16"/>
          <w:szCs w:val="20"/>
          <w:lang w:val="uk-UA"/>
        </w:rPr>
      </w:pPr>
    </w:p>
    <w:p w14:paraId="387F6BAE" w14:textId="77777777" w:rsidR="00661C48" w:rsidRPr="00EA2853" w:rsidRDefault="00661C48" w:rsidP="00F07811">
      <w:pPr>
        <w:pStyle w:val="a3"/>
        <w:tabs>
          <w:tab w:val="left" w:pos="9498"/>
        </w:tabs>
        <w:rPr>
          <w:i/>
          <w:sz w:val="16"/>
          <w:szCs w:val="20"/>
          <w:lang w:val="uk-UA"/>
        </w:rPr>
      </w:pPr>
    </w:p>
    <w:p w14:paraId="0B52CE27" w14:textId="77777777" w:rsidR="00661C48" w:rsidRPr="00EA2853" w:rsidRDefault="00661C48" w:rsidP="00F07811">
      <w:pPr>
        <w:pStyle w:val="a3"/>
        <w:tabs>
          <w:tab w:val="left" w:pos="9498"/>
        </w:tabs>
        <w:rPr>
          <w:i/>
          <w:sz w:val="16"/>
          <w:szCs w:val="20"/>
          <w:lang w:val="uk-UA"/>
        </w:rPr>
      </w:pPr>
    </w:p>
    <w:p w14:paraId="02BB5CC7" w14:textId="77777777" w:rsidR="00661C48" w:rsidRPr="00EA2853" w:rsidRDefault="00661C48" w:rsidP="00F07811">
      <w:pPr>
        <w:pStyle w:val="a3"/>
        <w:tabs>
          <w:tab w:val="left" w:pos="9498"/>
        </w:tabs>
        <w:rPr>
          <w:i/>
          <w:sz w:val="16"/>
          <w:szCs w:val="20"/>
          <w:lang w:val="uk-UA"/>
        </w:rPr>
      </w:pPr>
    </w:p>
    <w:p w14:paraId="68E2F104" w14:textId="77777777" w:rsidR="00661C48" w:rsidRPr="00EA2853" w:rsidRDefault="00A71348" w:rsidP="00A71348">
      <w:pPr>
        <w:pStyle w:val="a3"/>
        <w:tabs>
          <w:tab w:val="left" w:pos="9498"/>
        </w:tabs>
        <w:ind w:left="567"/>
        <w:rPr>
          <w:i/>
          <w:sz w:val="16"/>
          <w:szCs w:val="20"/>
          <w:lang w:val="uk-UA"/>
        </w:rPr>
      </w:pPr>
      <w:r w:rsidRPr="00EA2853">
        <w:rPr>
          <w:i/>
          <w:noProof/>
          <w:sz w:val="16"/>
          <w:szCs w:val="20"/>
        </w:rPr>
        <w:drawing>
          <wp:inline distT="0" distB="0" distL="0" distR="0" wp14:anchorId="0B36339C" wp14:editId="3966A93C">
            <wp:extent cx="6400800" cy="184086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ымянный.jpg"/>
                    <pic:cNvPicPr/>
                  </pic:nvPicPr>
                  <pic:blipFill>
                    <a:blip r:embed="rId7">
                      <a:extLst>
                        <a:ext uri="{28A0092B-C50C-407E-A947-70E740481C1C}">
                          <a14:useLocalDpi xmlns:a14="http://schemas.microsoft.com/office/drawing/2010/main" val="0"/>
                        </a:ext>
                      </a:extLst>
                    </a:blip>
                    <a:stretch>
                      <a:fillRect/>
                    </a:stretch>
                  </pic:blipFill>
                  <pic:spPr>
                    <a:xfrm>
                      <a:off x="0" y="0"/>
                      <a:ext cx="6400800" cy="1840865"/>
                    </a:xfrm>
                    <a:prstGeom prst="rect">
                      <a:avLst/>
                    </a:prstGeom>
                  </pic:spPr>
                </pic:pic>
              </a:graphicData>
            </a:graphic>
          </wp:inline>
        </w:drawing>
      </w:r>
    </w:p>
    <w:p w14:paraId="65452588" w14:textId="77777777" w:rsidR="00661C48" w:rsidRPr="00EA2853" w:rsidRDefault="00661C48" w:rsidP="00F07811">
      <w:pPr>
        <w:pStyle w:val="a3"/>
        <w:tabs>
          <w:tab w:val="left" w:pos="9498"/>
        </w:tabs>
        <w:rPr>
          <w:i/>
          <w:sz w:val="16"/>
          <w:szCs w:val="20"/>
          <w:lang w:val="uk-UA"/>
        </w:rPr>
      </w:pPr>
    </w:p>
    <w:p w14:paraId="28BDC5A6" w14:textId="77777777" w:rsidR="00661C48" w:rsidRPr="00EA2853" w:rsidRDefault="00661C48" w:rsidP="00F07811">
      <w:pPr>
        <w:pStyle w:val="a3"/>
        <w:tabs>
          <w:tab w:val="left" w:pos="9498"/>
        </w:tabs>
        <w:rPr>
          <w:i/>
          <w:sz w:val="16"/>
          <w:szCs w:val="20"/>
          <w:lang w:val="uk-UA"/>
        </w:rPr>
      </w:pPr>
    </w:p>
    <w:p w14:paraId="135432B8" w14:textId="77777777" w:rsidR="00661C48" w:rsidRPr="00EA2853" w:rsidRDefault="00661C48" w:rsidP="00F07811">
      <w:pPr>
        <w:pStyle w:val="a3"/>
        <w:tabs>
          <w:tab w:val="left" w:pos="9498"/>
        </w:tabs>
        <w:rPr>
          <w:i/>
          <w:sz w:val="16"/>
          <w:szCs w:val="20"/>
          <w:lang w:val="uk-UA"/>
        </w:rPr>
      </w:pPr>
    </w:p>
    <w:p w14:paraId="202A8647" w14:textId="77777777" w:rsidR="00661C48" w:rsidRPr="00EA2853" w:rsidRDefault="00661C48" w:rsidP="00F07811">
      <w:pPr>
        <w:pStyle w:val="a3"/>
        <w:tabs>
          <w:tab w:val="left" w:pos="9498"/>
        </w:tabs>
        <w:rPr>
          <w:i/>
          <w:sz w:val="16"/>
          <w:szCs w:val="20"/>
          <w:lang w:val="uk-UA"/>
        </w:rPr>
      </w:pPr>
    </w:p>
    <w:p w14:paraId="1A6E0592" w14:textId="77777777" w:rsidR="00661C48" w:rsidRPr="00EA2853" w:rsidRDefault="00661C48" w:rsidP="00F07811">
      <w:pPr>
        <w:tabs>
          <w:tab w:val="left" w:pos="9498"/>
        </w:tabs>
        <w:rPr>
          <w:sz w:val="16"/>
          <w:szCs w:val="18"/>
          <w:lang w:val="uk-UA"/>
        </w:rPr>
        <w:sectPr w:rsidR="00661C48" w:rsidRPr="00EA2853">
          <w:type w:val="continuous"/>
          <w:pgSz w:w="12240" w:h="15840"/>
          <w:pgMar w:top="40" w:right="940" w:bottom="0" w:left="1220" w:header="708" w:footer="708" w:gutter="0"/>
          <w:cols w:space="720"/>
        </w:sectPr>
      </w:pPr>
    </w:p>
    <w:p w14:paraId="09D87939" w14:textId="77777777" w:rsidR="00661C48" w:rsidRPr="00EA2853" w:rsidRDefault="008709FD" w:rsidP="00F07811">
      <w:pPr>
        <w:tabs>
          <w:tab w:val="left" w:pos="9498"/>
        </w:tabs>
        <w:spacing w:before="60" w:line="322" w:lineRule="exact"/>
        <w:ind w:left="1913" w:right="2193"/>
        <w:jc w:val="center"/>
        <w:rPr>
          <w:b/>
          <w:szCs w:val="18"/>
          <w:lang w:val="uk-UA"/>
        </w:rPr>
      </w:pPr>
      <w:bookmarkStart w:id="1" w:name="Purpose"/>
      <w:bookmarkStart w:id="2" w:name="Background"/>
      <w:bookmarkEnd w:id="1"/>
      <w:bookmarkEnd w:id="2"/>
      <w:r w:rsidRPr="00EA2853">
        <w:rPr>
          <w:b/>
          <w:szCs w:val="18"/>
          <w:lang w:val="uk-UA"/>
        </w:rPr>
        <w:lastRenderedPageBreak/>
        <w:t>ОТРУЙНІ РЕЧОВИНИ ЧЕТВЕРТОГО ПОКОЛІННЯ</w:t>
      </w:r>
    </w:p>
    <w:p w14:paraId="50AF489D" w14:textId="77777777" w:rsidR="00661C48" w:rsidRPr="00EA2853" w:rsidRDefault="008709FD" w:rsidP="00F07811">
      <w:pPr>
        <w:tabs>
          <w:tab w:val="left" w:pos="9498"/>
        </w:tabs>
        <w:ind w:left="1913" w:right="2193"/>
        <w:jc w:val="center"/>
        <w:rPr>
          <w:b/>
          <w:i/>
          <w:szCs w:val="18"/>
          <w:lang w:val="uk-UA"/>
        </w:rPr>
      </w:pPr>
      <w:r w:rsidRPr="00EA2853">
        <w:rPr>
          <w:b/>
          <w:i/>
          <w:szCs w:val="18"/>
          <w:lang w:val="uk-UA"/>
        </w:rPr>
        <w:t>КЕРІВНІ МЕДИЧНІ НАСТАНОВИ</w:t>
      </w:r>
    </w:p>
    <w:p w14:paraId="6F817EC2" w14:textId="77777777" w:rsidR="00661C48" w:rsidRPr="00EA2853" w:rsidRDefault="008709FD" w:rsidP="00F07811">
      <w:pPr>
        <w:tabs>
          <w:tab w:val="left" w:pos="9498"/>
        </w:tabs>
        <w:spacing w:before="1"/>
        <w:ind w:left="1915" w:right="2193"/>
        <w:jc w:val="center"/>
        <w:rPr>
          <w:b/>
          <w:i/>
          <w:sz w:val="20"/>
          <w:szCs w:val="18"/>
          <w:lang w:val="uk-UA"/>
        </w:rPr>
      </w:pPr>
      <w:r w:rsidRPr="00EA2853">
        <w:rPr>
          <w:b/>
          <w:i/>
          <w:sz w:val="20"/>
          <w:szCs w:val="18"/>
          <w:lang w:val="uk-UA"/>
        </w:rPr>
        <w:t>(Інформація станом на 18 січня 2019 року)</w:t>
      </w:r>
    </w:p>
    <w:p w14:paraId="55E8BC81" w14:textId="77777777" w:rsidR="00661C48" w:rsidRPr="00EA2853" w:rsidRDefault="00661C48" w:rsidP="00F07811">
      <w:pPr>
        <w:pStyle w:val="a3"/>
        <w:tabs>
          <w:tab w:val="left" w:pos="9498"/>
        </w:tabs>
        <w:spacing w:before="2"/>
        <w:rPr>
          <w:b/>
          <w:i/>
          <w:sz w:val="12"/>
          <w:szCs w:val="20"/>
          <w:lang w:val="uk-UA"/>
        </w:rPr>
      </w:pPr>
    </w:p>
    <w:p w14:paraId="5C948D95" w14:textId="77777777" w:rsidR="00661C48" w:rsidRPr="00EA2853" w:rsidRDefault="008709FD" w:rsidP="00F07811">
      <w:pPr>
        <w:pStyle w:val="2"/>
        <w:tabs>
          <w:tab w:val="left" w:pos="9498"/>
        </w:tabs>
        <w:spacing w:before="90"/>
        <w:rPr>
          <w:sz w:val="20"/>
          <w:szCs w:val="20"/>
          <w:lang w:val="uk-UA"/>
        </w:rPr>
      </w:pPr>
      <w:r w:rsidRPr="00EA2853">
        <w:rPr>
          <w:sz w:val="20"/>
          <w:szCs w:val="20"/>
          <w:lang w:val="uk-UA"/>
        </w:rPr>
        <w:t>Ціль</w:t>
      </w:r>
    </w:p>
    <w:p w14:paraId="4A087C79" w14:textId="77777777" w:rsidR="00661C48" w:rsidRPr="00EA2853" w:rsidRDefault="00661C48" w:rsidP="00F07811">
      <w:pPr>
        <w:pStyle w:val="a3"/>
        <w:tabs>
          <w:tab w:val="left" w:pos="9498"/>
        </w:tabs>
        <w:spacing w:before="9"/>
        <w:rPr>
          <w:b/>
          <w:sz w:val="20"/>
          <w:szCs w:val="20"/>
          <w:lang w:val="uk-UA"/>
        </w:rPr>
      </w:pPr>
    </w:p>
    <w:p w14:paraId="429C04A6" w14:textId="77777777" w:rsidR="00661C48" w:rsidRPr="00EA2853" w:rsidRDefault="008709FD" w:rsidP="00436EDA">
      <w:pPr>
        <w:pStyle w:val="a3"/>
        <w:tabs>
          <w:tab w:val="left" w:pos="9498"/>
        </w:tabs>
        <w:ind w:left="220" w:right="708"/>
        <w:jc w:val="both"/>
        <w:rPr>
          <w:sz w:val="20"/>
          <w:szCs w:val="20"/>
          <w:lang w:val="uk-UA"/>
        </w:rPr>
      </w:pPr>
      <w:r w:rsidRPr="00EA2853">
        <w:rPr>
          <w:sz w:val="20"/>
          <w:szCs w:val="20"/>
          <w:lang w:val="uk-UA"/>
        </w:rPr>
        <w:t xml:space="preserve">Ці настанови було </w:t>
      </w:r>
      <w:bookmarkStart w:id="3" w:name="_GoBack"/>
      <w:r w:rsidRPr="00EA2853">
        <w:rPr>
          <w:sz w:val="20"/>
          <w:szCs w:val="20"/>
          <w:lang w:val="uk-UA"/>
        </w:rPr>
        <w:t>розробл</w:t>
      </w:r>
      <w:bookmarkEnd w:id="3"/>
      <w:r w:rsidRPr="00EA2853">
        <w:rPr>
          <w:sz w:val="20"/>
          <w:szCs w:val="20"/>
          <w:lang w:val="uk-UA"/>
        </w:rPr>
        <w:t>ено в межах забезпечення постійної готовності до всіх видів загроз та призначено для того, аби їх використовували працівники пожежних служб, невідкладної медичної допомоги й лікарень як допоміжний засіб у веденні пацієнтів у разі надзвичайної події із використанням речовин четвертого покоління (FGA (ОРЧП), також відомі як отруйні речовини (ОР) нервово-паралітичної дії серії А або отруйні речовини нервово-паралітичної дії серії «Новичок»), на кшталт події, яка сталася в Сполученому Королівстві (СП) 2018 року. Даних про випадки незаконного використання або виробництва ОРЧП (FGA) чи інших ОР нервово-паралітичної дії, як і загрози використання таких речовин, на території Сполучених Штатів Америки (США) немає.</w:t>
      </w:r>
    </w:p>
    <w:p w14:paraId="766B3436" w14:textId="77777777" w:rsidR="00661C48" w:rsidRPr="00EA2853" w:rsidRDefault="00661C48" w:rsidP="00436EDA">
      <w:pPr>
        <w:pStyle w:val="a3"/>
        <w:tabs>
          <w:tab w:val="left" w:pos="9498"/>
        </w:tabs>
        <w:spacing w:before="11"/>
        <w:ind w:right="708"/>
        <w:jc w:val="both"/>
        <w:rPr>
          <w:sz w:val="20"/>
          <w:szCs w:val="20"/>
          <w:lang w:val="uk-UA"/>
        </w:rPr>
      </w:pPr>
    </w:p>
    <w:p w14:paraId="09BEE8A4" w14:textId="77777777" w:rsidR="00661C48" w:rsidRPr="00EA2853" w:rsidRDefault="008709FD" w:rsidP="00436EDA">
      <w:pPr>
        <w:pStyle w:val="a3"/>
        <w:tabs>
          <w:tab w:val="left" w:pos="9498"/>
        </w:tabs>
        <w:ind w:left="220" w:right="708"/>
        <w:jc w:val="both"/>
        <w:rPr>
          <w:sz w:val="20"/>
          <w:szCs w:val="20"/>
          <w:lang w:val="uk-UA"/>
        </w:rPr>
      </w:pPr>
      <w:r w:rsidRPr="00EA2853">
        <w:rPr>
          <w:sz w:val="20"/>
          <w:szCs w:val="20"/>
          <w:lang w:val="uk-UA"/>
        </w:rPr>
        <w:t xml:space="preserve">Цей документ містить два розділи: на сторінках 5–7 наведено рекомендації для працівників пожежних служб та невідкладної медичної допомоги, на сторінках 8–11 </w:t>
      </w:r>
      <w:r w:rsidR="00B433B0" w:rsidRPr="00EA2853">
        <w:rPr>
          <w:sz w:val="20"/>
          <w:szCs w:val="20"/>
          <w:lang w:val="uk-UA"/>
        </w:rPr>
        <w:t>–</w:t>
      </w:r>
      <w:r w:rsidRPr="00EA2853">
        <w:rPr>
          <w:sz w:val="20"/>
          <w:szCs w:val="20"/>
          <w:lang w:val="uk-UA"/>
        </w:rPr>
        <w:t xml:space="preserve"> рекомендації для працівників лікарень; інформація обох розділів частково повторюється. У межах постійного забезпечення стандартної готовності відповідні державні органи мають оновлювати наявні плани з використанням цієї інформації та інтегрувати її у програму підвищення кваліфікації.</w:t>
      </w:r>
    </w:p>
    <w:p w14:paraId="7BEF9A24" w14:textId="77777777" w:rsidR="00661C48" w:rsidRPr="00EA2853" w:rsidRDefault="00661C48" w:rsidP="00436EDA">
      <w:pPr>
        <w:pStyle w:val="a3"/>
        <w:tabs>
          <w:tab w:val="left" w:pos="9498"/>
        </w:tabs>
        <w:spacing w:before="2"/>
        <w:ind w:right="708"/>
        <w:jc w:val="both"/>
        <w:rPr>
          <w:sz w:val="20"/>
          <w:szCs w:val="20"/>
          <w:lang w:val="uk-UA"/>
        </w:rPr>
      </w:pPr>
    </w:p>
    <w:p w14:paraId="31F94A9E" w14:textId="77777777" w:rsidR="00661C48" w:rsidRPr="00EA2853" w:rsidRDefault="008709FD" w:rsidP="00436EDA">
      <w:pPr>
        <w:pStyle w:val="2"/>
        <w:tabs>
          <w:tab w:val="left" w:pos="9498"/>
        </w:tabs>
        <w:ind w:right="708"/>
        <w:jc w:val="both"/>
        <w:rPr>
          <w:sz w:val="20"/>
          <w:szCs w:val="20"/>
          <w:lang w:val="uk-UA"/>
        </w:rPr>
      </w:pPr>
      <w:r w:rsidRPr="00EA2853">
        <w:rPr>
          <w:sz w:val="20"/>
          <w:szCs w:val="20"/>
          <w:lang w:val="uk-UA"/>
        </w:rPr>
        <w:t>Експериментальні та наукові дані щодо ОРЧП обмежені. Ці настанови буде оновлено з появою нових відомостей.</w:t>
      </w:r>
    </w:p>
    <w:p w14:paraId="43B06CD6" w14:textId="77777777" w:rsidR="00436EDA" w:rsidRPr="00EA2853" w:rsidRDefault="00436EDA" w:rsidP="00F07811">
      <w:pPr>
        <w:pStyle w:val="a3"/>
        <w:tabs>
          <w:tab w:val="left" w:pos="9498"/>
        </w:tabs>
        <w:spacing w:before="6"/>
        <w:rPr>
          <w:b/>
          <w:sz w:val="16"/>
          <w:szCs w:val="20"/>
          <w:lang w:val="uk-UA"/>
        </w:rPr>
      </w:pPr>
    </w:p>
    <w:tbl>
      <w:tblPr>
        <w:tblStyle w:val="a6"/>
        <w:tblW w:w="0" w:type="auto"/>
        <w:tblInd w:w="392" w:type="dxa"/>
        <w:tblBorders>
          <w:insideH w:val="none" w:sz="0" w:space="0" w:color="auto"/>
          <w:insideV w:val="none" w:sz="0" w:space="0" w:color="auto"/>
        </w:tblBorders>
        <w:tblLook w:val="04A0" w:firstRow="1" w:lastRow="0" w:firstColumn="1" w:lastColumn="0" w:noHBand="0" w:noVBand="1"/>
      </w:tblPr>
      <w:tblGrid>
        <w:gridCol w:w="9214"/>
      </w:tblGrid>
      <w:tr w:rsidR="00436EDA" w:rsidRPr="0061477F" w14:paraId="1BC01186" w14:textId="77777777" w:rsidTr="0061477F">
        <w:tc>
          <w:tcPr>
            <w:tcW w:w="9214" w:type="dxa"/>
          </w:tcPr>
          <w:p w14:paraId="624C149F" w14:textId="77777777" w:rsidR="00436EDA" w:rsidRPr="00EA2853" w:rsidRDefault="00436EDA" w:rsidP="0061477F">
            <w:pPr>
              <w:pStyle w:val="a3"/>
              <w:tabs>
                <w:tab w:val="left" w:pos="8682"/>
              </w:tabs>
              <w:spacing w:before="20" w:after="20"/>
              <w:ind w:left="98"/>
              <w:jc w:val="both"/>
              <w:rPr>
                <w:sz w:val="20"/>
                <w:szCs w:val="20"/>
                <w:lang w:val="ru-RU"/>
              </w:rPr>
            </w:pPr>
            <w:r w:rsidRPr="00EA2853">
              <w:rPr>
                <w:sz w:val="20"/>
                <w:szCs w:val="20"/>
                <w:lang w:val="uk"/>
              </w:rPr>
              <w:t>У разі підозри на отруєння речовиною нервово-паралітичної дії необхідно повідомити екстрені служби за телефоном 911, а також негайно сповістити координатора з питань зброї масового ураження (ЗМУ) Федерального бюро розслідувань (ФБР). Додаткову інформацію щодо ведення пацієнта можна отримати в регіональному токсикологічному центрі (1-800-222-1222).</w:t>
            </w:r>
          </w:p>
        </w:tc>
      </w:tr>
    </w:tbl>
    <w:p w14:paraId="326CFB87" w14:textId="77777777" w:rsidR="00436EDA" w:rsidRPr="00EA2853" w:rsidRDefault="00436EDA" w:rsidP="00F07811">
      <w:pPr>
        <w:pStyle w:val="a3"/>
        <w:tabs>
          <w:tab w:val="left" w:pos="9498"/>
        </w:tabs>
        <w:spacing w:before="6"/>
        <w:rPr>
          <w:b/>
          <w:sz w:val="16"/>
          <w:szCs w:val="20"/>
          <w:lang w:val="uk-UA"/>
        </w:rPr>
      </w:pPr>
    </w:p>
    <w:p w14:paraId="19FA2637" w14:textId="77777777" w:rsidR="00661C48" w:rsidRPr="00EA2853" w:rsidRDefault="008709FD" w:rsidP="00436EDA">
      <w:pPr>
        <w:pStyle w:val="a3"/>
        <w:tabs>
          <w:tab w:val="left" w:pos="9356"/>
        </w:tabs>
        <w:spacing w:before="90"/>
        <w:ind w:left="220" w:right="724"/>
        <w:jc w:val="both"/>
        <w:rPr>
          <w:sz w:val="20"/>
          <w:szCs w:val="20"/>
          <w:lang w:val="uk-UA"/>
        </w:rPr>
      </w:pPr>
      <w:r w:rsidRPr="00EA2853">
        <w:rPr>
          <w:sz w:val="20"/>
          <w:szCs w:val="20"/>
          <w:lang w:val="uk-UA"/>
        </w:rPr>
        <w:t>У разі передбачуваної або підтвердженої наявності ОРЧП уряд США може зібрати групу експертів для медичного консультування місцевої влади та лікарів (за запитом).</w:t>
      </w:r>
    </w:p>
    <w:p w14:paraId="2C98B9FD" w14:textId="77777777" w:rsidR="00661C48" w:rsidRPr="00EA2853" w:rsidRDefault="00661C48" w:rsidP="00436EDA">
      <w:pPr>
        <w:pStyle w:val="a3"/>
        <w:tabs>
          <w:tab w:val="left" w:pos="9356"/>
        </w:tabs>
        <w:spacing w:before="2"/>
        <w:ind w:right="724"/>
        <w:jc w:val="both"/>
        <w:rPr>
          <w:sz w:val="20"/>
          <w:szCs w:val="20"/>
          <w:lang w:val="uk-UA"/>
        </w:rPr>
      </w:pPr>
    </w:p>
    <w:p w14:paraId="7A23E69D" w14:textId="77777777" w:rsidR="00661C48" w:rsidRPr="00EA2853" w:rsidRDefault="008709FD" w:rsidP="00436EDA">
      <w:pPr>
        <w:pStyle w:val="2"/>
        <w:tabs>
          <w:tab w:val="left" w:pos="9356"/>
        </w:tabs>
        <w:ind w:right="724"/>
        <w:jc w:val="both"/>
        <w:rPr>
          <w:sz w:val="20"/>
          <w:szCs w:val="20"/>
          <w:lang w:val="uk-UA"/>
        </w:rPr>
      </w:pPr>
      <w:r w:rsidRPr="00EA2853">
        <w:rPr>
          <w:sz w:val="20"/>
          <w:szCs w:val="20"/>
          <w:lang w:val="uk-UA"/>
        </w:rPr>
        <w:t>Основні відомості</w:t>
      </w:r>
    </w:p>
    <w:p w14:paraId="4E530EB8" w14:textId="77777777" w:rsidR="00661C48" w:rsidRPr="00EA2853" w:rsidRDefault="00661C48" w:rsidP="00436EDA">
      <w:pPr>
        <w:pStyle w:val="a3"/>
        <w:tabs>
          <w:tab w:val="left" w:pos="9356"/>
        </w:tabs>
        <w:spacing w:before="9"/>
        <w:ind w:right="724"/>
        <w:jc w:val="both"/>
        <w:rPr>
          <w:b/>
          <w:sz w:val="20"/>
          <w:szCs w:val="20"/>
          <w:lang w:val="uk-UA"/>
        </w:rPr>
      </w:pPr>
    </w:p>
    <w:p w14:paraId="63688215" w14:textId="7A7DBF32" w:rsidR="00661C48" w:rsidRPr="00EA2853" w:rsidRDefault="008709FD" w:rsidP="00436EDA">
      <w:pPr>
        <w:pStyle w:val="a3"/>
        <w:tabs>
          <w:tab w:val="left" w:pos="9356"/>
        </w:tabs>
        <w:ind w:left="220" w:right="724"/>
        <w:jc w:val="both"/>
        <w:rPr>
          <w:sz w:val="20"/>
          <w:szCs w:val="20"/>
          <w:lang w:val="uk-UA"/>
        </w:rPr>
      </w:pPr>
      <w:r w:rsidRPr="00EA2853">
        <w:rPr>
          <w:sz w:val="20"/>
          <w:szCs w:val="20"/>
          <w:lang w:val="uk-UA"/>
        </w:rPr>
        <w:t xml:space="preserve">ОР нервово-паралітичної дії </w:t>
      </w:r>
      <w:r w:rsidR="00B433B0" w:rsidRPr="00EA2853">
        <w:rPr>
          <w:sz w:val="20"/>
          <w:szCs w:val="20"/>
          <w:lang w:val="uk-UA"/>
        </w:rPr>
        <w:t>–</w:t>
      </w:r>
      <w:r w:rsidRPr="00EA2853">
        <w:rPr>
          <w:sz w:val="20"/>
          <w:szCs w:val="20"/>
          <w:lang w:val="uk-UA"/>
        </w:rPr>
        <w:t xml:space="preserve"> це надзвичайно токсичні бойові отруйні речовини. Їх зазвичай зараховують до категорій летких або слаболетких</w:t>
      </w:r>
      <w:r w:rsidR="007A38D4">
        <w:rPr>
          <w:sz w:val="20"/>
          <w:szCs w:val="20"/>
          <w:lang w:val="uk-UA"/>
        </w:rPr>
        <w:t xml:space="preserve"> (нестійких)</w:t>
      </w:r>
      <w:r w:rsidRPr="00EA2853">
        <w:rPr>
          <w:sz w:val="20"/>
          <w:szCs w:val="20"/>
          <w:lang w:val="uk-UA"/>
        </w:rPr>
        <w:t xml:space="preserve"> хімічних речовин. Леткі хімічні речовини швидко випаровуються, утворюючи випари; контакт із речовиною, найімовірніше, відбувається шляхом вдихання хімічних випарів, невдовзі після чого з’являються симптоми (часто упродовж декількох секунд або хвилин). Слаболеткі </w:t>
      </w:r>
      <w:r w:rsidR="007A38D4">
        <w:rPr>
          <w:sz w:val="20"/>
          <w:szCs w:val="20"/>
          <w:lang w:val="uk-UA"/>
        </w:rPr>
        <w:t xml:space="preserve">(нестійкі) </w:t>
      </w:r>
      <w:r w:rsidRPr="00EA2853">
        <w:rPr>
          <w:sz w:val="20"/>
          <w:szCs w:val="20"/>
          <w:lang w:val="uk-UA"/>
        </w:rPr>
        <w:t xml:space="preserve">хімічні речовини найчастіше потрапляють в організм через контакт зі шкірою. Ознаки та симптоми можуть з’являтися через декілька годин або навіть днів (латентний період). А проте, за певних обставин відбувається вдихання слаболетких </w:t>
      </w:r>
      <w:r w:rsidR="007A38D4">
        <w:rPr>
          <w:sz w:val="20"/>
          <w:szCs w:val="20"/>
          <w:lang w:val="uk-UA"/>
        </w:rPr>
        <w:t xml:space="preserve">(нестійких) </w:t>
      </w:r>
      <w:r w:rsidRPr="00EA2853">
        <w:rPr>
          <w:sz w:val="20"/>
          <w:szCs w:val="20"/>
          <w:lang w:val="uk-UA"/>
        </w:rPr>
        <w:t>речовин, що призводить до швидкого розвитку симптомів. Зарин є прикладом леткої ОР нервово-паралітичної дії, тоді як VX є слаболеткою</w:t>
      </w:r>
      <w:r w:rsidR="007A38D4">
        <w:rPr>
          <w:sz w:val="20"/>
          <w:szCs w:val="20"/>
          <w:lang w:val="uk-UA"/>
        </w:rPr>
        <w:t xml:space="preserve"> (нестійкою)</w:t>
      </w:r>
      <w:r w:rsidRPr="00EA2853">
        <w:rPr>
          <w:sz w:val="20"/>
          <w:szCs w:val="20"/>
          <w:lang w:val="uk-UA"/>
        </w:rPr>
        <w:t xml:space="preserve"> речовиною. Ковтання, контакт з очима та контакт зі слизовими оболонками </w:t>
      </w:r>
      <w:r w:rsidR="00B433B0" w:rsidRPr="00EA2853">
        <w:rPr>
          <w:sz w:val="20"/>
          <w:szCs w:val="20"/>
          <w:lang w:val="uk-UA"/>
        </w:rPr>
        <w:t>–</w:t>
      </w:r>
      <w:r w:rsidRPr="00EA2853">
        <w:rPr>
          <w:sz w:val="20"/>
          <w:szCs w:val="20"/>
          <w:lang w:val="uk-UA"/>
        </w:rPr>
        <w:t xml:space="preserve"> це додаткові можливі шляхи потрапляння в організм як летких, так і слаболетких </w:t>
      </w:r>
      <w:r w:rsidR="007A38D4">
        <w:rPr>
          <w:sz w:val="20"/>
          <w:szCs w:val="20"/>
          <w:lang w:val="uk-UA"/>
        </w:rPr>
        <w:t xml:space="preserve">(нестійких) </w:t>
      </w:r>
      <w:r w:rsidRPr="00EA2853">
        <w:rPr>
          <w:sz w:val="20"/>
          <w:szCs w:val="20"/>
          <w:lang w:val="uk-UA"/>
        </w:rPr>
        <w:t>ОР нервово-паралітичної дії.</w:t>
      </w:r>
    </w:p>
    <w:p w14:paraId="3B534648" w14:textId="77777777" w:rsidR="00661C48" w:rsidRPr="00EA2853" w:rsidRDefault="00661C48" w:rsidP="00436EDA">
      <w:pPr>
        <w:pStyle w:val="a3"/>
        <w:tabs>
          <w:tab w:val="left" w:pos="9356"/>
        </w:tabs>
        <w:ind w:right="724"/>
        <w:jc w:val="both"/>
        <w:rPr>
          <w:sz w:val="20"/>
          <w:szCs w:val="20"/>
          <w:lang w:val="uk-UA"/>
        </w:rPr>
      </w:pPr>
    </w:p>
    <w:p w14:paraId="04BC0C28" w14:textId="35945A4D" w:rsidR="00661C48" w:rsidRPr="00EA2853" w:rsidRDefault="008709FD" w:rsidP="00436EDA">
      <w:pPr>
        <w:pStyle w:val="a3"/>
        <w:tabs>
          <w:tab w:val="left" w:pos="9356"/>
        </w:tabs>
        <w:spacing w:before="1"/>
        <w:ind w:left="220" w:right="724"/>
        <w:jc w:val="both"/>
        <w:rPr>
          <w:sz w:val="20"/>
          <w:szCs w:val="20"/>
          <w:lang w:val="uk-UA"/>
        </w:rPr>
      </w:pPr>
      <w:r w:rsidRPr="00EA2853">
        <w:rPr>
          <w:sz w:val="20"/>
          <w:szCs w:val="20"/>
          <w:lang w:val="uk-UA"/>
        </w:rPr>
        <w:t xml:space="preserve">Отруйні речовини четвертого покоління — це слаболеткі </w:t>
      </w:r>
      <w:r w:rsidR="007A38D4">
        <w:rPr>
          <w:sz w:val="20"/>
          <w:szCs w:val="20"/>
          <w:lang w:val="uk-UA"/>
        </w:rPr>
        <w:t xml:space="preserve">(нестійкі) </w:t>
      </w:r>
      <w:r w:rsidRPr="00EA2853">
        <w:rPr>
          <w:sz w:val="20"/>
          <w:szCs w:val="20"/>
          <w:lang w:val="uk-UA"/>
        </w:rPr>
        <w:t>ОР нервово-паралітичної дії, що випаровуються навіть гірше, ніж VX. ОРЧП не менш сильні за своєю дією, ніж VX</w:t>
      </w:r>
      <w:r w:rsidRPr="00EA2853">
        <w:rPr>
          <w:rFonts w:ascii="Calibri"/>
          <w:sz w:val="18"/>
          <w:szCs w:val="20"/>
          <w:lang w:val="uk-UA"/>
        </w:rPr>
        <w:t>;</w:t>
      </w:r>
      <w:r w:rsidRPr="00EA2853">
        <w:rPr>
          <w:sz w:val="20"/>
          <w:szCs w:val="20"/>
          <w:lang w:val="uk-UA"/>
        </w:rPr>
        <w:t xml:space="preserve"> доза ОРЧП, що спричиняє шкідливу дію на здоров’я або смерть, є меншою або такою самою, як і доза VX. Усі ОР нервово-паралітичної дії пригнічують активність ацетилхолінестерази (АХЕ) </w:t>
      </w:r>
      <w:r w:rsidR="00B433B0" w:rsidRPr="00EA2853">
        <w:rPr>
          <w:sz w:val="20"/>
          <w:szCs w:val="20"/>
          <w:lang w:val="uk-UA"/>
        </w:rPr>
        <w:t>–</w:t>
      </w:r>
      <w:r w:rsidRPr="00EA2853">
        <w:rPr>
          <w:sz w:val="20"/>
          <w:szCs w:val="20"/>
          <w:lang w:val="uk-UA"/>
        </w:rPr>
        <w:t xml:space="preserve"> ферменту, який за нормальних умов розщеплює нейротрансмітер ацетилхолін (АХ). </w:t>
      </w:r>
    </w:p>
    <w:p w14:paraId="3D2AFF65" w14:textId="77777777" w:rsidR="00661C48" w:rsidRPr="00EA2853" w:rsidRDefault="00661C48" w:rsidP="00F07811">
      <w:pPr>
        <w:tabs>
          <w:tab w:val="left" w:pos="9498"/>
        </w:tabs>
        <w:rPr>
          <w:sz w:val="18"/>
          <w:szCs w:val="18"/>
          <w:lang w:val="uk-UA"/>
        </w:rPr>
        <w:sectPr w:rsidR="00661C48" w:rsidRPr="00EA2853">
          <w:footerReference w:type="default" r:id="rId8"/>
          <w:pgSz w:w="12240" w:h="15840"/>
          <w:pgMar w:top="1380" w:right="940" w:bottom="1300" w:left="1220" w:header="0" w:footer="1111" w:gutter="0"/>
          <w:pgNumType w:start="1"/>
          <w:cols w:space="720"/>
        </w:sectPr>
      </w:pPr>
    </w:p>
    <w:p w14:paraId="3594AD9E" w14:textId="77777777" w:rsidR="00661C48" w:rsidRPr="00EA2853" w:rsidRDefault="00436EDA" w:rsidP="00436EDA">
      <w:pPr>
        <w:pStyle w:val="a3"/>
        <w:tabs>
          <w:tab w:val="left" w:pos="9356"/>
        </w:tabs>
        <w:spacing w:before="78"/>
        <w:ind w:left="220" w:right="724"/>
        <w:jc w:val="both"/>
        <w:rPr>
          <w:sz w:val="20"/>
          <w:szCs w:val="20"/>
          <w:lang w:val="uk-UA"/>
        </w:rPr>
      </w:pPr>
      <w:bookmarkStart w:id="4" w:name="What_You_Should_Know_about_all_Nerve_Age"/>
      <w:bookmarkStart w:id="5" w:name="Key_Clinical_Distinguishing_Features_of_"/>
      <w:bookmarkEnd w:id="4"/>
      <w:bookmarkEnd w:id="5"/>
      <w:r w:rsidRPr="00EA2853">
        <w:rPr>
          <w:sz w:val="20"/>
          <w:szCs w:val="20"/>
          <w:lang w:val="uk-UA"/>
        </w:rPr>
        <w:lastRenderedPageBreak/>
        <w:t xml:space="preserve">Інгібування </w:t>
      </w:r>
      <w:r w:rsidR="008709FD" w:rsidRPr="00EA2853">
        <w:rPr>
          <w:sz w:val="20"/>
          <w:szCs w:val="20"/>
          <w:lang w:val="uk-UA"/>
        </w:rPr>
        <w:t xml:space="preserve">АХЕ призводить до надлишку АХ у мускаринових та нікотинових рецепторах головного мозку, м’язів скелета і гладеньких м’язів, а також екзокринних залоз (як-от слізних, слинних, бронхіальних та потових залоз). Така дія спричиняє гіперактивність у цих цільових органах </w:t>
      </w:r>
      <w:r w:rsidR="00B433B0" w:rsidRPr="00EA2853">
        <w:rPr>
          <w:sz w:val="20"/>
          <w:szCs w:val="20"/>
          <w:lang w:val="uk-UA"/>
        </w:rPr>
        <w:t>–</w:t>
      </w:r>
      <w:r w:rsidR="008709FD" w:rsidRPr="00EA2853">
        <w:rPr>
          <w:sz w:val="20"/>
          <w:szCs w:val="20"/>
          <w:lang w:val="uk-UA"/>
        </w:rPr>
        <w:t xml:space="preserve"> стан, що називається </w:t>
      </w:r>
      <w:r w:rsidR="008709FD" w:rsidRPr="00EA2853">
        <w:rPr>
          <w:b/>
          <w:sz w:val="20"/>
          <w:szCs w:val="20"/>
          <w:lang w:val="uk-UA"/>
        </w:rPr>
        <w:t>холінергічним кризом</w:t>
      </w:r>
      <w:r w:rsidR="008709FD" w:rsidRPr="00EA2853">
        <w:rPr>
          <w:sz w:val="20"/>
          <w:szCs w:val="20"/>
          <w:lang w:val="uk-UA"/>
        </w:rPr>
        <w:t>. Фосфорорганічні й карбаматні пестициди також інгібують АХЕ та викликають наслідки, аналогічні до ОР нервово-паралітичної дії.</w:t>
      </w:r>
    </w:p>
    <w:p w14:paraId="23D55DC4" w14:textId="77777777" w:rsidR="00661C48" w:rsidRPr="00EA2853" w:rsidRDefault="00661C48" w:rsidP="00436EDA">
      <w:pPr>
        <w:pStyle w:val="a3"/>
        <w:tabs>
          <w:tab w:val="left" w:pos="9356"/>
        </w:tabs>
        <w:ind w:right="724"/>
        <w:jc w:val="both"/>
        <w:rPr>
          <w:sz w:val="20"/>
          <w:szCs w:val="20"/>
          <w:lang w:val="uk-UA"/>
        </w:rPr>
      </w:pPr>
    </w:p>
    <w:p w14:paraId="4B7AFA19" w14:textId="77777777" w:rsidR="00661C48" w:rsidRPr="00EA2853" w:rsidRDefault="008709FD" w:rsidP="00436EDA">
      <w:pPr>
        <w:pStyle w:val="a3"/>
        <w:tabs>
          <w:tab w:val="left" w:pos="9356"/>
        </w:tabs>
        <w:ind w:left="220" w:right="724"/>
        <w:jc w:val="both"/>
        <w:rPr>
          <w:sz w:val="20"/>
          <w:szCs w:val="20"/>
          <w:lang w:val="uk-UA"/>
        </w:rPr>
      </w:pPr>
      <w:r w:rsidRPr="00EA2853">
        <w:rPr>
          <w:sz w:val="20"/>
          <w:szCs w:val="20"/>
          <w:lang w:val="uk-UA"/>
        </w:rPr>
        <w:t>Лікарі повинні мати на увазі, що ці змінні (як-от речовина та доза, зокрема концентрація і тривалість контакту; агрегатний стан речовини в середовищі; шляхи надходження в організм; час із моменту контакту до початку лікування; фонові медичні захворювання) визначають токсичну дію, клінічні прояви та ефективність медичних втручань. Таким чином, різні ОР нервово-паралітичної дії у різних пацієнтів можуть мати цілий спектр клінічних ефектів.</w:t>
      </w:r>
    </w:p>
    <w:p w14:paraId="47D97F60" w14:textId="77777777" w:rsidR="00661C48" w:rsidRPr="00EA2853" w:rsidRDefault="00661C48" w:rsidP="00F07811">
      <w:pPr>
        <w:pStyle w:val="a3"/>
        <w:tabs>
          <w:tab w:val="left" w:pos="9498"/>
        </w:tabs>
        <w:spacing w:before="3"/>
        <w:rPr>
          <w:sz w:val="20"/>
          <w:szCs w:val="20"/>
          <w:lang w:val="uk-UA"/>
        </w:rPr>
      </w:pPr>
    </w:p>
    <w:p w14:paraId="7DF86E19" w14:textId="77777777" w:rsidR="00661C48" w:rsidRPr="00EA2853" w:rsidRDefault="008709FD" w:rsidP="00F07811">
      <w:pPr>
        <w:pStyle w:val="2"/>
        <w:tabs>
          <w:tab w:val="left" w:pos="9498"/>
        </w:tabs>
        <w:rPr>
          <w:sz w:val="20"/>
          <w:szCs w:val="20"/>
          <w:lang w:val="uk-UA"/>
        </w:rPr>
      </w:pPr>
      <w:r w:rsidRPr="00EA2853">
        <w:rPr>
          <w:sz w:val="20"/>
          <w:szCs w:val="20"/>
          <w:lang w:val="uk-UA"/>
        </w:rPr>
        <w:t>Що потрібно знати про ОР нервово-паралітичної дії</w:t>
      </w:r>
    </w:p>
    <w:p w14:paraId="3EA4A852" w14:textId="77777777" w:rsidR="00661C48" w:rsidRPr="00EA2853" w:rsidRDefault="00661C48" w:rsidP="00F07811">
      <w:pPr>
        <w:pStyle w:val="a3"/>
        <w:tabs>
          <w:tab w:val="left" w:pos="9498"/>
        </w:tabs>
        <w:spacing w:before="8"/>
        <w:rPr>
          <w:b/>
          <w:sz w:val="20"/>
          <w:szCs w:val="20"/>
          <w:lang w:val="uk-UA"/>
        </w:rPr>
      </w:pPr>
    </w:p>
    <w:p w14:paraId="4DDA39B7" w14:textId="77777777" w:rsidR="00661C48" w:rsidRPr="00EA2853" w:rsidRDefault="008709FD" w:rsidP="00436EDA">
      <w:pPr>
        <w:pStyle w:val="a5"/>
        <w:numPr>
          <w:ilvl w:val="0"/>
          <w:numId w:val="1"/>
        </w:numPr>
        <w:tabs>
          <w:tab w:val="left" w:pos="579"/>
          <w:tab w:val="left" w:pos="580"/>
          <w:tab w:val="left" w:pos="9356"/>
        </w:tabs>
        <w:ind w:right="582"/>
        <w:jc w:val="both"/>
        <w:rPr>
          <w:rFonts w:ascii="Symbol" w:hAnsi="Symbol"/>
          <w:sz w:val="20"/>
          <w:szCs w:val="18"/>
          <w:lang w:val="uk-UA"/>
        </w:rPr>
      </w:pPr>
      <w:r w:rsidRPr="00EA2853">
        <w:rPr>
          <w:sz w:val="20"/>
          <w:szCs w:val="18"/>
          <w:lang w:val="uk-UA"/>
        </w:rPr>
        <w:t>ОР нервово-паралітичної дії є надзвичайно токсичними та можуть спричиняти швидке знепритомнення, судоми й смерть від дихальної недостатності.</w:t>
      </w:r>
    </w:p>
    <w:p w14:paraId="47E4F8D9" w14:textId="77777777" w:rsidR="00661C48" w:rsidRPr="00EA2853" w:rsidRDefault="008709FD" w:rsidP="00436EDA">
      <w:pPr>
        <w:pStyle w:val="a5"/>
        <w:numPr>
          <w:ilvl w:val="0"/>
          <w:numId w:val="1"/>
        </w:numPr>
        <w:tabs>
          <w:tab w:val="left" w:pos="579"/>
          <w:tab w:val="left" w:pos="580"/>
          <w:tab w:val="left" w:pos="9356"/>
        </w:tabs>
        <w:ind w:right="582"/>
        <w:jc w:val="both"/>
        <w:rPr>
          <w:rFonts w:ascii="Symbol" w:hAnsi="Symbol"/>
          <w:sz w:val="20"/>
          <w:szCs w:val="18"/>
          <w:lang w:val="uk-UA"/>
        </w:rPr>
      </w:pPr>
      <w:r w:rsidRPr="00EA2853">
        <w:rPr>
          <w:sz w:val="20"/>
          <w:szCs w:val="18"/>
          <w:lang w:val="uk-UA"/>
        </w:rPr>
        <w:t>ОР нервово-паралітичної дії швидко поглинаються під час вдихання, ковтання або шкірного контакту. Можуть швидко розвиватися фатальні системні ефекти.</w:t>
      </w:r>
    </w:p>
    <w:p w14:paraId="362B6EBB" w14:textId="77777777" w:rsidR="00661C48" w:rsidRPr="00EA2853" w:rsidRDefault="00486965" w:rsidP="00436EDA">
      <w:pPr>
        <w:pStyle w:val="a5"/>
        <w:numPr>
          <w:ilvl w:val="0"/>
          <w:numId w:val="1"/>
        </w:numPr>
        <w:tabs>
          <w:tab w:val="left" w:pos="579"/>
          <w:tab w:val="left" w:pos="580"/>
          <w:tab w:val="left" w:pos="9356"/>
        </w:tabs>
        <w:ind w:right="582"/>
        <w:jc w:val="both"/>
        <w:rPr>
          <w:rFonts w:ascii="Symbol" w:hAnsi="Symbol"/>
          <w:sz w:val="20"/>
          <w:szCs w:val="18"/>
          <w:lang w:val="uk-UA"/>
        </w:rPr>
      </w:pPr>
      <w:r>
        <w:rPr>
          <w:sz w:val="20"/>
          <w:szCs w:val="18"/>
          <w:lang w:val="uk-UA"/>
        </w:rPr>
        <w:t>П</w:t>
      </w:r>
      <w:r w:rsidR="008709FD" w:rsidRPr="00EA2853">
        <w:rPr>
          <w:sz w:val="20"/>
          <w:szCs w:val="18"/>
          <w:lang w:val="uk-UA"/>
        </w:rPr>
        <w:t>еребіг наслідків для здоров’я залежить від речовини, шляху надходження в організм та інших факторів. Вдихання спричиняє найбільш швидкі ефекти, натомість шкірний контакт пов’язаний із більш тривалим (від декількох годин до декількох днів) латентним періодом.</w:t>
      </w:r>
    </w:p>
    <w:p w14:paraId="3B43C3DE" w14:textId="77777777" w:rsidR="00661C48" w:rsidRPr="00EA2853" w:rsidRDefault="008709FD" w:rsidP="00436EDA">
      <w:pPr>
        <w:pStyle w:val="a5"/>
        <w:numPr>
          <w:ilvl w:val="0"/>
          <w:numId w:val="1"/>
        </w:numPr>
        <w:tabs>
          <w:tab w:val="left" w:pos="579"/>
          <w:tab w:val="left" w:pos="580"/>
          <w:tab w:val="left" w:pos="9356"/>
        </w:tabs>
        <w:ind w:right="582"/>
        <w:jc w:val="both"/>
        <w:rPr>
          <w:rFonts w:ascii="Symbol" w:hAnsi="Symbol"/>
          <w:sz w:val="20"/>
          <w:szCs w:val="18"/>
          <w:lang w:val="uk-UA"/>
        </w:rPr>
      </w:pPr>
      <w:r w:rsidRPr="00EA2853">
        <w:rPr>
          <w:sz w:val="20"/>
          <w:szCs w:val="18"/>
          <w:lang w:val="uk-UA"/>
        </w:rPr>
        <w:t>Через забруднену отруйними речовинами нервово-паралітичної дії шкіру, одяг або особисті речі пацієнтів працівники екстрених служб можуть зазнавати прямого контакту з речовиною або контакту через випаровування чи пару («дегазація»). Пацієнти, які зазнали лише шкірного контакту з випарами ОР нервово-паралітичної дії, наражаються на найменший ризик вторинного контакту; утім, одяг може утримувати випари.</w:t>
      </w:r>
    </w:p>
    <w:p w14:paraId="31BDDD83" w14:textId="77777777" w:rsidR="00661C48" w:rsidRPr="00EA2853" w:rsidRDefault="008709FD" w:rsidP="00436EDA">
      <w:pPr>
        <w:pStyle w:val="a5"/>
        <w:numPr>
          <w:ilvl w:val="0"/>
          <w:numId w:val="1"/>
        </w:numPr>
        <w:tabs>
          <w:tab w:val="left" w:pos="579"/>
          <w:tab w:val="left" w:pos="580"/>
          <w:tab w:val="left" w:pos="9356"/>
        </w:tabs>
        <w:ind w:right="582"/>
        <w:jc w:val="both"/>
        <w:rPr>
          <w:rFonts w:ascii="Symbol" w:hAnsi="Symbol"/>
          <w:sz w:val="20"/>
          <w:szCs w:val="18"/>
          <w:lang w:val="uk-UA"/>
        </w:rPr>
      </w:pPr>
      <w:r w:rsidRPr="00EA2853">
        <w:rPr>
          <w:sz w:val="20"/>
          <w:szCs w:val="18"/>
          <w:lang w:val="uk-UA"/>
        </w:rPr>
        <w:t xml:space="preserve">Крім симптоматичної терапії та деконтамінації пацієнтів, основними засобами лікування токсичного впливу ОР нервово-паралітичної дії є антихолінергічні препарати (як-от атропін), реактиватори ацетилхолінестерази (оксими) (як-от пралідоксим хлорид, або 2-ПАМ) та протисудомні засоби (як-от бензодіазепіни </w:t>
      </w:r>
      <w:r w:rsidR="00B433B0" w:rsidRPr="00EA2853">
        <w:rPr>
          <w:sz w:val="20"/>
          <w:szCs w:val="20"/>
          <w:lang w:val="uk-UA"/>
        </w:rPr>
        <w:t>–</w:t>
      </w:r>
      <w:r w:rsidRPr="00EA2853">
        <w:rPr>
          <w:sz w:val="20"/>
          <w:szCs w:val="18"/>
          <w:lang w:val="uk-UA"/>
        </w:rPr>
        <w:t xml:space="preserve"> діазепам, мідазолам та лоразепам).</w:t>
      </w:r>
    </w:p>
    <w:p w14:paraId="5BE7B777" w14:textId="77777777" w:rsidR="00436EDA" w:rsidRPr="00EA2853" w:rsidRDefault="00436EDA" w:rsidP="00436EDA">
      <w:pPr>
        <w:tabs>
          <w:tab w:val="left" w:pos="579"/>
          <w:tab w:val="left" w:pos="580"/>
          <w:tab w:val="left" w:pos="9356"/>
        </w:tabs>
        <w:ind w:right="582"/>
        <w:jc w:val="both"/>
        <w:rPr>
          <w:rFonts w:ascii="Symbol" w:hAnsi="Symbol"/>
          <w:sz w:val="20"/>
          <w:szCs w:val="18"/>
          <w:lang w:val="uk-UA"/>
        </w:rPr>
      </w:pPr>
    </w:p>
    <w:tbl>
      <w:tblPr>
        <w:tblStyle w:val="a6"/>
        <w:tblW w:w="0" w:type="auto"/>
        <w:tblInd w:w="392" w:type="dxa"/>
        <w:tblBorders>
          <w:insideH w:val="none" w:sz="0" w:space="0" w:color="auto"/>
          <w:insideV w:val="none" w:sz="0" w:space="0" w:color="auto"/>
        </w:tblBorders>
        <w:tblLook w:val="04A0" w:firstRow="1" w:lastRow="0" w:firstColumn="1" w:lastColumn="0" w:noHBand="0" w:noVBand="1"/>
      </w:tblPr>
      <w:tblGrid>
        <w:gridCol w:w="9214"/>
      </w:tblGrid>
      <w:tr w:rsidR="00436EDA" w:rsidRPr="0061477F" w14:paraId="02A263AC" w14:textId="77777777" w:rsidTr="0061477F">
        <w:tc>
          <w:tcPr>
            <w:tcW w:w="9214" w:type="dxa"/>
          </w:tcPr>
          <w:p w14:paraId="63763801" w14:textId="77777777" w:rsidR="00436EDA" w:rsidRPr="00EA2853" w:rsidRDefault="00436EDA" w:rsidP="00436EDA">
            <w:pPr>
              <w:spacing w:line="276" w:lineRule="exact"/>
              <w:ind w:left="220" w:right="220"/>
              <w:jc w:val="center"/>
              <w:rPr>
                <w:i/>
                <w:sz w:val="20"/>
                <w:szCs w:val="20"/>
                <w:lang w:val="ru-RU"/>
              </w:rPr>
            </w:pPr>
            <w:r w:rsidRPr="00EA2853">
              <w:rPr>
                <w:i/>
                <w:sz w:val="20"/>
                <w:szCs w:val="20"/>
                <w:lang w:val="uk"/>
              </w:rPr>
              <w:t>Ведення пацієнтів після контакту з ОР нервово-паралітичної дії</w:t>
            </w:r>
          </w:p>
          <w:p w14:paraId="0741CEAC" w14:textId="3380E18D" w:rsidR="00436EDA" w:rsidRPr="00EA2853" w:rsidRDefault="00436EDA" w:rsidP="0061477F">
            <w:pPr>
              <w:pStyle w:val="a3"/>
              <w:spacing w:after="40"/>
              <w:ind w:left="220" w:right="221"/>
              <w:jc w:val="center"/>
              <w:rPr>
                <w:b/>
                <w:sz w:val="16"/>
                <w:szCs w:val="20"/>
                <w:lang w:val="ru-RU"/>
              </w:rPr>
            </w:pPr>
            <w:r w:rsidRPr="00EA2853">
              <w:rPr>
                <w:b/>
                <w:sz w:val="20"/>
                <w:szCs w:val="20"/>
                <w:lang w:val="uk"/>
              </w:rPr>
              <w:t>ABCDD</w:t>
            </w:r>
            <w:r w:rsidRPr="00EA2853">
              <w:rPr>
                <w:sz w:val="20"/>
                <w:szCs w:val="20"/>
                <w:lang w:val="uk"/>
              </w:rPr>
              <w:t>s: дихальні шляхи (</w:t>
            </w:r>
            <w:r w:rsidRPr="00EA2853">
              <w:rPr>
                <w:b/>
                <w:sz w:val="20"/>
                <w:szCs w:val="20"/>
                <w:lang w:val="uk"/>
              </w:rPr>
              <w:t>A</w:t>
            </w:r>
            <w:r w:rsidRPr="00EA2853">
              <w:rPr>
                <w:sz w:val="20"/>
                <w:szCs w:val="20"/>
                <w:lang w:val="uk"/>
              </w:rPr>
              <w:t>irway), дихання (</w:t>
            </w:r>
            <w:r w:rsidRPr="00EA2853">
              <w:rPr>
                <w:b/>
                <w:sz w:val="20"/>
                <w:szCs w:val="20"/>
                <w:lang w:val="uk"/>
              </w:rPr>
              <w:t>B</w:t>
            </w:r>
            <w:r w:rsidRPr="00EA2853">
              <w:rPr>
                <w:sz w:val="20"/>
                <w:szCs w:val="20"/>
                <w:lang w:val="uk"/>
              </w:rPr>
              <w:t>reathing), кровообіг (підтримувальна терапія) (</w:t>
            </w:r>
            <w:r w:rsidRPr="00EA2853">
              <w:rPr>
                <w:b/>
                <w:sz w:val="20"/>
                <w:szCs w:val="20"/>
                <w:lang w:val="uk"/>
              </w:rPr>
              <w:t>C</w:t>
            </w:r>
            <w:r w:rsidRPr="00EA2853">
              <w:rPr>
                <w:sz w:val="20"/>
                <w:szCs w:val="20"/>
                <w:lang w:val="uk"/>
              </w:rPr>
              <w:t>irculation), деконтамінація (</w:t>
            </w:r>
            <w:r w:rsidRPr="00EA2853">
              <w:rPr>
                <w:b/>
                <w:sz w:val="20"/>
                <w:szCs w:val="20"/>
                <w:lang w:val="uk"/>
              </w:rPr>
              <w:t>D</w:t>
            </w:r>
            <w:r w:rsidRPr="00EA2853">
              <w:rPr>
                <w:sz w:val="20"/>
                <w:szCs w:val="20"/>
                <w:lang w:val="uk"/>
              </w:rPr>
              <w:t>econtamination) та препарати (</w:t>
            </w:r>
            <w:r w:rsidRPr="00EA2853">
              <w:rPr>
                <w:b/>
                <w:sz w:val="20"/>
                <w:szCs w:val="20"/>
                <w:lang w:val="uk"/>
              </w:rPr>
              <w:t>D</w:t>
            </w:r>
            <w:r w:rsidRPr="00EA2853">
              <w:rPr>
                <w:sz w:val="20"/>
                <w:szCs w:val="20"/>
                <w:lang w:val="uk"/>
              </w:rPr>
              <w:t>rugs) (антихолінергики, реактиватори та протисудомні засоби)</w:t>
            </w:r>
          </w:p>
        </w:tc>
      </w:tr>
    </w:tbl>
    <w:p w14:paraId="2AD66007" w14:textId="77777777" w:rsidR="00661C48" w:rsidRPr="00EA2853" w:rsidRDefault="00661C48" w:rsidP="00F07811">
      <w:pPr>
        <w:pStyle w:val="a3"/>
        <w:tabs>
          <w:tab w:val="left" w:pos="9498"/>
        </w:tabs>
        <w:spacing w:before="4"/>
        <w:rPr>
          <w:sz w:val="12"/>
          <w:szCs w:val="20"/>
          <w:lang w:val="uk-UA"/>
        </w:rPr>
      </w:pPr>
    </w:p>
    <w:p w14:paraId="7D2EBC44" w14:textId="77777777" w:rsidR="00661C48" w:rsidRPr="00EA2853" w:rsidRDefault="008709FD" w:rsidP="00F07811">
      <w:pPr>
        <w:pStyle w:val="2"/>
        <w:tabs>
          <w:tab w:val="left" w:pos="9498"/>
        </w:tabs>
        <w:spacing w:before="90"/>
        <w:rPr>
          <w:sz w:val="20"/>
          <w:szCs w:val="20"/>
          <w:lang w:val="uk-UA"/>
        </w:rPr>
      </w:pPr>
      <w:r w:rsidRPr="00EA2853">
        <w:rPr>
          <w:sz w:val="20"/>
          <w:szCs w:val="20"/>
          <w:lang w:val="uk-UA"/>
        </w:rPr>
        <w:t>Основні відмінні риси ОРЧП та інших ОР нервово-паралітичної дії</w:t>
      </w:r>
    </w:p>
    <w:p w14:paraId="04F977BD" w14:textId="77777777" w:rsidR="00661C48" w:rsidRPr="00EA2853" w:rsidRDefault="00661C48" w:rsidP="00436EDA">
      <w:pPr>
        <w:pStyle w:val="a3"/>
        <w:tabs>
          <w:tab w:val="left" w:pos="9498"/>
        </w:tabs>
        <w:spacing w:before="8"/>
        <w:ind w:right="582"/>
        <w:jc w:val="both"/>
        <w:rPr>
          <w:b/>
          <w:sz w:val="16"/>
          <w:szCs w:val="20"/>
          <w:lang w:val="uk-UA"/>
        </w:rPr>
      </w:pPr>
    </w:p>
    <w:p w14:paraId="71734B06" w14:textId="0CED56A3" w:rsidR="00661C48" w:rsidRPr="00EA2853" w:rsidRDefault="008709FD" w:rsidP="00436EDA">
      <w:pPr>
        <w:pStyle w:val="a5"/>
        <w:numPr>
          <w:ilvl w:val="0"/>
          <w:numId w:val="1"/>
        </w:numPr>
        <w:tabs>
          <w:tab w:val="left" w:pos="579"/>
          <w:tab w:val="left" w:pos="580"/>
          <w:tab w:val="left" w:pos="9498"/>
        </w:tabs>
        <w:ind w:right="582"/>
        <w:jc w:val="both"/>
        <w:rPr>
          <w:rFonts w:ascii="Symbol" w:hAnsi="Symbol"/>
          <w:sz w:val="20"/>
          <w:szCs w:val="18"/>
          <w:lang w:val="uk-UA"/>
        </w:rPr>
      </w:pPr>
      <w:r w:rsidRPr="00EA2853">
        <w:rPr>
          <w:sz w:val="20"/>
          <w:szCs w:val="18"/>
          <w:lang w:val="uk-UA"/>
        </w:rPr>
        <w:t xml:space="preserve">ОРЧП </w:t>
      </w:r>
      <w:r w:rsidR="00B433B0" w:rsidRPr="00EA2853">
        <w:rPr>
          <w:sz w:val="20"/>
          <w:szCs w:val="20"/>
          <w:lang w:val="uk-UA"/>
        </w:rPr>
        <w:t>–</w:t>
      </w:r>
      <w:r w:rsidRPr="00EA2853">
        <w:rPr>
          <w:sz w:val="20"/>
          <w:szCs w:val="18"/>
          <w:lang w:val="uk-UA"/>
        </w:rPr>
        <w:t xml:space="preserve"> слаболеткі</w:t>
      </w:r>
      <w:r w:rsidR="00CF106B">
        <w:rPr>
          <w:sz w:val="20"/>
          <w:szCs w:val="18"/>
          <w:lang w:val="uk-UA"/>
        </w:rPr>
        <w:t xml:space="preserve"> </w:t>
      </w:r>
      <w:r w:rsidR="00CF106B" w:rsidRPr="007A38D4">
        <w:rPr>
          <w:sz w:val="20"/>
          <w:szCs w:val="18"/>
          <w:lang w:val="uk-UA"/>
        </w:rPr>
        <w:t>(нестійкі)</w:t>
      </w:r>
      <w:r w:rsidRPr="00EA2853">
        <w:rPr>
          <w:sz w:val="20"/>
          <w:szCs w:val="18"/>
          <w:lang w:val="uk-UA"/>
        </w:rPr>
        <w:t xml:space="preserve"> ОР нервово-паралітичної дії, як і VX, тому найчастіше трапляються у вигляді рідини.</w:t>
      </w:r>
    </w:p>
    <w:p w14:paraId="6F121C50" w14:textId="77777777" w:rsidR="00661C48" w:rsidRPr="00EA2853" w:rsidRDefault="008709FD" w:rsidP="00436EDA">
      <w:pPr>
        <w:pStyle w:val="a5"/>
        <w:numPr>
          <w:ilvl w:val="0"/>
          <w:numId w:val="1"/>
        </w:numPr>
        <w:tabs>
          <w:tab w:val="left" w:pos="579"/>
          <w:tab w:val="left" w:pos="580"/>
          <w:tab w:val="left" w:pos="9498"/>
        </w:tabs>
        <w:ind w:right="582"/>
        <w:jc w:val="both"/>
        <w:rPr>
          <w:rFonts w:ascii="Symbol" w:hAnsi="Symbol"/>
          <w:sz w:val="20"/>
          <w:szCs w:val="18"/>
          <w:lang w:val="uk-UA"/>
        </w:rPr>
      </w:pPr>
      <w:r w:rsidRPr="00EA2853">
        <w:rPr>
          <w:sz w:val="20"/>
          <w:szCs w:val="18"/>
          <w:lang w:val="uk-UA"/>
        </w:rPr>
        <w:t>Загалом латентний період між шкірним контактом і появою симптомів може бути довшим для ОРЧП, ніж для VX, і тривати до 3 днів. У разі вдихання, ковтання або контакту з великою площею шкіри латентний період буде коротшим.</w:t>
      </w:r>
    </w:p>
    <w:p w14:paraId="24D52213" w14:textId="77777777" w:rsidR="00661C48" w:rsidRPr="00EA2853" w:rsidRDefault="008709FD" w:rsidP="00436EDA">
      <w:pPr>
        <w:pStyle w:val="a5"/>
        <w:numPr>
          <w:ilvl w:val="0"/>
          <w:numId w:val="1"/>
        </w:numPr>
        <w:tabs>
          <w:tab w:val="left" w:pos="579"/>
          <w:tab w:val="left" w:pos="580"/>
          <w:tab w:val="left" w:pos="9498"/>
        </w:tabs>
        <w:ind w:right="582"/>
        <w:jc w:val="both"/>
        <w:rPr>
          <w:rFonts w:ascii="Symbol" w:hAnsi="Symbol"/>
          <w:sz w:val="20"/>
          <w:szCs w:val="18"/>
          <w:lang w:val="uk-UA"/>
        </w:rPr>
      </w:pPr>
      <w:r w:rsidRPr="00EA2853">
        <w:rPr>
          <w:sz w:val="20"/>
          <w:szCs w:val="18"/>
          <w:lang w:val="uk-UA"/>
        </w:rPr>
        <w:t xml:space="preserve">ОРЧП </w:t>
      </w:r>
      <w:r w:rsidR="00B433B0" w:rsidRPr="00EA2853">
        <w:rPr>
          <w:sz w:val="20"/>
          <w:szCs w:val="20"/>
          <w:lang w:val="uk-UA"/>
        </w:rPr>
        <w:t>–</w:t>
      </w:r>
      <w:r w:rsidRPr="00EA2853">
        <w:rPr>
          <w:sz w:val="20"/>
          <w:szCs w:val="18"/>
          <w:lang w:val="uk-UA"/>
        </w:rPr>
        <w:t xml:space="preserve"> стійкі речовини. Без санітарної обробки вони можуть залишатися на поверхнях упродовж багатьох днів і навіть місяців. Для запобігання додатковому ураженню речовиною необхідно виконати санітарну обробку фізичних поверхонь.</w:t>
      </w:r>
    </w:p>
    <w:p w14:paraId="1F88F3DE" w14:textId="77777777" w:rsidR="00661C48" w:rsidRPr="00EA2853" w:rsidRDefault="00661C48" w:rsidP="00F07811">
      <w:pPr>
        <w:tabs>
          <w:tab w:val="left" w:pos="9498"/>
        </w:tabs>
        <w:rPr>
          <w:rFonts w:ascii="Symbol" w:hAnsi="Symbol"/>
          <w:sz w:val="20"/>
          <w:szCs w:val="18"/>
          <w:lang w:val="uk-UA"/>
        </w:rPr>
        <w:sectPr w:rsidR="00661C48" w:rsidRPr="00EA2853">
          <w:pgSz w:w="12240" w:h="15840"/>
          <w:pgMar w:top="1360" w:right="940" w:bottom="1300" w:left="1220" w:header="0" w:footer="1111" w:gutter="0"/>
          <w:cols w:space="720"/>
        </w:sectPr>
      </w:pPr>
    </w:p>
    <w:p w14:paraId="640051A1" w14:textId="77777777" w:rsidR="00661C48" w:rsidRPr="00EA2853" w:rsidRDefault="008709FD" w:rsidP="00E31E40">
      <w:pPr>
        <w:pStyle w:val="a5"/>
        <w:numPr>
          <w:ilvl w:val="0"/>
          <w:numId w:val="1"/>
        </w:numPr>
        <w:tabs>
          <w:tab w:val="left" w:pos="579"/>
          <w:tab w:val="left" w:pos="580"/>
          <w:tab w:val="left" w:pos="9498"/>
        </w:tabs>
        <w:spacing w:before="77"/>
        <w:ind w:right="441"/>
        <w:jc w:val="both"/>
        <w:rPr>
          <w:rFonts w:ascii="Symbol" w:hAnsi="Symbol"/>
          <w:sz w:val="20"/>
          <w:szCs w:val="18"/>
          <w:lang w:val="uk-UA"/>
        </w:rPr>
      </w:pPr>
      <w:bookmarkStart w:id="6" w:name="Typical_Signs_and_Symptoms_(Cholinergic_"/>
      <w:bookmarkEnd w:id="6"/>
      <w:r w:rsidRPr="00EA2853">
        <w:rPr>
          <w:sz w:val="20"/>
          <w:szCs w:val="18"/>
          <w:lang w:val="uk-UA"/>
        </w:rPr>
        <w:lastRenderedPageBreak/>
        <w:t>Деконтамінація шкіри та волосся має ключове значення та може мати позитивний клінічний ефект навіть у тому разі, якщо її проведуть через декілька годин або декілька днів після контакту з рідиною. А проте, деконтамінацію бажано провести якомога раніше.</w:t>
      </w:r>
    </w:p>
    <w:p w14:paraId="7B48805A" w14:textId="77777777" w:rsidR="00661C48" w:rsidRPr="00EA2853" w:rsidRDefault="008709FD" w:rsidP="00E31E40">
      <w:pPr>
        <w:pStyle w:val="a5"/>
        <w:numPr>
          <w:ilvl w:val="0"/>
          <w:numId w:val="1"/>
        </w:numPr>
        <w:tabs>
          <w:tab w:val="left" w:pos="579"/>
          <w:tab w:val="left" w:pos="580"/>
          <w:tab w:val="left" w:pos="9498"/>
        </w:tabs>
        <w:ind w:right="441"/>
        <w:jc w:val="both"/>
        <w:rPr>
          <w:rFonts w:ascii="Symbol" w:hAnsi="Symbol"/>
          <w:sz w:val="20"/>
          <w:szCs w:val="18"/>
          <w:lang w:val="uk-UA"/>
        </w:rPr>
      </w:pPr>
      <w:r w:rsidRPr="00EA2853">
        <w:rPr>
          <w:sz w:val="20"/>
          <w:szCs w:val="18"/>
          <w:lang w:val="uk-UA"/>
        </w:rPr>
        <w:t>У дослідженнях, які було проведено на тваринах, вираженим характерним ефектом токсичності ОРЧП була бронхоконстрикція, однак її не доводилося спостерігати в тій дуже обмеженій кількості випадків ураження людей. У тих випадках, коли розвивається бронхоконстрикції, її клінічне лікування може бути складним.</w:t>
      </w:r>
    </w:p>
    <w:p w14:paraId="2770E7FF" w14:textId="77777777" w:rsidR="00661C48" w:rsidRPr="00EA2853" w:rsidRDefault="008709FD" w:rsidP="00E31E40">
      <w:pPr>
        <w:pStyle w:val="a5"/>
        <w:numPr>
          <w:ilvl w:val="0"/>
          <w:numId w:val="1"/>
        </w:numPr>
        <w:tabs>
          <w:tab w:val="left" w:pos="579"/>
          <w:tab w:val="left" w:pos="580"/>
          <w:tab w:val="left" w:pos="9498"/>
        </w:tabs>
        <w:ind w:right="441"/>
        <w:jc w:val="both"/>
        <w:rPr>
          <w:rFonts w:ascii="Symbol" w:hAnsi="Symbol"/>
          <w:sz w:val="20"/>
          <w:szCs w:val="18"/>
          <w:lang w:val="uk-UA"/>
        </w:rPr>
      </w:pPr>
      <w:r w:rsidRPr="00EA2853">
        <w:rPr>
          <w:sz w:val="20"/>
          <w:szCs w:val="18"/>
          <w:lang w:val="uk-UA"/>
        </w:rPr>
        <w:t>У дослідженнях, які було проведено на тваринах, вираженим характерним ефектом токсичності ОРЧП була судомна активність, однак її не доводилося спостерігати в тій дуже обмеженій кількості випадків ураження людей.</w:t>
      </w:r>
    </w:p>
    <w:p w14:paraId="3180D94F" w14:textId="77777777" w:rsidR="00661C48" w:rsidRPr="00EA2853" w:rsidRDefault="008709FD" w:rsidP="00E31E40">
      <w:pPr>
        <w:pStyle w:val="a5"/>
        <w:numPr>
          <w:ilvl w:val="0"/>
          <w:numId w:val="1"/>
        </w:numPr>
        <w:tabs>
          <w:tab w:val="left" w:pos="579"/>
          <w:tab w:val="left" w:pos="580"/>
          <w:tab w:val="left" w:pos="9498"/>
        </w:tabs>
        <w:spacing w:line="292" w:lineRule="exact"/>
        <w:ind w:right="441"/>
        <w:jc w:val="both"/>
        <w:rPr>
          <w:rFonts w:ascii="Symbol" w:hAnsi="Symbol"/>
          <w:sz w:val="20"/>
          <w:szCs w:val="18"/>
          <w:lang w:val="uk-UA"/>
        </w:rPr>
      </w:pPr>
      <w:r w:rsidRPr="00EA2853">
        <w:rPr>
          <w:sz w:val="20"/>
          <w:szCs w:val="18"/>
          <w:lang w:val="uk-UA"/>
        </w:rPr>
        <w:t>ОРЧП можуть спричиняти тяжкий метаболічний ацидоз зі значним підвищенням рівня лактату сироватки.</w:t>
      </w:r>
    </w:p>
    <w:p w14:paraId="371D83F7" w14:textId="77777777" w:rsidR="00661C48" w:rsidRPr="00EA2853" w:rsidRDefault="008709FD" w:rsidP="00E31E40">
      <w:pPr>
        <w:pStyle w:val="a5"/>
        <w:numPr>
          <w:ilvl w:val="0"/>
          <w:numId w:val="1"/>
        </w:numPr>
        <w:tabs>
          <w:tab w:val="left" w:pos="579"/>
          <w:tab w:val="left" w:pos="580"/>
          <w:tab w:val="left" w:pos="9498"/>
        </w:tabs>
        <w:ind w:right="441"/>
        <w:jc w:val="both"/>
        <w:rPr>
          <w:rFonts w:ascii="Symbol" w:hAnsi="Symbol"/>
          <w:sz w:val="20"/>
          <w:szCs w:val="18"/>
          <w:lang w:val="uk-UA"/>
        </w:rPr>
      </w:pPr>
      <w:r w:rsidRPr="00EA2853">
        <w:rPr>
          <w:sz w:val="20"/>
          <w:szCs w:val="18"/>
          <w:lang w:val="uk-UA"/>
        </w:rPr>
        <w:t>Пацієнти, отруєні ОРЧП, можуть потребувати медикаментозної та інтенсивної підтримувальної терапії упродовж тривалого часу. Ураження великої кількості людей часто вимагає значних ресурних затрат у місці надання медичної допомоги.</w:t>
      </w:r>
    </w:p>
    <w:p w14:paraId="025C7386" w14:textId="77777777" w:rsidR="00661C48" w:rsidRPr="00EA2853" w:rsidRDefault="00661C48" w:rsidP="00E31E40">
      <w:pPr>
        <w:pStyle w:val="a3"/>
        <w:tabs>
          <w:tab w:val="left" w:pos="9498"/>
        </w:tabs>
        <w:spacing w:before="2"/>
        <w:ind w:right="441"/>
        <w:jc w:val="both"/>
        <w:rPr>
          <w:sz w:val="20"/>
          <w:szCs w:val="20"/>
          <w:lang w:val="uk-UA"/>
        </w:rPr>
      </w:pPr>
    </w:p>
    <w:p w14:paraId="2FC89886" w14:textId="77777777" w:rsidR="00661C48" w:rsidRPr="00EA2853" w:rsidRDefault="008709FD" w:rsidP="00E31E40">
      <w:pPr>
        <w:pStyle w:val="2"/>
        <w:tabs>
          <w:tab w:val="left" w:pos="9498"/>
        </w:tabs>
        <w:ind w:right="441"/>
        <w:jc w:val="both"/>
        <w:rPr>
          <w:sz w:val="20"/>
          <w:szCs w:val="20"/>
          <w:lang w:val="uk-UA"/>
        </w:rPr>
      </w:pPr>
      <w:r w:rsidRPr="00EA2853">
        <w:rPr>
          <w:sz w:val="20"/>
          <w:szCs w:val="20"/>
          <w:lang w:val="uk-UA"/>
        </w:rPr>
        <w:t>Характерні ознаки та симптоми (холінергічний токсидром) отруєння ОР нервово-паралітичної дії</w:t>
      </w:r>
    </w:p>
    <w:p w14:paraId="3D90130A" w14:textId="77777777" w:rsidR="00661C48" w:rsidRPr="00EA2853" w:rsidRDefault="00661C48" w:rsidP="00E31E40">
      <w:pPr>
        <w:pStyle w:val="a3"/>
        <w:tabs>
          <w:tab w:val="left" w:pos="9498"/>
        </w:tabs>
        <w:spacing w:before="7"/>
        <w:ind w:right="441"/>
        <w:jc w:val="both"/>
        <w:rPr>
          <w:b/>
          <w:sz w:val="20"/>
          <w:szCs w:val="20"/>
          <w:lang w:val="uk-UA"/>
        </w:rPr>
      </w:pPr>
    </w:p>
    <w:p w14:paraId="5B37469D" w14:textId="77777777" w:rsidR="00661C48" w:rsidRPr="00EA2853" w:rsidRDefault="008709FD" w:rsidP="00E31E40">
      <w:pPr>
        <w:pStyle w:val="a3"/>
        <w:tabs>
          <w:tab w:val="left" w:pos="9498"/>
        </w:tabs>
        <w:spacing w:before="1"/>
        <w:ind w:left="220" w:right="441"/>
        <w:jc w:val="both"/>
        <w:rPr>
          <w:sz w:val="20"/>
          <w:szCs w:val="20"/>
          <w:lang w:val="uk-UA"/>
        </w:rPr>
      </w:pPr>
      <w:r w:rsidRPr="00EA2853">
        <w:rPr>
          <w:sz w:val="20"/>
          <w:szCs w:val="20"/>
          <w:lang w:val="uk-UA"/>
        </w:rPr>
        <w:t>Прояви й час появи симптомів залежать від речовини, дози та шляху надходження в організм. Можливі ознаки та симптоми:</w:t>
      </w:r>
    </w:p>
    <w:p w14:paraId="729CE905" w14:textId="77777777" w:rsidR="00661C48" w:rsidRPr="00EA2853" w:rsidRDefault="00661C48" w:rsidP="00E31E40">
      <w:pPr>
        <w:pStyle w:val="a3"/>
        <w:tabs>
          <w:tab w:val="left" w:pos="9498"/>
        </w:tabs>
        <w:ind w:right="441"/>
        <w:jc w:val="both"/>
        <w:rPr>
          <w:sz w:val="20"/>
          <w:szCs w:val="20"/>
          <w:lang w:val="uk-UA"/>
        </w:rPr>
      </w:pPr>
    </w:p>
    <w:p w14:paraId="08A46BEA" w14:textId="77777777" w:rsidR="00661C48" w:rsidRPr="00EA2853" w:rsidRDefault="008709FD" w:rsidP="00E31E40">
      <w:pPr>
        <w:pStyle w:val="a3"/>
        <w:tabs>
          <w:tab w:val="left" w:pos="9498"/>
        </w:tabs>
        <w:ind w:left="220" w:right="441"/>
        <w:jc w:val="both"/>
        <w:rPr>
          <w:sz w:val="20"/>
          <w:szCs w:val="20"/>
          <w:lang w:val="uk-UA"/>
        </w:rPr>
      </w:pPr>
      <w:r w:rsidRPr="00EA2853">
        <w:rPr>
          <w:b/>
          <w:sz w:val="20"/>
          <w:szCs w:val="20"/>
          <w:lang w:val="uk-UA"/>
        </w:rPr>
        <w:t xml:space="preserve">Ротова порожнина/шкіра: </w:t>
      </w:r>
      <w:r w:rsidRPr="00EA2853">
        <w:rPr>
          <w:sz w:val="20"/>
          <w:szCs w:val="20"/>
          <w:lang w:val="uk-UA"/>
        </w:rPr>
        <w:t>слинотеча, поява піни в роті, надлишкове потовиділення</w:t>
      </w:r>
    </w:p>
    <w:p w14:paraId="26CCB6AB" w14:textId="77777777" w:rsidR="00B433B0" w:rsidRPr="00EA2853" w:rsidRDefault="008709FD" w:rsidP="00E31E40">
      <w:pPr>
        <w:pStyle w:val="a3"/>
        <w:tabs>
          <w:tab w:val="left" w:pos="9498"/>
        </w:tabs>
        <w:ind w:left="220" w:right="441"/>
        <w:jc w:val="both"/>
        <w:rPr>
          <w:sz w:val="20"/>
          <w:szCs w:val="20"/>
          <w:lang w:val="uk-UA"/>
        </w:rPr>
      </w:pPr>
      <w:r w:rsidRPr="00EA2853">
        <w:rPr>
          <w:b/>
          <w:sz w:val="20"/>
          <w:szCs w:val="20"/>
          <w:lang w:val="uk-UA"/>
        </w:rPr>
        <w:t xml:space="preserve">Ніс/очі: </w:t>
      </w:r>
      <w:r w:rsidRPr="00EA2853">
        <w:rPr>
          <w:sz w:val="20"/>
          <w:szCs w:val="20"/>
          <w:lang w:val="uk-UA"/>
        </w:rPr>
        <w:t>нежить, сльозотеча та звуження зіниць (часто до мінімального розміру) (міоз)</w:t>
      </w:r>
    </w:p>
    <w:p w14:paraId="16887C9D" w14:textId="77777777" w:rsidR="00661C48" w:rsidRPr="00EA2853" w:rsidRDefault="008709FD" w:rsidP="00E31E40">
      <w:pPr>
        <w:pStyle w:val="a3"/>
        <w:tabs>
          <w:tab w:val="left" w:pos="9498"/>
        </w:tabs>
        <w:ind w:left="220" w:right="441"/>
        <w:jc w:val="both"/>
        <w:rPr>
          <w:sz w:val="20"/>
          <w:szCs w:val="20"/>
          <w:lang w:val="uk-UA"/>
        </w:rPr>
      </w:pPr>
      <w:r w:rsidRPr="00EA2853">
        <w:rPr>
          <w:b/>
          <w:sz w:val="20"/>
          <w:szCs w:val="20"/>
          <w:lang w:val="uk-UA"/>
        </w:rPr>
        <w:t xml:space="preserve">Органи грудної клітки: </w:t>
      </w:r>
      <w:r w:rsidRPr="00EA2853">
        <w:rPr>
          <w:sz w:val="20"/>
          <w:szCs w:val="20"/>
          <w:lang w:val="uk-UA"/>
        </w:rPr>
        <w:t>кашель, бронхоспазм (тяжка бронхоконстрикція), бронхорея (надлишкові виділення з бронхів), утруднене дихання, хрипи, дихальна недостатність</w:t>
      </w:r>
    </w:p>
    <w:p w14:paraId="0D21593F" w14:textId="77777777" w:rsidR="00661C48" w:rsidRPr="00EA2853" w:rsidRDefault="008709FD" w:rsidP="00E31E40">
      <w:pPr>
        <w:tabs>
          <w:tab w:val="left" w:pos="9498"/>
        </w:tabs>
        <w:ind w:left="220" w:right="441"/>
        <w:jc w:val="both"/>
        <w:rPr>
          <w:sz w:val="20"/>
          <w:szCs w:val="18"/>
          <w:lang w:val="uk-UA"/>
        </w:rPr>
      </w:pPr>
      <w:r w:rsidRPr="00EA2853">
        <w:rPr>
          <w:b/>
          <w:sz w:val="20"/>
          <w:szCs w:val="18"/>
          <w:lang w:val="uk-UA"/>
        </w:rPr>
        <w:t xml:space="preserve">Сечостатева система: </w:t>
      </w:r>
      <w:r w:rsidRPr="00EA2853">
        <w:rPr>
          <w:sz w:val="20"/>
          <w:szCs w:val="18"/>
          <w:lang w:val="uk-UA"/>
        </w:rPr>
        <w:t>надмірне сечовипускання</w:t>
      </w:r>
    </w:p>
    <w:p w14:paraId="536980EE" w14:textId="77777777" w:rsidR="00661C48" w:rsidRPr="00EA2853" w:rsidRDefault="008709FD" w:rsidP="00E31E40">
      <w:pPr>
        <w:pStyle w:val="a3"/>
        <w:tabs>
          <w:tab w:val="left" w:pos="9498"/>
        </w:tabs>
        <w:ind w:left="220" w:right="441"/>
        <w:jc w:val="both"/>
        <w:rPr>
          <w:sz w:val="20"/>
          <w:szCs w:val="20"/>
          <w:lang w:val="uk-UA"/>
        </w:rPr>
      </w:pPr>
      <w:r w:rsidRPr="00EA2853">
        <w:rPr>
          <w:b/>
          <w:sz w:val="20"/>
          <w:szCs w:val="20"/>
          <w:lang w:val="uk-UA"/>
        </w:rPr>
        <w:t xml:space="preserve">Органи черевної порожнини: </w:t>
      </w:r>
      <w:r w:rsidRPr="00EA2853">
        <w:rPr>
          <w:sz w:val="20"/>
          <w:szCs w:val="20"/>
          <w:lang w:val="uk-UA"/>
        </w:rPr>
        <w:t>діарея, спазм у животі (у шлунково-кишковому тракті), нудота, відрижка, блювання</w:t>
      </w:r>
    </w:p>
    <w:p w14:paraId="11840966" w14:textId="77777777" w:rsidR="00661C48" w:rsidRPr="00EA2853" w:rsidRDefault="008709FD" w:rsidP="00E31E40">
      <w:pPr>
        <w:tabs>
          <w:tab w:val="left" w:pos="9498"/>
        </w:tabs>
        <w:ind w:left="220" w:right="441"/>
        <w:jc w:val="both"/>
        <w:rPr>
          <w:sz w:val="20"/>
          <w:szCs w:val="18"/>
          <w:lang w:val="uk-UA"/>
        </w:rPr>
      </w:pPr>
      <w:r w:rsidRPr="00EA2853">
        <w:rPr>
          <w:b/>
          <w:sz w:val="20"/>
          <w:szCs w:val="18"/>
          <w:lang w:val="uk-UA"/>
        </w:rPr>
        <w:t xml:space="preserve">Серце: </w:t>
      </w:r>
      <w:r w:rsidRPr="00EA2853">
        <w:rPr>
          <w:sz w:val="20"/>
          <w:szCs w:val="18"/>
          <w:lang w:val="uk-UA"/>
        </w:rPr>
        <w:t>брадикардія</w:t>
      </w:r>
    </w:p>
    <w:p w14:paraId="116946DA" w14:textId="77777777" w:rsidR="00661C48" w:rsidRPr="00EA2853" w:rsidRDefault="008709FD" w:rsidP="00E31E40">
      <w:pPr>
        <w:tabs>
          <w:tab w:val="left" w:pos="9498"/>
        </w:tabs>
        <w:ind w:left="220" w:right="441"/>
        <w:jc w:val="both"/>
        <w:rPr>
          <w:sz w:val="20"/>
          <w:szCs w:val="18"/>
          <w:lang w:val="uk-UA"/>
        </w:rPr>
      </w:pPr>
      <w:r w:rsidRPr="00EA2853">
        <w:rPr>
          <w:b/>
          <w:sz w:val="20"/>
          <w:szCs w:val="18"/>
          <w:lang w:val="uk-UA"/>
        </w:rPr>
        <w:t xml:space="preserve">Психічний стан: </w:t>
      </w:r>
      <w:r w:rsidRPr="00EA2853">
        <w:rPr>
          <w:sz w:val="20"/>
          <w:szCs w:val="18"/>
          <w:lang w:val="uk-UA"/>
        </w:rPr>
        <w:t>дезорієнтація, сонливість</w:t>
      </w:r>
    </w:p>
    <w:p w14:paraId="0ECFE6E6" w14:textId="06974D57" w:rsidR="00661C48" w:rsidRPr="00EA2853" w:rsidRDefault="008709FD" w:rsidP="00E31E40">
      <w:pPr>
        <w:pStyle w:val="a3"/>
        <w:tabs>
          <w:tab w:val="left" w:pos="9498"/>
        </w:tabs>
        <w:ind w:left="220" w:right="441"/>
        <w:jc w:val="both"/>
        <w:rPr>
          <w:sz w:val="20"/>
          <w:szCs w:val="20"/>
          <w:lang w:val="uk-UA"/>
        </w:rPr>
      </w:pPr>
      <w:r w:rsidRPr="00EA2853">
        <w:rPr>
          <w:b/>
          <w:sz w:val="20"/>
          <w:szCs w:val="20"/>
          <w:lang w:val="uk-UA"/>
        </w:rPr>
        <w:t xml:space="preserve">Опорно-руховий апарат: </w:t>
      </w:r>
      <w:r w:rsidRPr="00EA2853">
        <w:rPr>
          <w:sz w:val="20"/>
          <w:szCs w:val="20"/>
          <w:lang w:val="uk-UA"/>
        </w:rPr>
        <w:t xml:space="preserve">сіпання м’язів, фасцикуляція, спазми, втома, слабкість </w:t>
      </w:r>
      <w:r w:rsidR="00D41E02">
        <w:rPr>
          <w:sz w:val="20"/>
          <w:szCs w:val="20"/>
          <w:lang w:val="uk-UA"/>
        </w:rPr>
        <w:br/>
      </w:r>
      <w:r w:rsidRPr="00EA2853">
        <w:rPr>
          <w:b/>
          <w:sz w:val="20"/>
          <w:szCs w:val="20"/>
          <w:lang w:val="uk-UA"/>
        </w:rPr>
        <w:t xml:space="preserve">Неврологічні прояви: </w:t>
      </w:r>
      <w:r w:rsidRPr="00EA2853">
        <w:rPr>
          <w:sz w:val="20"/>
          <w:szCs w:val="20"/>
          <w:lang w:val="uk-UA"/>
        </w:rPr>
        <w:t>тремор, нерозбірливе мовлення, атаксія, відсутність рефлексів, судоми/конвульсії, знепритомнення, кома</w:t>
      </w:r>
    </w:p>
    <w:p w14:paraId="58D9C6E4" w14:textId="77777777" w:rsidR="00661C48" w:rsidRPr="00EA2853" w:rsidRDefault="00661C48" w:rsidP="00E31E40">
      <w:pPr>
        <w:pStyle w:val="a3"/>
        <w:tabs>
          <w:tab w:val="left" w:pos="9498"/>
        </w:tabs>
        <w:ind w:right="441"/>
        <w:jc w:val="both"/>
        <w:rPr>
          <w:sz w:val="20"/>
          <w:szCs w:val="20"/>
          <w:lang w:val="uk-UA"/>
        </w:rPr>
      </w:pPr>
    </w:p>
    <w:p w14:paraId="35B001A7" w14:textId="77777777" w:rsidR="00661C48" w:rsidRPr="00EA2853" w:rsidRDefault="008709FD" w:rsidP="00E31E40">
      <w:pPr>
        <w:pStyle w:val="a3"/>
        <w:tabs>
          <w:tab w:val="left" w:pos="9498"/>
        </w:tabs>
        <w:ind w:left="220" w:right="441"/>
        <w:jc w:val="both"/>
        <w:rPr>
          <w:sz w:val="20"/>
          <w:szCs w:val="20"/>
          <w:lang w:val="uk-UA"/>
        </w:rPr>
      </w:pPr>
      <w:r w:rsidRPr="00EA2853">
        <w:rPr>
          <w:sz w:val="20"/>
          <w:szCs w:val="20"/>
          <w:lang w:val="uk-UA"/>
        </w:rPr>
        <w:t>У пацієнтів можуть поєднуватися симптоми SLUDGE та DUMBBELS.</w:t>
      </w:r>
    </w:p>
    <w:p w14:paraId="3C3C41EE" w14:textId="77777777" w:rsidR="00661C48" w:rsidRPr="00EA2853" w:rsidRDefault="00661C48" w:rsidP="00E31E40">
      <w:pPr>
        <w:pStyle w:val="a3"/>
        <w:tabs>
          <w:tab w:val="left" w:pos="9498"/>
        </w:tabs>
        <w:ind w:right="441"/>
        <w:jc w:val="both"/>
        <w:rPr>
          <w:sz w:val="20"/>
          <w:szCs w:val="20"/>
          <w:lang w:val="uk-UA"/>
        </w:rPr>
      </w:pPr>
    </w:p>
    <w:p w14:paraId="6EBA0E44" w14:textId="77777777" w:rsidR="00661C48" w:rsidRPr="00EA2853" w:rsidRDefault="008709FD" w:rsidP="00E31E40">
      <w:pPr>
        <w:pStyle w:val="a3"/>
        <w:tabs>
          <w:tab w:val="left" w:pos="9498"/>
        </w:tabs>
        <w:ind w:left="220" w:right="441"/>
        <w:jc w:val="both"/>
        <w:rPr>
          <w:sz w:val="20"/>
          <w:szCs w:val="20"/>
          <w:lang w:val="uk-UA"/>
        </w:rPr>
      </w:pPr>
      <w:r w:rsidRPr="00EA2853">
        <w:rPr>
          <w:b/>
          <w:sz w:val="20"/>
          <w:szCs w:val="20"/>
          <w:lang w:val="uk-UA"/>
        </w:rPr>
        <w:t>SLUDGE — слинотеча (S</w:t>
      </w:r>
      <w:r w:rsidRPr="00EA2853">
        <w:rPr>
          <w:sz w:val="20"/>
          <w:szCs w:val="20"/>
          <w:lang w:val="uk-UA"/>
        </w:rPr>
        <w:t>alivation), сльозотеча (</w:t>
      </w:r>
      <w:r w:rsidRPr="00EA2853">
        <w:rPr>
          <w:b/>
          <w:sz w:val="20"/>
          <w:szCs w:val="20"/>
          <w:lang w:val="uk-UA"/>
        </w:rPr>
        <w:t>L</w:t>
      </w:r>
      <w:r w:rsidRPr="00EA2853">
        <w:rPr>
          <w:sz w:val="20"/>
          <w:szCs w:val="20"/>
          <w:lang w:val="uk-UA"/>
        </w:rPr>
        <w:t>acrimation), сечовипускання (</w:t>
      </w:r>
      <w:r w:rsidRPr="00EA2853">
        <w:rPr>
          <w:b/>
          <w:sz w:val="20"/>
          <w:szCs w:val="20"/>
          <w:lang w:val="uk-UA"/>
        </w:rPr>
        <w:t>U</w:t>
      </w:r>
      <w:r w:rsidRPr="00EA2853">
        <w:rPr>
          <w:sz w:val="20"/>
          <w:szCs w:val="20"/>
          <w:lang w:val="uk-UA"/>
        </w:rPr>
        <w:t>rination), дефекація (</w:t>
      </w:r>
      <w:r w:rsidRPr="00EA2853">
        <w:rPr>
          <w:b/>
          <w:sz w:val="20"/>
          <w:szCs w:val="20"/>
          <w:lang w:val="uk-UA"/>
        </w:rPr>
        <w:t>D</w:t>
      </w:r>
      <w:r w:rsidRPr="00EA2853">
        <w:rPr>
          <w:sz w:val="20"/>
          <w:szCs w:val="20"/>
          <w:lang w:val="uk-UA"/>
        </w:rPr>
        <w:t>efecation), розлад шлунково-кишкового тракту (</w:t>
      </w:r>
      <w:r w:rsidRPr="00EA2853">
        <w:rPr>
          <w:b/>
          <w:sz w:val="20"/>
          <w:szCs w:val="20"/>
          <w:lang w:val="uk-UA"/>
        </w:rPr>
        <w:t>G</w:t>
      </w:r>
      <w:r w:rsidRPr="00EA2853">
        <w:rPr>
          <w:sz w:val="20"/>
          <w:szCs w:val="20"/>
          <w:lang w:val="uk-UA"/>
        </w:rPr>
        <w:t>astrointestinal upset), блювання (</w:t>
      </w:r>
      <w:r w:rsidRPr="00EA2853">
        <w:rPr>
          <w:b/>
          <w:sz w:val="20"/>
          <w:szCs w:val="20"/>
          <w:lang w:val="uk-UA"/>
        </w:rPr>
        <w:t>E</w:t>
      </w:r>
      <w:r w:rsidRPr="00EA2853">
        <w:rPr>
          <w:sz w:val="20"/>
          <w:szCs w:val="20"/>
          <w:lang w:val="uk-UA"/>
        </w:rPr>
        <w:t>mesis)</w:t>
      </w:r>
    </w:p>
    <w:p w14:paraId="72C2397E" w14:textId="77777777" w:rsidR="00661C48" w:rsidRPr="00EA2853" w:rsidRDefault="00661C48" w:rsidP="00E31E40">
      <w:pPr>
        <w:pStyle w:val="a3"/>
        <w:tabs>
          <w:tab w:val="left" w:pos="9498"/>
        </w:tabs>
        <w:ind w:right="441"/>
        <w:jc w:val="both"/>
        <w:rPr>
          <w:sz w:val="20"/>
          <w:szCs w:val="20"/>
          <w:lang w:val="uk-UA"/>
        </w:rPr>
      </w:pPr>
    </w:p>
    <w:p w14:paraId="20247B1B" w14:textId="77777777" w:rsidR="00661C48" w:rsidRPr="00EA2853" w:rsidRDefault="008709FD" w:rsidP="00E31E40">
      <w:pPr>
        <w:pStyle w:val="a3"/>
        <w:tabs>
          <w:tab w:val="left" w:pos="9498"/>
        </w:tabs>
        <w:ind w:left="220" w:right="441"/>
        <w:jc w:val="both"/>
        <w:rPr>
          <w:sz w:val="20"/>
          <w:szCs w:val="20"/>
          <w:lang w:val="uk-UA"/>
        </w:rPr>
      </w:pPr>
      <w:r w:rsidRPr="00EA2853">
        <w:rPr>
          <w:b/>
          <w:sz w:val="20"/>
          <w:szCs w:val="20"/>
          <w:lang w:val="uk-UA"/>
        </w:rPr>
        <w:t>DUMBBELS — дефекація (D</w:t>
      </w:r>
      <w:r w:rsidRPr="00EA2853">
        <w:rPr>
          <w:sz w:val="20"/>
          <w:szCs w:val="20"/>
          <w:lang w:val="uk-UA"/>
        </w:rPr>
        <w:t>efecation), сечовипускання (</w:t>
      </w:r>
      <w:r w:rsidRPr="00EA2853">
        <w:rPr>
          <w:b/>
          <w:sz w:val="20"/>
          <w:szCs w:val="20"/>
          <w:lang w:val="uk-UA"/>
        </w:rPr>
        <w:t>U</w:t>
      </w:r>
      <w:r w:rsidRPr="00EA2853">
        <w:rPr>
          <w:sz w:val="20"/>
          <w:szCs w:val="20"/>
          <w:lang w:val="uk-UA"/>
        </w:rPr>
        <w:t>rination), міоз або м’язова слабкість (</w:t>
      </w:r>
      <w:r w:rsidRPr="00EA2853">
        <w:rPr>
          <w:b/>
          <w:sz w:val="20"/>
          <w:szCs w:val="20"/>
          <w:lang w:val="uk-UA"/>
        </w:rPr>
        <w:t>M</w:t>
      </w:r>
      <w:r w:rsidRPr="00EA2853">
        <w:rPr>
          <w:sz w:val="20"/>
          <w:szCs w:val="20"/>
          <w:lang w:val="uk-UA"/>
        </w:rPr>
        <w:t>iosis</w:t>
      </w:r>
      <w:r w:rsidRPr="00EA2853">
        <w:rPr>
          <w:b/>
          <w:sz w:val="20"/>
          <w:szCs w:val="20"/>
          <w:lang w:val="uk-UA"/>
        </w:rPr>
        <w:t>/M</w:t>
      </w:r>
      <w:r w:rsidRPr="00EA2853">
        <w:rPr>
          <w:sz w:val="20"/>
          <w:szCs w:val="20"/>
          <w:lang w:val="uk-UA"/>
        </w:rPr>
        <w:t>uscle weakness), бронхоспазм або бронхорея (</w:t>
      </w:r>
      <w:r w:rsidRPr="00EA2853">
        <w:rPr>
          <w:b/>
          <w:sz w:val="20"/>
          <w:szCs w:val="20"/>
          <w:lang w:val="uk-UA"/>
        </w:rPr>
        <w:t>B</w:t>
      </w:r>
      <w:r w:rsidRPr="00EA2853">
        <w:rPr>
          <w:sz w:val="20"/>
          <w:szCs w:val="20"/>
          <w:lang w:val="uk-UA"/>
        </w:rPr>
        <w:t>ronchospasm</w:t>
      </w:r>
      <w:r w:rsidRPr="00EA2853">
        <w:rPr>
          <w:b/>
          <w:sz w:val="20"/>
          <w:szCs w:val="20"/>
          <w:lang w:val="uk-UA"/>
        </w:rPr>
        <w:t>/B</w:t>
      </w:r>
      <w:r w:rsidRPr="00EA2853">
        <w:rPr>
          <w:sz w:val="20"/>
          <w:szCs w:val="20"/>
          <w:lang w:val="uk-UA"/>
        </w:rPr>
        <w:t>ronchorrhea), брадикардія (</w:t>
      </w:r>
      <w:r w:rsidRPr="00EA2853">
        <w:rPr>
          <w:b/>
          <w:sz w:val="20"/>
          <w:szCs w:val="20"/>
          <w:lang w:val="uk-UA"/>
        </w:rPr>
        <w:t>B</w:t>
      </w:r>
      <w:r w:rsidRPr="00EA2853">
        <w:rPr>
          <w:sz w:val="20"/>
          <w:szCs w:val="20"/>
          <w:lang w:val="uk-UA"/>
        </w:rPr>
        <w:t>radycardia), блювання (</w:t>
      </w:r>
      <w:r w:rsidRPr="00EA2853">
        <w:rPr>
          <w:b/>
          <w:sz w:val="20"/>
          <w:szCs w:val="20"/>
          <w:lang w:val="uk-UA"/>
        </w:rPr>
        <w:t>E</w:t>
      </w:r>
      <w:r w:rsidRPr="00EA2853">
        <w:rPr>
          <w:sz w:val="20"/>
          <w:szCs w:val="20"/>
          <w:lang w:val="uk-UA"/>
        </w:rPr>
        <w:t>mesis), сльозотеча (</w:t>
      </w:r>
      <w:r w:rsidRPr="00EA2853">
        <w:rPr>
          <w:b/>
          <w:sz w:val="20"/>
          <w:szCs w:val="20"/>
          <w:lang w:val="uk-UA"/>
        </w:rPr>
        <w:t>L</w:t>
      </w:r>
      <w:r w:rsidRPr="00EA2853">
        <w:rPr>
          <w:sz w:val="20"/>
          <w:szCs w:val="20"/>
          <w:lang w:val="uk-UA"/>
        </w:rPr>
        <w:t>acrimation), слинотеча або потовиділення (</w:t>
      </w:r>
      <w:r w:rsidRPr="00EA2853">
        <w:rPr>
          <w:b/>
          <w:sz w:val="20"/>
          <w:szCs w:val="20"/>
          <w:lang w:val="uk-UA"/>
        </w:rPr>
        <w:t>S</w:t>
      </w:r>
      <w:r w:rsidRPr="00EA2853">
        <w:rPr>
          <w:sz w:val="20"/>
          <w:szCs w:val="20"/>
          <w:lang w:val="uk-UA"/>
        </w:rPr>
        <w:t>alivation</w:t>
      </w:r>
      <w:r w:rsidRPr="00EA2853">
        <w:rPr>
          <w:b/>
          <w:sz w:val="20"/>
          <w:szCs w:val="20"/>
          <w:lang w:val="uk-UA"/>
        </w:rPr>
        <w:t>/S</w:t>
      </w:r>
      <w:r w:rsidRPr="00EA2853">
        <w:rPr>
          <w:sz w:val="20"/>
          <w:szCs w:val="20"/>
          <w:lang w:val="uk-UA"/>
        </w:rPr>
        <w:t>weating)</w:t>
      </w:r>
    </w:p>
    <w:p w14:paraId="329376AD" w14:textId="77777777" w:rsidR="00661C48" w:rsidRPr="00EA2853" w:rsidRDefault="00661C48" w:rsidP="00F07811">
      <w:pPr>
        <w:pStyle w:val="a3"/>
        <w:tabs>
          <w:tab w:val="left" w:pos="9498"/>
        </w:tabs>
        <w:rPr>
          <w:sz w:val="20"/>
          <w:szCs w:val="20"/>
          <w:lang w:val="uk-UA"/>
        </w:rPr>
      </w:pPr>
    </w:p>
    <w:p w14:paraId="5E3CA9B5" w14:textId="77777777" w:rsidR="00661C48" w:rsidRPr="00EA2853" w:rsidRDefault="008709FD" w:rsidP="00F07811">
      <w:pPr>
        <w:pStyle w:val="a3"/>
        <w:tabs>
          <w:tab w:val="left" w:pos="9498"/>
        </w:tabs>
        <w:spacing w:before="1" w:line="276" w:lineRule="exact"/>
        <w:ind w:left="220"/>
        <w:rPr>
          <w:sz w:val="20"/>
          <w:szCs w:val="20"/>
          <w:lang w:val="uk-UA"/>
        </w:rPr>
      </w:pPr>
      <w:r w:rsidRPr="00EA2853">
        <w:rPr>
          <w:sz w:val="20"/>
          <w:szCs w:val="20"/>
          <w:lang w:val="uk-UA"/>
        </w:rPr>
        <w:t>Зверніть увагу!</w:t>
      </w:r>
    </w:p>
    <w:p w14:paraId="58475CF1" w14:textId="77777777" w:rsidR="00661C48" w:rsidRPr="00EA2853" w:rsidRDefault="008709FD" w:rsidP="00E31E40">
      <w:pPr>
        <w:pStyle w:val="a5"/>
        <w:numPr>
          <w:ilvl w:val="0"/>
          <w:numId w:val="1"/>
        </w:numPr>
        <w:tabs>
          <w:tab w:val="left" w:pos="579"/>
          <w:tab w:val="left" w:pos="580"/>
          <w:tab w:val="left" w:pos="9498"/>
        </w:tabs>
        <w:ind w:right="441"/>
        <w:jc w:val="both"/>
        <w:rPr>
          <w:rFonts w:ascii="Symbol" w:hAnsi="Symbol"/>
          <w:sz w:val="20"/>
          <w:szCs w:val="18"/>
          <w:lang w:val="uk-UA"/>
        </w:rPr>
      </w:pPr>
      <w:r w:rsidRPr="00EA2853">
        <w:rPr>
          <w:sz w:val="20"/>
          <w:szCs w:val="18"/>
          <w:lang w:val="uk-UA"/>
        </w:rPr>
        <w:t xml:space="preserve">Вище наведено здебільшого мускаринові ефекти, за винятком явищ із боку опорно-рухового апарату, що опосередковані нікотиновими рецепторами; можуть спотерігатися інші нікотинові ефекти. Нікотинові ефекти охоплюють </w:t>
      </w:r>
      <w:r w:rsidRPr="00EA2853">
        <w:rPr>
          <w:b/>
          <w:sz w:val="20"/>
          <w:szCs w:val="18"/>
          <w:lang w:val="uk-UA"/>
        </w:rPr>
        <w:t>MTWHF</w:t>
      </w:r>
      <w:r w:rsidRPr="00EA2853">
        <w:rPr>
          <w:sz w:val="20"/>
          <w:szCs w:val="18"/>
          <w:lang w:val="uk-UA"/>
        </w:rPr>
        <w:t>:</w:t>
      </w:r>
    </w:p>
    <w:p w14:paraId="44C581BC" w14:textId="77777777" w:rsidR="00661C48" w:rsidRPr="00EA2853" w:rsidRDefault="008709FD" w:rsidP="00E31E40">
      <w:pPr>
        <w:pStyle w:val="a3"/>
        <w:tabs>
          <w:tab w:val="left" w:pos="2977"/>
          <w:tab w:val="left" w:pos="9498"/>
        </w:tabs>
        <w:spacing w:line="275" w:lineRule="exact"/>
        <w:ind w:left="580" w:right="441"/>
        <w:jc w:val="both"/>
        <w:rPr>
          <w:sz w:val="20"/>
          <w:szCs w:val="20"/>
          <w:lang w:val="uk-UA"/>
        </w:rPr>
      </w:pPr>
      <w:r w:rsidRPr="00EA2853">
        <w:rPr>
          <w:b/>
          <w:sz w:val="20"/>
          <w:szCs w:val="20"/>
          <w:lang w:val="uk-UA"/>
        </w:rPr>
        <w:t>M</w:t>
      </w:r>
      <w:r w:rsidRPr="00EA2853">
        <w:rPr>
          <w:sz w:val="20"/>
          <w:szCs w:val="20"/>
          <w:lang w:val="uk-UA"/>
        </w:rPr>
        <w:t>onday (понеділок)</w:t>
      </w:r>
      <w:r w:rsidRPr="00EA2853">
        <w:rPr>
          <w:sz w:val="20"/>
          <w:szCs w:val="20"/>
          <w:lang w:val="uk-UA"/>
        </w:rPr>
        <w:tab/>
        <w:t>Mydriasis (мідріаз)</w:t>
      </w:r>
    </w:p>
    <w:p w14:paraId="680EF09F" w14:textId="77777777" w:rsidR="00661C48" w:rsidRPr="00EA2853" w:rsidRDefault="008709FD" w:rsidP="00E31E40">
      <w:pPr>
        <w:pStyle w:val="a3"/>
        <w:tabs>
          <w:tab w:val="left" w:pos="2977"/>
          <w:tab w:val="left" w:pos="9498"/>
        </w:tabs>
        <w:ind w:left="580" w:right="441"/>
        <w:jc w:val="both"/>
        <w:rPr>
          <w:sz w:val="20"/>
          <w:szCs w:val="20"/>
          <w:lang w:val="uk-UA"/>
        </w:rPr>
      </w:pPr>
      <w:r w:rsidRPr="00EA2853">
        <w:rPr>
          <w:b/>
          <w:sz w:val="20"/>
          <w:szCs w:val="20"/>
          <w:lang w:val="uk-UA"/>
        </w:rPr>
        <w:t>T</w:t>
      </w:r>
      <w:r w:rsidRPr="00EA2853">
        <w:rPr>
          <w:sz w:val="20"/>
          <w:szCs w:val="20"/>
          <w:lang w:val="uk-UA"/>
        </w:rPr>
        <w:t>uesday (вівторок)</w:t>
      </w:r>
      <w:r w:rsidRPr="00EA2853">
        <w:rPr>
          <w:sz w:val="20"/>
          <w:szCs w:val="20"/>
          <w:lang w:val="uk-UA"/>
        </w:rPr>
        <w:tab/>
        <w:t>Tachycardia (тахікардія)</w:t>
      </w:r>
    </w:p>
    <w:p w14:paraId="2031F01C" w14:textId="77777777" w:rsidR="00661C48" w:rsidRPr="00EA2853" w:rsidRDefault="008709FD" w:rsidP="00E31E40">
      <w:pPr>
        <w:pStyle w:val="a3"/>
        <w:tabs>
          <w:tab w:val="left" w:pos="2977"/>
          <w:tab w:val="left" w:pos="9498"/>
        </w:tabs>
        <w:ind w:left="580" w:right="441"/>
        <w:jc w:val="both"/>
        <w:rPr>
          <w:sz w:val="20"/>
          <w:szCs w:val="20"/>
          <w:lang w:val="uk-UA"/>
        </w:rPr>
      </w:pPr>
      <w:r w:rsidRPr="00EA2853">
        <w:rPr>
          <w:b/>
          <w:sz w:val="20"/>
          <w:szCs w:val="20"/>
          <w:lang w:val="uk-UA"/>
        </w:rPr>
        <w:t>W</w:t>
      </w:r>
      <w:r w:rsidRPr="00EA2853">
        <w:rPr>
          <w:sz w:val="20"/>
          <w:szCs w:val="20"/>
          <w:lang w:val="uk-UA"/>
        </w:rPr>
        <w:t>ednesday (середа)</w:t>
      </w:r>
      <w:r w:rsidRPr="00EA2853">
        <w:rPr>
          <w:sz w:val="20"/>
          <w:szCs w:val="20"/>
          <w:lang w:val="uk-UA"/>
        </w:rPr>
        <w:tab/>
        <w:t>Weakness (слабкість)</w:t>
      </w:r>
    </w:p>
    <w:p w14:paraId="36D52EAD" w14:textId="77777777" w:rsidR="00661C48" w:rsidRPr="00EA2853" w:rsidRDefault="008709FD" w:rsidP="00E31E40">
      <w:pPr>
        <w:pStyle w:val="a3"/>
        <w:tabs>
          <w:tab w:val="left" w:pos="2977"/>
          <w:tab w:val="left" w:pos="9498"/>
        </w:tabs>
        <w:ind w:left="580" w:right="441"/>
        <w:jc w:val="both"/>
        <w:rPr>
          <w:sz w:val="20"/>
          <w:szCs w:val="20"/>
          <w:lang w:val="uk-UA"/>
        </w:rPr>
      </w:pPr>
      <w:r w:rsidRPr="00EA2853">
        <w:rPr>
          <w:sz w:val="20"/>
          <w:szCs w:val="20"/>
          <w:lang w:val="uk-UA"/>
        </w:rPr>
        <w:t>T</w:t>
      </w:r>
      <w:r w:rsidRPr="00EA2853">
        <w:rPr>
          <w:b/>
          <w:sz w:val="20"/>
          <w:szCs w:val="20"/>
          <w:lang w:val="uk-UA"/>
        </w:rPr>
        <w:t>H</w:t>
      </w:r>
      <w:r w:rsidRPr="00EA2853">
        <w:rPr>
          <w:sz w:val="20"/>
          <w:szCs w:val="20"/>
          <w:lang w:val="uk-UA"/>
        </w:rPr>
        <w:t>ursday (четвер)</w:t>
      </w:r>
      <w:r w:rsidRPr="00EA2853">
        <w:rPr>
          <w:sz w:val="20"/>
          <w:szCs w:val="20"/>
          <w:lang w:val="uk-UA"/>
        </w:rPr>
        <w:tab/>
        <w:t>Hypertension (артеріальна гіпертензія)</w:t>
      </w:r>
    </w:p>
    <w:p w14:paraId="2B6C67C9" w14:textId="7C66285D" w:rsidR="00661C48" w:rsidRPr="0061477F" w:rsidRDefault="008709FD" w:rsidP="00E31E40">
      <w:pPr>
        <w:pStyle w:val="a3"/>
        <w:tabs>
          <w:tab w:val="left" w:pos="2977"/>
          <w:tab w:val="left" w:pos="9498"/>
        </w:tabs>
        <w:ind w:left="580" w:right="441"/>
        <w:jc w:val="both"/>
        <w:rPr>
          <w:sz w:val="20"/>
          <w:szCs w:val="20"/>
        </w:rPr>
      </w:pPr>
      <w:r w:rsidRPr="00EA2853">
        <w:rPr>
          <w:b/>
          <w:sz w:val="20"/>
          <w:szCs w:val="20"/>
          <w:lang w:val="uk-UA"/>
        </w:rPr>
        <w:t>F</w:t>
      </w:r>
      <w:r w:rsidRPr="00EA2853">
        <w:rPr>
          <w:sz w:val="20"/>
          <w:szCs w:val="20"/>
          <w:lang w:val="uk-UA"/>
        </w:rPr>
        <w:t>riday (п’ятниця)</w:t>
      </w:r>
      <w:r w:rsidRPr="00EA2853">
        <w:rPr>
          <w:sz w:val="20"/>
          <w:szCs w:val="20"/>
          <w:lang w:val="uk-UA"/>
        </w:rPr>
        <w:tab/>
      </w:r>
      <w:r w:rsidR="00C52F28" w:rsidRPr="00C52F28">
        <w:rPr>
          <w:sz w:val="20"/>
          <w:szCs w:val="20"/>
          <w:lang w:val="uk-UA"/>
        </w:rPr>
        <w:t xml:space="preserve">Fasciculations </w:t>
      </w:r>
      <w:r w:rsidR="00C52F28">
        <w:rPr>
          <w:sz w:val="20"/>
          <w:szCs w:val="20"/>
        </w:rPr>
        <w:t>(</w:t>
      </w:r>
      <w:r w:rsidRPr="00EA2853">
        <w:rPr>
          <w:sz w:val="20"/>
          <w:szCs w:val="20"/>
          <w:lang w:val="uk-UA"/>
        </w:rPr>
        <w:t>Фасцикуляція</w:t>
      </w:r>
      <w:r w:rsidR="00C52F28">
        <w:rPr>
          <w:sz w:val="20"/>
          <w:szCs w:val="20"/>
        </w:rPr>
        <w:t>)</w:t>
      </w:r>
    </w:p>
    <w:p w14:paraId="78D641B0" w14:textId="77777777" w:rsidR="00661C48" w:rsidRPr="00EA2853" w:rsidRDefault="00661C48" w:rsidP="00F07811">
      <w:pPr>
        <w:tabs>
          <w:tab w:val="left" w:pos="9498"/>
        </w:tabs>
        <w:rPr>
          <w:sz w:val="18"/>
          <w:szCs w:val="18"/>
          <w:lang w:val="uk-UA"/>
        </w:rPr>
        <w:sectPr w:rsidR="00661C48" w:rsidRPr="00EA2853">
          <w:pgSz w:w="12240" w:h="15840"/>
          <w:pgMar w:top="1360" w:right="940" w:bottom="1300" w:left="1220" w:header="0" w:footer="1111" w:gutter="0"/>
          <w:cols w:space="720"/>
        </w:sectPr>
      </w:pPr>
    </w:p>
    <w:p w14:paraId="4EA2FB91" w14:textId="77777777" w:rsidR="00661C48" w:rsidRPr="00EA2853" w:rsidRDefault="008709FD" w:rsidP="00E31E40">
      <w:pPr>
        <w:pStyle w:val="a5"/>
        <w:numPr>
          <w:ilvl w:val="0"/>
          <w:numId w:val="1"/>
        </w:numPr>
        <w:tabs>
          <w:tab w:val="left" w:pos="579"/>
          <w:tab w:val="left" w:pos="580"/>
          <w:tab w:val="left" w:pos="9498"/>
        </w:tabs>
        <w:spacing w:before="77"/>
        <w:ind w:right="441"/>
        <w:jc w:val="both"/>
        <w:rPr>
          <w:rFonts w:ascii="Symbol" w:hAnsi="Symbol"/>
          <w:sz w:val="20"/>
          <w:szCs w:val="18"/>
          <w:lang w:val="uk-UA"/>
        </w:rPr>
      </w:pPr>
      <w:r w:rsidRPr="00EA2853">
        <w:rPr>
          <w:sz w:val="20"/>
          <w:szCs w:val="18"/>
          <w:lang w:val="uk-UA"/>
        </w:rPr>
        <w:lastRenderedPageBreak/>
        <w:t>У пацієнтів можна спостерігати деякі із цих симптомів, але не всі одночасно. У певних випадках міоз (звуження зіниць) та бронхоспазм (тяжка бронхоконстрикція) можуть бути слабко виражені або навіть відсутні.</w:t>
      </w:r>
    </w:p>
    <w:p w14:paraId="5D99C29D" w14:textId="77777777" w:rsidR="00E31E40" w:rsidRPr="00EA2853" w:rsidRDefault="00E31E40" w:rsidP="00F07811">
      <w:pPr>
        <w:pStyle w:val="a3"/>
        <w:tabs>
          <w:tab w:val="left" w:pos="9498"/>
        </w:tabs>
        <w:spacing w:before="8"/>
        <w:rPr>
          <w:sz w:val="16"/>
          <w:szCs w:val="20"/>
          <w:lang w:val="uk-UA"/>
        </w:rPr>
      </w:pPr>
    </w:p>
    <w:tbl>
      <w:tblPr>
        <w:tblStyle w:val="a6"/>
        <w:tblW w:w="0" w:type="auto"/>
        <w:tblInd w:w="392" w:type="dxa"/>
        <w:tblBorders>
          <w:insideH w:val="none" w:sz="0" w:space="0" w:color="auto"/>
          <w:insideV w:val="none" w:sz="0" w:space="0" w:color="auto"/>
        </w:tblBorders>
        <w:tblLook w:val="04A0" w:firstRow="1" w:lastRow="0" w:firstColumn="1" w:lastColumn="0" w:noHBand="0" w:noVBand="1"/>
      </w:tblPr>
      <w:tblGrid>
        <w:gridCol w:w="9214"/>
      </w:tblGrid>
      <w:tr w:rsidR="00E31E40" w:rsidRPr="0061477F" w14:paraId="79256AD1" w14:textId="77777777" w:rsidTr="0061477F">
        <w:tc>
          <w:tcPr>
            <w:tcW w:w="9214" w:type="dxa"/>
          </w:tcPr>
          <w:p w14:paraId="21168CD4" w14:textId="7259AF38" w:rsidR="00E31E40" w:rsidRPr="00EA2853" w:rsidRDefault="00E31E40" w:rsidP="0061477F">
            <w:pPr>
              <w:pStyle w:val="a3"/>
              <w:spacing w:after="40"/>
              <w:ind w:left="98" w:right="106"/>
              <w:jc w:val="both"/>
              <w:rPr>
                <w:b/>
                <w:sz w:val="16"/>
                <w:szCs w:val="20"/>
                <w:lang w:val="ru-RU"/>
              </w:rPr>
            </w:pPr>
            <w:r w:rsidRPr="00EA2853">
              <w:rPr>
                <w:sz w:val="20"/>
                <w:szCs w:val="20"/>
                <w:lang w:val="uk"/>
              </w:rPr>
              <w:t>Контакт із ОР нервово-паралітичної дії, зокрема ОРЧП, буває складно відрізнити від передозування опіоїдів або інших наркотиків. У випадках наркотичної інтоксикації усе частіше виявляють багатокомпонентні суміші та нові препарати. Деякі з них можуть мати незвичайний фізіологічний профіль, ознаки та симптоми, які можна сплутати з ефектом бойових отруйних речовин.</w:t>
            </w:r>
          </w:p>
        </w:tc>
      </w:tr>
    </w:tbl>
    <w:p w14:paraId="2B7FD0E8" w14:textId="77777777" w:rsidR="00E31E40" w:rsidRPr="00EA2853" w:rsidRDefault="00E31E40" w:rsidP="00F07811">
      <w:pPr>
        <w:pStyle w:val="a3"/>
        <w:tabs>
          <w:tab w:val="left" w:pos="9498"/>
        </w:tabs>
        <w:spacing w:before="8"/>
        <w:rPr>
          <w:sz w:val="16"/>
          <w:szCs w:val="20"/>
          <w:lang w:val="uk-UA"/>
        </w:rPr>
      </w:pPr>
    </w:p>
    <w:p w14:paraId="617E2D38" w14:textId="77777777" w:rsidR="00661C48" w:rsidRPr="00EA2853" w:rsidRDefault="008709FD" w:rsidP="00F07811">
      <w:pPr>
        <w:pStyle w:val="2"/>
        <w:tabs>
          <w:tab w:val="left" w:pos="9498"/>
        </w:tabs>
        <w:spacing w:before="90"/>
        <w:rPr>
          <w:sz w:val="20"/>
          <w:szCs w:val="20"/>
          <w:lang w:val="uk-UA"/>
        </w:rPr>
      </w:pPr>
      <w:r w:rsidRPr="00EA2853">
        <w:rPr>
          <w:sz w:val="20"/>
          <w:szCs w:val="20"/>
          <w:lang w:val="uk-UA"/>
        </w:rPr>
        <w:t>Додаткові характеристики</w:t>
      </w:r>
    </w:p>
    <w:p w14:paraId="4099AE7C" w14:textId="77777777" w:rsidR="00661C48" w:rsidRPr="00EA2853" w:rsidRDefault="00661C48" w:rsidP="00F07811">
      <w:pPr>
        <w:pStyle w:val="a3"/>
        <w:tabs>
          <w:tab w:val="left" w:pos="9498"/>
        </w:tabs>
        <w:spacing w:before="9"/>
        <w:rPr>
          <w:b/>
          <w:sz w:val="20"/>
          <w:szCs w:val="20"/>
          <w:lang w:val="uk-UA"/>
        </w:rPr>
      </w:pPr>
    </w:p>
    <w:p w14:paraId="62C7AF86" w14:textId="77777777" w:rsidR="00661C48" w:rsidRPr="00EA2853" w:rsidRDefault="008709FD" w:rsidP="00E31E40">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 xml:space="preserve">Міністр охорони здоров’я та соціальних служб оприлюднив офіційну заяву, що набула чинності 11 квітня 2017 року й відповідає Закону про суспільну готовність та готовність до надзвичайних ситуацій («Закон про PREP»), така заява наділяє окремих юридичних та фізичних осіб імунітетом від відповідальності в разі позовів про відшкодування збитків, пов’язаних із вживанням </w:t>
      </w:r>
      <w:hyperlink r:id="rId9" w:history="1">
        <w:r w:rsidRPr="00EA2853">
          <w:rPr>
            <w:color w:val="0000FF"/>
            <w:sz w:val="20"/>
            <w:szCs w:val="18"/>
            <w:u w:val="single" w:color="0000FF"/>
            <w:lang w:val="uk-UA"/>
          </w:rPr>
          <w:t>медичних заходів із метою захисту проти ОР нервово-паралітичної дії</w:t>
        </w:r>
      </w:hyperlink>
      <w:r w:rsidRPr="00EA2853">
        <w:rPr>
          <w:sz w:val="20"/>
          <w:szCs w:val="18"/>
          <w:lang w:val="uk-UA"/>
        </w:rPr>
        <w:t xml:space="preserve">, за умови виконання певних умов: </w:t>
      </w:r>
      <w:hyperlink r:id="rId10" w:history="1">
        <w:r w:rsidRPr="00EA2853">
          <w:rPr>
            <w:sz w:val="20"/>
            <w:szCs w:val="18"/>
            <w:lang w:val="uk-UA"/>
          </w:rPr>
          <w:t>https://www.federalregister.gov/documents/2017/05/10/2017-09455/nerve-agents-and-</w:t>
        </w:r>
      </w:hyperlink>
      <w:r w:rsidRPr="00EA2853">
        <w:rPr>
          <w:sz w:val="20"/>
          <w:szCs w:val="18"/>
          <w:lang w:val="uk-UA"/>
        </w:rPr>
        <w:t>certain-insecticidesorganophosphorous-andor-carbamate-countermeasures</w:t>
      </w:r>
    </w:p>
    <w:p w14:paraId="21A597C6" w14:textId="77777777" w:rsidR="00661C48" w:rsidRPr="00EA2853" w:rsidRDefault="008709FD" w:rsidP="00E31E40">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 xml:space="preserve">У разі вичерпання стандартних ресурсів див.: </w:t>
      </w:r>
      <w:hyperlink r:id="rId11" w:history="1">
        <w:r w:rsidRPr="00EA2853">
          <w:rPr>
            <w:color w:val="0000FF"/>
            <w:sz w:val="20"/>
            <w:szCs w:val="18"/>
            <w:u w:val="single" w:color="0000FF"/>
            <w:lang w:val="uk-UA"/>
          </w:rPr>
          <w:t>Екстрені медичні заходи для</w:t>
        </w:r>
      </w:hyperlink>
      <w:r w:rsidRPr="00EA2853">
        <w:rPr>
          <w:sz w:val="20"/>
          <w:szCs w:val="18"/>
          <w:lang w:val="uk-UA"/>
        </w:rPr>
        <w:t xml:space="preserve"> </w:t>
      </w:r>
      <w:hyperlink r:id="rId12" w:history="1">
        <w:r w:rsidRPr="00EA2853">
          <w:rPr>
            <w:color w:val="0000FF"/>
            <w:sz w:val="20"/>
            <w:szCs w:val="18"/>
            <w:u w:val="single" w:color="0000FF"/>
            <w:lang w:val="uk-UA"/>
          </w:rPr>
          <w:t>лікування отруєння, спричиненого ОР нервово-паралітичної дії</w:t>
        </w:r>
      </w:hyperlink>
      <w:r w:rsidRPr="00EA2853">
        <w:rPr>
          <w:sz w:val="20"/>
          <w:szCs w:val="18"/>
          <w:lang w:val="uk-UA"/>
        </w:rPr>
        <w:t xml:space="preserve"> (https://asprtracie.hhs.gov/technical-resources/resource/6004/contingency-medical-countermeasures-for-treating-nerve-agent-poisoning). Рішення про вживання цих екстрених заходів приймає лікар.</w:t>
      </w:r>
    </w:p>
    <w:p w14:paraId="68BC5694" w14:textId="77777777" w:rsidR="00661C48" w:rsidRPr="00EA2853" w:rsidRDefault="00661C48" w:rsidP="00F07811">
      <w:pPr>
        <w:tabs>
          <w:tab w:val="left" w:pos="9498"/>
        </w:tabs>
        <w:rPr>
          <w:rFonts w:ascii="Symbol" w:hAnsi="Symbol"/>
          <w:sz w:val="20"/>
          <w:szCs w:val="18"/>
          <w:lang w:val="uk-UA"/>
        </w:rPr>
        <w:sectPr w:rsidR="00661C48" w:rsidRPr="00EA2853">
          <w:pgSz w:w="12240" w:h="15840"/>
          <w:pgMar w:top="1360" w:right="940" w:bottom="1300" w:left="1220" w:header="0" w:footer="1111" w:gutter="0"/>
          <w:cols w:space="720"/>
        </w:sectPr>
      </w:pPr>
    </w:p>
    <w:p w14:paraId="1C5248D4" w14:textId="77777777" w:rsidR="00661C48" w:rsidRPr="00EA2853" w:rsidRDefault="008709FD" w:rsidP="00F07811">
      <w:pPr>
        <w:pStyle w:val="2"/>
        <w:tabs>
          <w:tab w:val="left" w:pos="9498"/>
        </w:tabs>
        <w:spacing w:before="60"/>
        <w:ind w:left="1916" w:right="2192"/>
        <w:jc w:val="center"/>
        <w:rPr>
          <w:sz w:val="20"/>
          <w:szCs w:val="20"/>
          <w:lang w:val="uk-UA"/>
        </w:rPr>
      </w:pPr>
      <w:bookmarkStart w:id="7" w:name="PRE-HOSPITAL_CARE"/>
      <w:bookmarkEnd w:id="7"/>
      <w:r w:rsidRPr="00EA2853">
        <w:rPr>
          <w:sz w:val="20"/>
          <w:szCs w:val="20"/>
          <w:lang w:val="uk-UA"/>
        </w:rPr>
        <w:lastRenderedPageBreak/>
        <w:t>ДОЛІКАРНЯНА ДОПОМОГА</w:t>
      </w:r>
    </w:p>
    <w:p w14:paraId="1BC0B76C" w14:textId="77777777" w:rsidR="00B258E1" w:rsidRPr="00EA2853" w:rsidRDefault="00B258E1" w:rsidP="00F07811">
      <w:pPr>
        <w:pStyle w:val="a3"/>
        <w:tabs>
          <w:tab w:val="left" w:pos="9498"/>
        </w:tabs>
        <w:spacing w:before="6"/>
        <w:rPr>
          <w:b/>
          <w:sz w:val="16"/>
          <w:szCs w:val="20"/>
          <w:lang w:val="uk-UA"/>
        </w:rPr>
      </w:pPr>
    </w:p>
    <w:tbl>
      <w:tblPr>
        <w:tblStyle w:val="a6"/>
        <w:tblW w:w="0" w:type="auto"/>
        <w:tblInd w:w="392" w:type="dxa"/>
        <w:tblBorders>
          <w:insideH w:val="none" w:sz="0" w:space="0" w:color="auto"/>
          <w:insideV w:val="none" w:sz="0" w:space="0" w:color="auto"/>
        </w:tblBorders>
        <w:tblLook w:val="04A0" w:firstRow="1" w:lastRow="0" w:firstColumn="1" w:lastColumn="0" w:noHBand="0" w:noVBand="1"/>
      </w:tblPr>
      <w:tblGrid>
        <w:gridCol w:w="9214"/>
      </w:tblGrid>
      <w:tr w:rsidR="00B258E1" w:rsidRPr="0061477F" w14:paraId="7F64AC1B" w14:textId="77777777" w:rsidTr="0061477F">
        <w:tc>
          <w:tcPr>
            <w:tcW w:w="9214" w:type="dxa"/>
          </w:tcPr>
          <w:p w14:paraId="5ABC2858" w14:textId="75A3DEBE" w:rsidR="00B258E1" w:rsidRPr="00EA2853" w:rsidRDefault="00B258E1" w:rsidP="0061477F">
            <w:pPr>
              <w:pStyle w:val="a3"/>
              <w:spacing w:after="40"/>
              <w:ind w:left="97" w:right="232"/>
              <w:jc w:val="both"/>
              <w:rPr>
                <w:b/>
                <w:sz w:val="16"/>
                <w:szCs w:val="20"/>
                <w:lang w:val="ru-RU"/>
              </w:rPr>
            </w:pPr>
            <w:r w:rsidRPr="00EA2853">
              <w:rPr>
                <w:sz w:val="20"/>
                <w:szCs w:val="20"/>
                <w:lang w:val="uk"/>
              </w:rPr>
              <w:t>ОРЧП пов’язані зі значним ризиком вторинного ураження в разі контакту працівників оперативно-рятувальних служб із речовиною, яка залишилася на пацієнтах, їхньому одязі, особистих речах або забруднених поверхнях. Не менш важливим є те, що деконтамінація пацієнта є медичним втручанням, адже ОРЧП можуть накопичуватися на/у шкірі, і всмоктування речовини може продовжуватися до завершення повної деконтамінації. Доки ОРЧП залишається на/у шкірі, вона становить медичний ризик для постраждалого, навіть якщо його зовнішній вигляд та самопочуття відповідають нормі.</w:t>
            </w:r>
          </w:p>
        </w:tc>
      </w:tr>
    </w:tbl>
    <w:p w14:paraId="542B767A" w14:textId="77777777" w:rsidR="00B258E1" w:rsidRPr="00EA2853" w:rsidRDefault="00B258E1" w:rsidP="00F07811">
      <w:pPr>
        <w:pStyle w:val="a3"/>
        <w:tabs>
          <w:tab w:val="left" w:pos="9498"/>
        </w:tabs>
        <w:spacing w:before="6"/>
        <w:rPr>
          <w:b/>
          <w:sz w:val="16"/>
          <w:szCs w:val="20"/>
          <w:lang w:val="uk-UA"/>
        </w:rPr>
      </w:pPr>
    </w:p>
    <w:p w14:paraId="226D0B1A" w14:textId="77777777" w:rsidR="00661C48" w:rsidRPr="00EA2853" w:rsidRDefault="008709FD" w:rsidP="00F07811">
      <w:pPr>
        <w:tabs>
          <w:tab w:val="left" w:pos="9498"/>
        </w:tabs>
        <w:spacing w:before="90"/>
        <w:ind w:left="220" w:right="441"/>
        <w:rPr>
          <w:b/>
          <w:sz w:val="20"/>
          <w:szCs w:val="18"/>
          <w:lang w:val="uk-UA"/>
        </w:rPr>
      </w:pPr>
      <w:r w:rsidRPr="00EA2853">
        <w:rPr>
          <w:b/>
          <w:sz w:val="20"/>
          <w:szCs w:val="18"/>
          <w:lang w:val="uk-UA"/>
        </w:rPr>
        <w:t>Як захиститися від контакту</w:t>
      </w:r>
    </w:p>
    <w:p w14:paraId="4C4FA3AF" w14:textId="77777777" w:rsidR="00661C48" w:rsidRPr="00EA2853" w:rsidRDefault="00661C48" w:rsidP="00F07811">
      <w:pPr>
        <w:pStyle w:val="a3"/>
        <w:tabs>
          <w:tab w:val="left" w:pos="9498"/>
        </w:tabs>
        <w:spacing w:before="9"/>
        <w:ind w:right="441"/>
        <w:rPr>
          <w:b/>
          <w:sz w:val="20"/>
          <w:szCs w:val="20"/>
          <w:lang w:val="uk-UA"/>
        </w:rPr>
      </w:pPr>
    </w:p>
    <w:p w14:paraId="2647561B" w14:textId="77777777" w:rsidR="00661C48" w:rsidRPr="00EA2853" w:rsidRDefault="008709FD" w:rsidP="00B258E1">
      <w:pPr>
        <w:pStyle w:val="a5"/>
        <w:numPr>
          <w:ilvl w:val="0"/>
          <w:numId w:val="1"/>
        </w:numPr>
        <w:tabs>
          <w:tab w:val="left" w:pos="579"/>
          <w:tab w:val="left" w:pos="580"/>
          <w:tab w:val="left" w:pos="9356"/>
        </w:tabs>
        <w:spacing w:line="293" w:lineRule="exact"/>
        <w:ind w:right="441"/>
        <w:jc w:val="both"/>
        <w:rPr>
          <w:rFonts w:ascii="Symbol" w:hAnsi="Symbol"/>
          <w:sz w:val="20"/>
          <w:szCs w:val="18"/>
          <w:lang w:val="uk-UA"/>
        </w:rPr>
      </w:pPr>
      <w:r w:rsidRPr="00EA2853">
        <w:rPr>
          <w:sz w:val="20"/>
          <w:szCs w:val="18"/>
          <w:lang w:val="uk-UA"/>
        </w:rPr>
        <w:t>ОРЧП є високоактивними речовинами; контакт із невеликою кількістю речовини здатен серйозно вплинути на здоров’я.</w:t>
      </w:r>
    </w:p>
    <w:p w14:paraId="19BF0202" w14:textId="77777777" w:rsidR="00661C48" w:rsidRPr="00EA2853" w:rsidRDefault="008709FD" w:rsidP="00B258E1">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Варто уникати будь-якого незахищеного контакту з речовиною, а також з імовірно забрудненими поверхнями або імовірно забрудненими особами.</w:t>
      </w:r>
    </w:p>
    <w:p w14:paraId="4FBCC30B" w14:textId="77777777" w:rsidR="00661C48" w:rsidRPr="00EA2853" w:rsidRDefault="008709FD" w:rsidP="00B258E1">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Слід уникати будь-якої можливості перехресного забруднення. Щоб запобігти вторинному ураженню та поширенню речовини в довкіллі, важливо особливо серйозно поставитися до таких питань як захисні зони, протоколи деконтамінації та вимоги щодо вдягання й знімання засобів індивідуального захисту (ЗІЗ).</w:t>
      </w:r>
    </w:p>
    <w:p w14:paraId="17935F4E" w14:textId="77777777" w:rsidR="00661C48" w:rsidRPr="00EA2853" w:rsidRDefault="008709FD" w:rsidP="00B258E1">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Про всі випадки можливого контакту варто повідомляти відповідно до порядку, який визначив роботодавець. Симптоми можуть з’явитися упродовж 3 днів після ураження.</w:t>
      </w:r>
    </w:p>
    <w:p w14:paraId="0BBBF2CE" w14:textId="77777777" w:rsidR="00661C48" w:rsidRPr="00EA2853" w:rsidRDefault="008709FD" w:rsidP="00B258E1">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Слід виявляти особливу обережність під час роботи з кров’ю та біологічними рідинами, поводячись із такими речовинами так, ніби вони забруднені ОРЧП. Дані щодо ризику обмежені, однак існують припущення, що ОРЧП можуть залишатися в біологічних рідинах і становити небезпеку для працівників.</w:t>
      </w:r>
    </w:p>
    <w:p w14:paraId="445E768B" w14:textId="77777777" w:rsidR="00661C48" w:rsidRPr="00EA2853" w:rsidRDefault="008709FD" w:rsidP="00B258E1">
      <w:pPr>
        <w:pStyle w:val="a5"/>
        <w:numPr>
          <w:ilvl w:val="0"/>
          <w:numId w:val="1"/>
        </w:numPr>
        <w:tabs>
          <w:tab w:val="left" w:pos="580"/>
          <w:tab w:val="left" w:pos="9356"/>
        </w:tabs>
        <w:ind w:right="441"/>
        <w:jc w:val="both"/>
        <w:rPr>
          <w:rFonts w:ascii="Symbol" w:hAnsi="Symbol"/>
          <w:sz w:val="20"/>
          <w:szCs w:val="18"/>
          <w:lang w:val="uk-UA"/>
        </w:rPr>
      </w:pPr>
      <w:r w:rsidRPr="00EA2853">
        <w:rPr>
          <w:sz w:val="20"/>
          <w:szCs w:val="18"/>
          <w:lang w:val="uk-UA"/>
        </w:rPr>
        <w:t>ЗІЗ необхідно обирати відповідно до стандартних операційних процедур роботодавця, виконуваного завдання та можливої дії загроз. Рекомендації щодо ЗІЗ див. у Додатку на ст. 17–19.</w:t>
      </w:r>
    </w:p>
    <w:p w14:paraId="76F684B0" w14:textId="77777777" w:rsidR="00661C48" w:rsidRPr="00EA2853" w:rsidRDefault="00661C48" w:rsidP="00F07811">
      <w:pPr>
        <w:pStyle w:val="a3"/>
        <w:tabs>
          <w:tab w:val="left" w:pos="9498"/>
        </w:tabs>
        <w:spacing w:before="10"/>
        <w:ind w:right="582"/>
        <w:rPr>
          <w:sz w:val="20"/>
          <w:szCs w:val="20"/>
          <w:lang w:val="uk-UA"/>
        </w:rPr>
      </w:pPr>
    </w:p>
    <w:p w14:paraId="6A4D5E1A" w14:textId="77777777" w:rsidR="00661C48" w:rsidRPr="00EA2853" w:rsidRDefault="008709FD" w:rsidP="00F07811">
      <w:pPr>
        <w:pStyle w:val="2"/>
        <w:tabs>
          <w:tab w:val="left" w:pos="9498"/>
        </w:tabs>
        <w:spacing w:before="1"/>
        <w:ind w:right="582"/>
        <w:rPr>
          <w:sz w:val="20"/>
          <w:szCs w:val="20"/>
          <w:lang w:val="uk-UA"/>
        </w:rPr>
      </w:pPr>
      <w:r w:rsidRPr="00EA2853">
        <w:rPr>
          <w:sz w:val="20"/>
          <w:szCs w:val="20"/>
          <w:lang w:val="uk-UA"/>
        </w:rPr>
        <w:t>Деконтамінація пацієнта</w:t>
      </w:r>
    </w:p>
    <w:p w14:paraId="3520098D" w14:textId="77777777" w:rsidR="00661C48" w:rsidRPr="00EA2853" w:rsidRDefault="00661C48" w:rsidP="00F07811">
      <w:pPr>
        <w:pStyle w:val="a3"/>
        <w:tabs>
          <w:tab w:val="left" w:pos="9498"/>
        </w:tabs>
        <w:spacing w:before="9"/>
        <w:ind w:right="582"/>
        <w:rPr>
          <w:b/>
          <w:sz w:val="20"/>
          <w:szCs w:val="20"/>
          <w:lang w:val="uk-UA"/>
        </w:rPr>
      </w:pPr>
    </w:p>
    <w:p w14:paraId="291B3499" w14:textId="77777777" w:rsidR="00661C48" w:rsidRPr="00EA2853" w:rsidRDefault="008709FD" w:rsidP="00B258E1">
      <w:pPr>
        <w:pStyle w:val="a3"/>
        <w:tabs>
          <w:tab w:val="left" w:pos="9356"/>
        </w:tabs>
        <w:ind w:left="220" w:right="441"/>
        <w:jc w:val="both"/>
        <w:rPr>
          <w:sz w:val="20"/>
          <w:szCs w:val="20"/>
          <w:lang w:val="uk-UA"/>
        </w:rPr>
      </w:pPr>
      <w:r w:rsidRPr="00EA2853">
        <w:rPr>
          <w:sz w:val="20"/>
          <w:szCs w:val="20"/>
          <w:lang w:val="uk-UA"/>
        </w:rPr>
        <w:t>Після контакту з ОРЧП необхідно виконати деконтамінацію шкіри та волосся пацієнтів. Проведення медико-санітарних заходів із метою усунення небезпечних речовин є медичним втручанням, відтак такі заходи належить провести в найкоротший термін для запобігання всмоктуванню речовини. Утім, навіть у разі проведення деконтамінації із затримкою у декілька годин або й днів така процедура може зменшити шкоду для пацієнта, а також ризик вторинного ураження інших людей.</w:t>
      </w:r>
    </w:p>
    <w:p w14:paraId="13BDAB46" w14:textId="77777777" w:rsidR="00661C48" w:rsidRPr="00EA2853" w:rsidRDefault="008709FD" w:rsidP="00B258E1">
      <w:pPr>
        <w:pStyle w:val="a5"/>
        <w:numPr>
          <w:ilvl w:val="0"/>
          <w:numId w:val="1"/>
        </w:numPr>
        <w:tabs>
          <w:tab w:val="left" w:pos="580"/>
          <w:tab w:val="left" w:pos="9356"/>
        </w:tabs>
        <w:ind w:right="441"/>
        <w:jc w:val="both"/>
        <w:rPr>
          <w:rFonts w:ascii="Symbol" w:hAnsi="Symbol"/>
          <w:sz w:val="20"/>
          <w:szCs w:val="18"/>
          <w:lang w:val="uk-UA"/>
        </w:rPr>
      </w:pPr>
      <w:r w:rsidRPr="00EA2853">
        <w:rPr>
          <w:sz w:val="20"/>
          <w:szCs w:val="18"/>
          <w:lang w:val="uk-UA"/>
        </w:rPr>
        <w:t xml:space="preserve">Зняття одягу й особистих речей </w:t>
      </w:r>
      <w:r w:rsidR="00F07811" w:rsidRPr="00EA2853">
        <w:rPr>
          <w:sz w:val="20"/>
          <w:szCs w:val="20"/>
          <w:lang w:val="uk-UA"/>
        </w:rPr>
        <w:t>–</w:t>
      </w:r>
      <w:r w:rsidRPr="00EA2853">
        <w:rPr>
          <w:sz w:val="20"/>
          <w:szCs w:val="18"/>
          <w:lang w:val="uk-UA"/>
        </w:rPr>
        <w:t xml:space="preserve"> життєво важливий крок для зменшення наявного й вторинного впливів, який допоможе видалити значну кількість хімічних агентів. Варто звертати особливу увагу на спосіб знімання одягу з метою мінімізації поширення забруднення.</w:t>
      </w:r>
    </w:p>
    <w:p w14:paraId="6E60602A" w14:textId="77777777" w:rsidR="00661C48" w:rsidRPr="00EA2853" w:rsidRDefault="008709FD" w:rsidP="00B258E1">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Серед шляхів запобігання розповсюдженню ОР надзвичайно важливий полягає у триманні одягу, який передбачувано або підтверджено забруднений, у щільно закритих поліетиленових пакетах, бажано подвійних поліпропіленових мішках товщиною 6 міл (0,15 мм). Варто забезпечити охорону одягу та особистих речей постраждалих із метою дотримання закону.</w:t>
      </w:r>
    </w:p>
    <w:p w14:paraId="02560CE5" w14:textId="77777777" w:rsidR="00661C48" w:rsidRPr="00EA2853" w:rsidRDefault="008709FD" w:rsidP="00B258E1">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Для ефективної деконтамінації необхідно промокнути шкіру паперовим рушником, сухою серветкою або іншою сухою тканиною. Згідно з Рекомендаціями щодо первинних заходів на місці події (PRISM), слід промкнути забруднену ділянку шкіри протягом 10 секунд із подальшим розтиранням упродовж 10 секунд. Таку процедуру сухої деконтамінації можуть виконати самі постраждалі, та її, як і зняття одягу, слід виконувати якомога раніше. Роздягання та промокання шкіри паперовим рушником, сухою серветкою або іншою сухою тканиною видаляє значну кількість хімічних забруднень.</w:t>
      </w:r>
    </w:p>
    <w:p w14:paraId="3A395461" w14:textId="77777777" w:rsidR="00661C48" w:rsidRPr="00EA2853" w:rsidRDefault="00661C48" w:rsidP="00F07811">
      <w:pPr>
        <w:tabs>
          <w:tab w:val="left" w:pos="9498"/>
        </w:tabs>
        <w:rPr>
          <w:rFonts w:ascii="Symbol" w:hAnsi="Symbol"/>
          <w:sz w:val="20"/>
          <w:szCs w:val="18"/>
          <w:lang w:val="uk-UA"/>
        </w:rPr>
        <w:sectPr w:rsidR="00661C48" w:rsidRPr="00EA2853">
          <w:pgSz w:w="12240" w:h="15840"/>
          <w:pgMar w:top="1380" w:right="940" w:bottom="1300" w:left="1220" w:header="0" w:footer="1111" w:gutter="0"/>
          <w:cols w:space="720"/>
        </w:sectPr>
      </w:pPr>
    </w:p>
    <w:p w14:paraId="4466E701" w14:textId="77777777" w:rsidR="00661C48" w:rsidRPr="00EA2853" w:rsidRDefault="008709FD" w:rsidP="00B258E1">
      <w:pPr>
        <w:pStyle w:val="a5"/>
        <w:numPr>
          <w:ilvl w:val="0"/>
          <w:numId w:val="1"/>
        </w:numPr>
        <w:tabs>
          <w:tab w:val="left" w:pos="579"/>
          <w:tab w:val="left" w:pos="580"/>
          <w:tab w:val="left" w:pos="9356"/>
        </w:tabs>
        <w:spacing w:before="77"/>
        <w:ind w:right="441"/>
        <w:jc w:val="both"/>
        <w:rPr>
          <w:rFonts w:ascii="Symbol" w:hAnsi="Symbol"/>
          <w:sz w:val="20"/>
          <w:szCs w:val="18"/>
          <w:lang w:val="uk-UA"/>
        </w:rPr>
      </w:pPr>
      <w:r w:rsidRPr="00EA2853">
        <w:rPr>
          <w:sz w:val="20"/>
          <w:szCs w:val="18"/>
          <w:lang w:val="uk-UA"/>
        </w:rPr>
        <w:lastRenderedPageBreak/>
        <w:t>За наявності реактивного лосьйону знезараження шкіри (RSDL) його рекомендують застосовувати для точкової деконтамінації.</w:t>
      </w:r>
    </w:p>
    <w:p w14:paraId="3AB8F312" w14:textId="77777777" w:rsidR="00661C48" w:rsidRPr="00EA2853" w:rsidRDefault="008709FD" w:rsidP="00B258E1">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 xml:space="preserve">Воду слід використовувати відповідно до схвалених протоколів знезараження після роздягання, оптимально </w:t>
      </w:r>
      <w:r w:rsidR="00F07811" w:rsidRPr="00EA2853">
        <w:rPr>
          <w:sz w:val="20"/>
          <w:szCs w:val="20"/>
          <w:lang w:val="uk-UA"/>
        </w:rPr>
        <w:t>–</w:t>
      </w:r>
      <w:r w:rsidRPr="00EA2853">
        <w:rPr>
          <w:sz w:val="20"/>
          <w:szCs w:val="18"/>
          <w:lang w:val="uk-UA"/>
        </w:rPr>
        <w:t xml:space="preserve"> шляхом прийняття низьконапірного душу, за змоги з милом, обережно стираючи м’якою тканиною або губкою забруднення, далі після душу необхідно активно висушити шкіру чистим рушником. Не відкладайте деконтамінації, очікуючи на спеціалізовані продукти для її проведення, як-от мило або лосьйон RSDL.</w:t>
      </w:r>
    </w:p>
    <w:p w14:paraId="6451CDFB" w14:textId="77777777" w:rsidR="00661C48" w:rsidRPr="00EA2853" w:rsidRDefault="008709FD" w:rsidP="00B258E1">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Уникайте використання дезінфекційних засобів для рук або інших засобів, що містять спирт, адже вони можуть посилити всмоктування ОРЧП.</w:t>
      </w:r>
    </w:p>
    <w:p w14:paraId="31580B39" w14:textId="77777777" w:rsidR="00661C48" w:rsidRPr="00EA2853" w:rsidRDefault="008709FD" w:rsidP="00B258E1">
      <w:pPr>
        <w:pStyle w:val="a5"/>
        <w:numPr>
          <w:ilvl w:val="0"/>
          <w:numId w:val="1"/>
        </w:numPr>
        <w:tabs>
          <w:tab w:val="left" w:pos="579"/>
          <w:tab w:val="left" w:pos="580"/>
          <w:tab w:val="left" w:pos="9356"/>
        </w:tabs>
        <w:spacing w:line="292" w:lineRule="exact"/>
        <w:ind w:right="441"/>
        <w:jc w:val="both"/>
        <w:rPr>
          <w:rFonts w:ascii="Symbol" w:hAnsi="Symbol"/>
          <w:sz w:val="20"/>
          <w:szCs w:val="18"/>
          <w:lang w:val="uk-UA"/>
        </w:rPr>
      </w:pPr>
      <w:r w:rsidRPr="00EA2853">
        <w:rPr>
          <w:sz w:val="20"/>
          <w:szCs w:val="18"/>
          <w:lang w:val="uk-UA"/>
        </w:rPr>
        <w:t>Не використовуйте хлорного вапна для знезараження шкіри.</w:t>
      </w:r>
    </w:p>
    <w:p w14:paraId="19B358E9" w14:textId="77777777" w:rsidR="00661C48" w:rsidRPr="00EA2853" w:rsidRDefault="008709FD" w:rsidP="00B258E1">
      <w:pPr>
        <w:pStyle w:val="a5"/>
        <w:numPr>
          <w:ilvl w:val="0"/>
          <w:numId w:val="1"/>
        </w:numPr>
        <w:tabs>
          <w:tab w:val="left" w:pos="579"/>
          <w:tab w:val="left" w:pos="580"/>
          <w:tab w:val="left" w:pos="9356"/>
        </w:tabs>
        <w:spacing w:line="293" w:lineRule="exact"/>
        <w:ind w:right="441"/>
        <w:jc w:val="both"/>
        <w:rPr>
          <w:rFonts w:ascii="Symbol" w:hAnsi="Symbol"/>
          <w:sz w:val="20"/>
          <w:szCs w:val="18"/>
          <w:lang w:val="uk-UA"/>
        </w:rPr>
      </w:pPr>
      <w:r w:rsidRPr="00EA2853">
        <w:rPr>
          <w:sz w:val="20"/>
          <w:szCs w:val="18"/>
          <w:lang w:val="uk-UA"/>
        </w:rPr>
        <w:t>ОРЧП не розпадаються під дією води, тому слід уникати прямого контакту з водостоком.</w:t>
      </w:r>
    </w:p>
    <w:p w14:paraId="106695E6" w14:textId="77777777" w:rsidR="00661C48" w:rsidRPr="00EA2853" w:rsidRDefault="008709FD" w:rsidP="00B258E1">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Агентство з охорони довкілля США (EPA) у 2000 р. опублікувало положення, яке дозволяє працівникам оперативно-рятувальних служб визначати пріоритетність дій для збереження життя людей та захисту здоров’я. Після усунення безпосередніх загроз працівники оперативно-рятувальних служб повинні негайно вжити всіх можливих заходів для локалізації зараження (включно з деконтамінацією стоків) та ліквідації наслідків для довкілля.</w:t>
      </w:r>
    </w:p>
    <w:p w14:paraId="4A915552" w14:textId="77777777" w:rsidR="00661C48" w:rsidRPr="00EA2853" w:rsidRDefault="00661C48" w:rsidP="00F07811">
      <w:pPr>
        <w:pStyle w:val="a3"/>
        <w:tabs>
          <w:tab w:val="left" w:pos="9498"/>
        </w:tabs>
        <w:spacing w:before="1"/>
        <w:rPr>
          <w:sz w:val="20"/>
          <w:szCs w:val="20"/>
          <w:lang w:val="uk-UA"/>
        </w:rPr>
      </w:pPr>
    </w:p>
    <w:p w14:paraId="4483108B" w14:textId="77777777" w:rsidR="00661C48" w:rsidRPr="00EA2853" w:rsidRDefault="008709FD" w:rsidP="00F07811">
      <w:pPr>
        <w:pStyle w:val="2"/>
        <w:tabs>
          <w:tab w:val="left" w:pos="9498"/>
        </w:tabs>
        <w:rPr>
          <w:sz w:val="20"/>
          <w:szCs w:val="20"/>
          <w:lang w:val="uk-UA"/>
        </w:rPr>
      </w:pPr>
      <w:r w:rsidRPr="00EA2853">
        <w:rPr>
          <w:sz w:val="20"/>
          <w:szCs w:val="20"/>
          <w:lang w:val="uk-UA"/>
        </w:rPr>
        <w:t>Лікування</w:t>
      </w:r>
    </w:p>
    <w:p w14:paraId="731E7198" w14:textId="77777777" w:rsidR="00B258E1" w:rsidRPr="00EA2853" w:rsidRDefault="00B258E1" w:rsidP="00F07811">
      <w:pPr>
        <w:pStyle w:val="a3"/>
        <w:tabs>
          <w:tab w:val="left" w:pos="9498"/>
        </w:tabs>
        <w:spacing w:before="6"/>
        <w:rPr>
          <w:b/>
          <w:sz w:val="16"/>
          <w:szCs w:val="20"/>
          <w:lang w:val="uk-UA"/>
        </w:rPr>
      </w:pPr>
    </w:p>
    <w:tbl>
      <w:tblPr>
        <w:tblStyle w:val="a6"/>
        <w:tblW w:w="0" w:type="auto"/>
        <w:tblInd w:w="392" w:type="dxa"/>
        <w:tblLook w:val="04A0" w:firstRow="1" w:lastRow="0" w:firstColumn="1" w:lastColumn="0" w:noHBand="0" w:noVBand="1"/>
      </w:tblPr>
      <w:tblGrid>
        <w:gridCol w:w="9214"/>
      </w:tblGrid>
      <w:tr w:rsidR="00B258E1" w:rsidRPr="0061477F" w14:paraId="60ADA0E2" w14:textId="77777777" w:rsidTr="00B258E1">
        <w:tc>
          <w:tcPr>
            <w:tcW w:w="9214" w:type="dxa"/>
          </w:tcPr>
          <w:p w14:paraId="7172EAFB" w14:textId="2AA51257" w:rsidR="00B258E1" w:rsidRPr="00EA2853" w:rsidRDefault="00B258E1" w:rsidP="0061477F">
            <w:pPr>
              <w:pStyle w:val="a3"/>
              <w:spacing w:before="18" w:after="40"/>
              <w:ind w:left="109" w:right="160"/>
              <w:jc w:val="both"/>
              <w:rPr>
                <w:b/>
                <w:sz w:val="16"/>
                <w:szCs w:val="20"/>
                <w:lang w:val="uk"/>
              </w:rPr>
            </w:pPr>
            <w:r w:rsidRPr="00EA2853">
              <w:rPr>
                <w:sz w:val="20"/>
                <w:szCs w:val="20"/>
                <w:lang w:val="uk"/>
              </w:rPr>
              <w:t>Основою ведення пацієнтів є ретельно підібрана підтримувальна та симптоматична терапія. Ефект ОРЧП може бути стійким до початкових і типових рекомендованих доз лікарських засобів, тому можуть знадобитися значно більші дози та більш тривале лікування з повторним застосуванням препаратів, порівняно з іншими ОР нервово-паралітичної дії.</w:t>
            </w:r>
          </w:p>
        </w:tc>
      </w:tr>
    </w:tbl>
    <w:p w14:paraId="0001E821" w14:textId="77777777" w:rsidR="00B258E1" w:rsidRPr="00EA2853" w:rsidRDefault="00B258E1" w:rsidP="00F07811">
      <w:pPr>
        <w:pStyle w:val="a3"/>
        <w:tabs>
          <w:tab w:val="left" w:pos="9498"/>
        </w:tabs>
        <w:spacing w:before="6"/>
        <w:rPr>
          <w:b/>
          <w:sz w:val="16"/>
          <w:szCs w:val="20"/>
          <w:lang w:val="uk-UA"/>
        </w:rPr>
      </w:pPr>
    </w:p>
    <w:p w14:paraId="6432EE49" w14:textId="77777777" w:rsidR="00661C48" w:rsidRPr="00EA2853" w:rsidRDefault="008709FD" w:rsidP="00B258E1">
      <w:pPr>
        <w:pStyle w:val="a5"/>
        <w:numPr>
          <w:ilvl w:val="0"/>
          <w:numId w:val="1"/>
        </w:numPr>
        <w:tabs>
          <w:tab w:val="left" w:pos="579"/>
          <w:tab w:val="left" w:pos="580"/>
          <w:tab w:val="left" w:pos="9214"/>
          <w:tab w:val="left" w:pos="9356"/>
        </w:tabs>
        <w:spacing w:before="96"/>
        <w:ind w:right="441"/>
        <w:jc w:val="both"/>
        <w:rPr>
          <w:rFonts w:ascii="Symbol" w:hAnsi="Symbol"/>
          <w:sz w:val="18"/>
          <w:szCs w:val="18"/>
          <w:lang w:val="uk-UA"/>
        </w:rPr>
      </w:pPr>
      <w:r w:rsidRPr="00EA2853">
        <w:rPr>
          <w:sz w:val="20"/>
          <w:szCs w:val="18"/>
          <w:lang w:val="uk-UA"/>
        </w:rPr>
        <w:t xml:space="preserve">Окрім симптоматичної терапії та санітарної обробки, основними засобами лікування токсичного впливу ОР нервово-паралітичної дії є антихолінергічні препарати (як-от атропін), реактиватори ацетилхолінестерази (оксими) (як-от 2-ПАМ) та протисудомні засоби (як-от бензодіазепіни — діазепам, мідазолам та лоразепам). Простий спосіб запам’ятати цю парадигму — використовувати абревіатуру </w:t>
      </w:r>
      <w:r w:rsidRPr="00EA2853">
        <w:rPr>
          <w:b/>
          <w:sz w:val="20"/>
          <w:szCs w:val="18"/>
          <w:lang w:val="uk-UA"/>
        </w:rPr>
        <w:t>ABCDD</w:t>
      </w:r>
      <w:r w:rsidRPr="00EA2853">
        <w:rPr>
          <w:sz w:val="20"/>
          <w:szCs w:val="18"/>
          <w:lang w:val="uk-UA"/>
        </w:rPr>
        <w:t>: дихальні шляхи (</w:t>
      </w:r>
      <w:r w:rsidRPr="00EA2853">
        <w:rPr>
          <w:b/>
          <w:sz w:val="20"/>
          <w:szCs w:val="18"/>
          <w:lang w:val="uk-UA"/>
        </w:rPr>
        <w:t>A</w:t>
      </w:r>
      <w:r w:rsidRPr="00EA2853">
        <w:rPr>
          <w:sz w:val="20"/>
          <w:szCs w:val="18"/>
          <w:lang w:val="uk-UA"/>
        </w:rPr>
        <w:t>irway), дихання (</w:t>
      </w:r>
      <w:r w:rsidRPr="00EA2853">
        <w:rPr>
          <w:b/>
          <w:sz w:val="20"/>
          <w:szCs w:val="18"/>
          <w:lang w:val="uk-UA"/>
        </w:rPr>
        <w:t>B</w:t>
      </w:r>
      <w:r w:rsidRPr="00EA2853">
        <w:rPr>
          <w:sz w:val="20"/>
          <w:szCs w:val="18"/>
          <w:lang w:val="uk-UA"/>
        </w:rPr>
        <w:t>reathing), кровообіг (</w:t>
      </w:r>
      <w:r w:rsidRPr="00EA2853">
        <w:rPr>
          <w:b/>
          <w:sz w:val="20"/>
          <w:szCs w:val="18"/>
          <w:lang w:val="uk-UA"/>
        </w:rPr>
        <w:t>C</w:t>
      </w:r>
      <w:r w:rsidRPr="00EA2853">
        <w:rPr>
          <w:sz w:val="20"/>
          <w:szCs w:val="18"/>
          <w:lang w:val="uk-UA"/>
        </w:rPr>
        <w:t>irculation) (</w:t>
      </w:r>
      <w:r w:rsidRPr="00EA2853">
        <w:rPr>
          <w:b/>
          <w:sz w:val="20"/>
          <w:szCs w:val="18"/>
          <w:lang w:val="uk-UA"/>
        </w:rPr>
        <w:t xml:space="preserve">ABC </w:t>
      </w:r>
      <w:r w:rsidRPr="00EA2853">
        <w:rPr>
          <w:sz w:val="20"/>
          <w:szCs w:val="18"/>
          <w:lang w:val="uk-UA"/>
        </w:rPr>
        <w:t>— підтримувальна терапія), деконтамінація (</w:t>
      </w:r>
      <w:r w:rsidRPr="00EA2853">
        <w:rPr>
          <w:b/>
          <w:sz w:val="20"/>
          <w:szCs w:val="18"/>
          <w:lang w:val="uk-UA"/>
        </w:rPr>
        <w:t>D</w:t>
      </w:r>
      <w:r w:rsidRPr="00EA2853">
        <w:rPr>
          <w:sz w:val="20"/>
          <w:szCs w:val="18"/>
          <w:lang w:val="uk-UA"/>
        </w:rPr>
        <w:t>econtamination) та лікарські засоби (</w:t>
      </w:r>
      <w:r w:rsidRPr="00EA2853">
        <w:rPr>
          <w:b/>
          <w:sz w:val="20"/>
          <w:szCs w:val="18"/>
          <w:lang w:val="uk-UA"/>
        </w:rPr>
        <w:t>D</w:t>
      </w:r>
      <w:r w:rsidRPr="00EA2853">
        <w:rPr>
          <w:sz w:val="20"/>
          <w:szCs w:val="18"/>
          <w:lang w:val="uk-UA"/>
        </w:rPr>
        <w:t>rugs) (антихолінергики, реактиватори та протисудомні засоби).</w:t>
      </w:r>
    </w:p>
    <w:p w14:paraId="10EC5E7C" w14:textId="77777777" w:rsidR="00661C48" w:rsidRPr="00EA2853" w:rsidRDefault="008709FD" w:rsidP="00B258E1">
      <w:pPr>
        <w:pStyle w:val="a5"/>
        <w:numPr>
          <w:ilvl w:val="1"/>
          <w:numId w:val="1"/>
        </w:numPr>
        <w:tabs>
          <w:tab w:val="left" w:pos="851"/>
          <w:tab w:val="left" w:pos="9214"/>
          <w:tab w:val="left" w:pos="9356"/>
        </w:tabs>
        <w:spacing w:before="11" w:line="228" w:lineRule="auto"/>
        <w:ind w:left="850" w:right="441"/>
        <w:jc w:val="both"/>
        <w:rPr>
          <w:rFonts w:ascii="Courier New" w:hAnsi="Courier New"/>
          <w:sz w:val="18"/>
          <w:szCs w:val="18"/>
          <w:lang w:val="uk-UA"/>
        </w:rPr>
      </w:pPr>
      <w:r w:rsidRPr="00EA2853">
        <w:rPr>
          <w:sz w:val="20"/>
          <w:szCs w:val="18"/>
          <w:lang w:val="uk-UA"/>
        </w:rPr>
        <w:t>Підтримувальна терапія (</w:t>
      </w:r>
      <w:r w:rsidRPr="00EA2853">
        <w:rPr>
          <w:b/>
          <w:sz w:val="20"/>
          <w:szCs w:val="18"/>
          <w:lang w:val="uk-UA"/>
        </w:rPr>
        <w:t>ABC</w:t>
      </w:r>
      <w:r w:rsidRPr="00EA2853">
        <w:rPr>
          <w:sz w:val="20"/>
          <w:szCs w:val="18"/>
          <w:lang w:val="uk-UA"/>
        </w:rPr>
        <w:t>) забезпечує збереження життєво важливих функцій до, а також під час деконтамінації та введення лікарських засобів.</w:t>
      </w:r>
    </w:p>
    <w:p w14:paraId="56F174F7" w14:textId="77777777" w:rsidR="00661C48" w:rsidRPr="00EA2853" w:rsidRDefault="008709FD" w:rsidP="00B258E1">
      <w:pPr>
        <w:pStyle w:val="a5"/>
        <w:numPr>
          <w:ilvl w:val="1"/>
          <w:numId w:val="1"/>
        </w:numPr>
        <w:tabs>
          <w:tab w:val="left" w:pos="851"/>
          <w:tab w:val="left" w:pos="9214"/>
          <w:tab w:val="left" w:pos="9356"/>
        </w:tabs>
        <w:spacing w:before="6" w:line="237" w:lineRule="auto"/>
        <w:ind w:left="850" w:right="441"/>
        <w:jc w:val="both"/>
        <w:rPr>
          <w:rFonts w:ascii="Courier New" w:hAnsi="Courier New"/>
          <w:sz w:val="18"/>
          <w:szCs w:val="18"/>
          <w:lang w:val="uk-UA"/>
        </w:rPr>
      </w:pPr>
      <w:r w:rsidRPr="00EA2853">
        <w:rPr>
          <w:sz w:val="20"/>
          <w:szCs w:val="18"/>
          <w:lang w:val="uk-UA"/>
        </w:rPr>
        <w:t>Деконтамінація (</w:t>
      </w:r>
      <w:r w:rsidRPr="00EA2853">
        <w:rPr>
          <w:b/>
          <w:sz w:val="20"/>
          <w:szCs w:val="18"/>
          <w:lang w:val="uk-UA"/>
        </w:rPr>
        <w:t>D</w:t>
      </w:r>
      <w:r w:rsidRPr="00EA2853">
        <w:rPr>
          <w:sz w:val="20"/>
          <w:szCs w:val="18"/>
          <w:lang w:val="uk-UA"/>
        </w:rPr>
        <w:t xml:space="preserve">) </w:t>
      </w:r>
      <w:r w:rsidR="00F07811" w:rsidRPr="00EA2853">
        <w:rPr>
          <w:sz w:val="20"/>
          <w:szCs w:val="20"/>
          <w:lang w:val="uk-UA"/>
        </w:rPr>
        <w:t>–</w:t>
      </w:r>
      <w:r w:rsidRPr="00EA2853">
        <w:rPr>
          <w:sz w:val="20"/>
          <w:szCs w:val="18"/>
          <w:lang w:val="uk-UA"/>
        </w:rPr>
        <w:t xml:space="preserve"> це медичне втручання, метою якого є мінімізація перетворення зовнішньої дози (на шкірі) на внутрішню дозу (в організмі). Вона настільки ж важлива, як і підтримувальна терапія, і застосування лікарських засобів може врятувати життя. Деконтамінацію слід проводити у найкоротший термін, і у випадку дії ОРЧП ця процедура може бути ефективною навіть за декілька годин або декілька днів після контакту.</w:t>
      </w:r>
    </w:p>
    <w:p w14:paraId="0821113C" w14:textId="77777777" w:rsidR="00661C48" w:rsidRPr="00EA2853" w:rsidRDefault="008709FD" w:rsidP="00B258E1">
      <w:pPr>
        <w:pStyle w:val="a5"/>
        <w:numPr>
          <w:ilvl w:val="1"/>
          <w:numId w:val="1"/>
        </w:numPr>
        <w:tabs>
          <w:tab w:val="left" w:pos="851"/>
          <w:tab w:val="left" w:pos="9214"/>
          <w:tab w:val="left" w:pos="9356"/>
        </w:tabs>
        <w:spacing w:line="237" w:lineRule="auto"/>
        <w:ind w:left="850" w:right="441"/>
        <w:jc w:val="both"/>
        <w:rPr>
          <w:rFonts w:ascii="Courier New" w:hAnsi="Courier New"/>
          <w:sz w:val="18"/>
          <w:szCs w:val="18"/>
          <w:lang w:val="uk-UA"/>
        </w:rPr>
      </w:pPr>
      <w:r w:rsidRPr="00EA2853">
        <w:rPr>
          <w:sz w:val="20"/>
          <w:szCs w:val="18"/>
          <w:lang w:val="uk-UA"/>
        </w:rPr>
        <w:t>Лікарські засоби (</w:t>
      </w:r>
      <w:r w:rsidRPr="00EA2853">
        <w:rPr>
          <w:b/>
          <w:sz w:val="20"/>
          <w:szCs w:val="18"/>
          <w:lang w:val="uk-UA"/>
        </w:rPr>
        <w:t>D</w:t>
      </w:r>
      <w:r w:rsidRPr="00EA2853">
        <w:rPr>
          <w:sz w:val="20"/>
          <w:szCs w:val="18"/>
          <w:lang w:val="uk-UA"/>
        </w:rPr>
        <w:t>) охоплюють антихолінергічний засіб атропін, реактиватор ацетилхолінестерази (оксим) (2-ПАМ) та протисудомні засоби, як-от бензодіазепіни, діазепам, мідазолам та лоразепам. Антихолінергічні засоби застосовують до зменшення виділень та усунення опору дихальних шляхів (утрудненого дихання, опору вентиляції легень). 2-ПАМ застосовують доти, доки спостерігають нікотинові ефекти, як-от м’язова слабкість (ефекти, що не лікуються атропіном). Протисудомні засоби призначають на ранніх етапах пацієнтам у тяжкому стані навіть за відсутності судом через позитивну взаємодію (синергію) протисудомних засобів та інших препаратів; їх також застосовують для лікування судом, і прийом таких препаратів</w:t>
      </w:r>
      <w:r w:rsidR="00B433B0" w:rsidRPr="00EA2853">
        <w:rPr>
          <w:sz w:val="20"/>
          <w:szCs w:val="18"/>
          <w:lang w:val="uk-UA"/>
        </w:rPr>
        <w:t xml:space="preserve"> </w:t>
      </w:r>
      <w:r w:rsidRPr="00EA2853">
        <w:rPr>
          <w:sz w:val="20"/>
          <w:szCs w:val="18"/>
          <w:lang w:val="uk-UA"/>
        </w:rPr>
        <w:t>варто продовжувати до зникнення судом.</w:t>
      </w:r>
    </w:p>
    <w:p w14:paraId="779ED4AE" w14:textId="77777777" w:rsidR="00661C48" w:rsidRPr="00EA2853" w:rsidRDefault="00661C48" w:rsidP="00F07811">
      <w:pPr>
        <w:tabs>
          <w:tab w:val="left" w:pos="9498"/>
        </w:tabs>
        <w:spacing w:line="237" w:lineRule="auto"/>
        <w:rPr>
          <w:rFonts w:ascii="Courier New" w:hAnsi="Courier New"/>
          <w:sz w:val="18"/>
          <w:szCs w:val="18"/>
          <w:lang w:val="uk-UA"/>
        </w:rPr>
        <w:sectPr w:rsidR="00661C48" w:rsidRPr="00EA2853">
          <w:pgSz w:w="12240" w:h="15840"/>
          <w:pgMar w:top="1360" w:right="940" w:bottom="1300" w:left="1220" w:header="0" w:footer="1111" w:gutter="0"/>
          <w:cols w:space="720"/>
        </w:sectPr>
      </w:pPr>
    </w:p>
    <w:p w14:paraId="235205A8" w14:textId="77777777" w:rsidR="00661C48" w:rsidRPr="00EA2853" w:rsidRDefault="008709FD" w:rsidP="00B258E1">
      <w:pPr>
        <w:pStyle w:val="a5"/>
        <w:numPr>
          <w:ilvl w:val="0"/>
          <w:numId w:val="1"/>
        </w:numPr>
        <w:tabs>
          <w:tab w:val="left" w:pos="579"/>
          <w:tab w:val="left" w:pos="580"/>
          <w:tab w:val="left" w:pos="9214"/>
        </w:tabs>
        <w:spacing w:before="78"/>
        <w:ind w:right="441"/>
        <w:jc w:val="both"/>
        <w:rPr>
          <w:rFonts w:ascii="Symbol" w:hAnsi="Symbol"/>
          <w:sz w:val="18"/>
          <w:szCs w:val="18"/>
          <w:lang w:val="uk-UA"/>
        </w:rPr>
      </w:pPr>
      <w:r w:rsidRPr="00EA2853">
        <w:rPr>
          <w:sz w:val="20"/>
          <w:szCs w:val="18"/>
          <w:lang w:val="uk-UA"/>
        </w:rPr>
        <w:lastRenderedPageBreak/>
        <w:t>Попередньо наповнені шприци (автоінжектори) зазвичай застосовують військовослужбовці для внутрішньом’язового (в/м) введення препаратів із метою лікування постраждалих після контакту з ОР нервово-паралітичної дії. Нині автоінжектори застосовують і серед цивільного населення. Їх використання може бути доцільним на етапі догоспітальної допомоги. Утім, за наявності ресурсів, варто віддавати перевагу внутрішньовенному (в/в) або внутрішньокістковому (в/к) застосуванню, зокрема, у постраждалих, які перебувають у критичному стані. Лоразепам також можна застосовувати інтраназально.</w:t>
      </w:r>
    </w:p>
    <w:p w14:paraId="1F7DE8C2" w14:textId="19BD5C10" w:rsidR="00661C48" w:rsidRPr="0061477F" w:rsidRDefault="008709FD" w:rsidP="0061477F">
      <w:pPr>
        <w:pStyle w:val="a5"/>
        <w:numPr>
          <w:ilvl w:val="1"/>
          <w:numId w:val="1"/>
        </w:numPr>
        <w:tabs>
          <w:tab w:val="left" w:pos="851"/>
          <w:tab w:val="left" w:pos="9214"/>
        </w:tabs>
        <w:spacing w:before="4" w:line="235" w:lineRule="auto"/>
        <w:ind w:left="850" w:right="441"/>
        <w:jc w:val="both"/>
        <w:rPr>
          <w:sz w:val="20"/>
          <w:szCs w:val="18"/>
          <w:lang w:val="uk-UA"/>
        </w:rPr>
      </w:pPr>
      <w:r w:rsidRPr="00EA2853">
        <w:rPr>
          <w:sz w:val="20"/>
          <w:szCs w:val="18"/>
          <w:lang w:val="uk-UA"/>
        </w:rPr>
        <w:t xml:space="preserve">Атропін та 2-ПАМ доступні разом в одному автоінжекторі (DuoDote або ATNAA </w:t>
      </w:r>
      <w:r w:rsidR="00F07811" w:rsidRPr="00EA2853">
        <w:rPr>
          <w:sz w:val="20"/>
          <w:szCs w:val="20"/>
          <w:lang w:val="uk-UA"/>
        </w:rPr>
        <w:t>–</w:t>
      </w:r>
      <w:r w:rsidRPr="00EA2853">
        <w:rPr>
          <w:sz w:val="20"/>
          <w:szCs w:val="18"/>
          <w:lang w:val="uk-UA"/>
        </w:rPr>
        <w:t xml:space="preserve"> автоінжектор з антидотом до ОР нервово-паралітичної дії; ці засоби є взаємозамінними), у вигляді окремих автоінжекторів в одній упаковці (комплект Mark 1) та як окремі автоінжектори (автоінжектори з атропіном у різних дозах:</w:t>
      </w:r>
      <w:r w:rsidR="009A4F48" w:rsidRPr="0061477F">
        <w:rPr>
          <w:sz w:val="20"/>
          <w:szCs w:val="18"/>
          <w:lang w:val="uk-UA"/>
        </w:rPr>
        <w:t xml:space="preserve"> </w:t>
      </w:r>
      <w:r w:rsidRPr="0061477F">
        <w:rPr>
          <w:sz w:val="20"/>
          <w:szCs w:val="18"/>
          <w:lang w:val="uk-UA"/>
        </w:rPr>
        <w:t>2; 1; 0,5 та 0,25 мг; автоінжектори з 2-ПАМ містять дозу 600 мг).</w:t>
      </w:r>
    </w:p>
    <w:p w14:paraId="3C571466" w14:textId="77777777" w:rsidR="00661C48" w:rsidRPr="00EA2853" w:rsidRDefault="008709FD" w:rsidP="00B258E1">
      <w:pPr>
        <w:pStyle w:val="a5"/>
        <w:numPr>
          <w:ilvl w:val="1"/>
          <w:numId w:val="1"/>
        </w:numPr>
        <w:tabs>
          <w:tab w:val="left" w:pos="851"/>
          <w:tab w:val="left" w:pos="9214"/>
        </w:tabs>
        <w:spacing w:before="5" w:line="235" w:lineRule="auto"/>
        <w:ind w:left="850" w:right="441"/>
        <w:jc w:val="both"/>
        <w:rPr>
          <w:rFonts w:ascii="Courier New" w:hAnsi="Courier New"/>
          <w:sz w:val="18"/>
          <w:szCs w:val="18"/>
          <w:lang w:val="uk-UA"/>
        </w:rPr>
      </w:pPr>
      <w:r w:rsidRPr="00EA2853">
        <w:rPr>
          <w:sz w:val="20"/>
          <w:szCs w:val="18"/>
          <w:lang w:val="uk-UA"/>
        </w:rPr>
        <w:t>Автоінжектор із діазепамом називається протисудомним антидотом до ОР нервово-паралітичної дії (CANA); мідазолам та лоразепам нині не виготовляють у формі автоінжектора. У разі в/м застосування мідазолам всмоктується швидше, ніж діазепам.</w:t>
      </w:r>
    </w:p>
    <w:p w14:paraId="73B65030" w14:textId="77777777" w:rsidR="00B258E1" w:rsidRPr="00EA2853" w:rsidRDefault="00B258E1" w:rsidP="00F07811">
      <w:pPr>
        <w:pStyle w:val="a3"/>
        <w:tabs>
          <w:tab w:val="left" w:pos="9498"/>
        </w:tabs>
        <w:spacing w:before="6"/>
        <w:rPr>
          <w:sz w:val="16"/>
          <w:szCs w:val="20"/>
          <w:lang w:val="uk-UA"/>
        </w:rPr>
      </w:pPr>
    </w:p>
    <w:p w14:paraId="342F380D" w14:textId="77777777" w:rsidR="00B258E1" w:rsidRPr="00EA2853" w:rsidRDefault="00B258E1" w:rsidP="00F07811">
      <w:pPr>
        <w:pStyle w:val="a3"/>
        <w:tabs>
          <w:tab w:val="left" w:pos="9498"/>
        </w:tabs>
        <w:spacing w:before="6"/>
        <w:rPr>
          <w:sz w:val="16"/>
          <w:szCs w:val="20"/>
          <w:lang w:val="uk-UA"/>
        </w:rPr>
      </w:pPr>
    </w:p>
    <w:tbl>
      <w:tblPr>
        <w:tblStyle w:val="a6"/>
        <w:tblW w:w="0" w:type="auto"/>
        <w:tblInd w:w="1809" w:type="dxa"/>
        <w:tblBorders>
          <w:insideH w:val="none" w:sz="0" w:space="0" w:color="auto"/>
          <w:insideV w:val="none" w:sz="0" w:space="0" w:color="auto"/>
        </w:tblBorders>
        <w:tblLook w:val="04A0" w:firstRow="1" w:lastRow="0" w:firstColumn="1" w:lastColumn="0" w:noHBand="0" w:noVBand="1"/>
      </w:tblPr>
      <w:tblGrid>
        <w:gridCol w:w="6804"/>
      </w:tblGrid>
      <w:tr w:rsidR="00B258E1" w:rsidRPr="0061477F" w14:paraId="58ABF3BD" w14:textId="77777777" w:rsidTr="0061477F">
        <w:tc>
          <w:tcPr>
            <w:tcW w:w="6804" w:type="dxa"/>
          </w:tcPr>
          <w:p w14:paraId="3C8F1881" w14:textId="10819E18" w:rsidR="00B258E1" w:rsidRPr="00EA2853" w:rsidRDefault="00B258E1" w:rsidP="0061477F">
            <w:pPr>
              <w:pStyle w:val="a3"/>
              <w:spacing w:after="40"/>
              <w:ind w:left="200"/>
              <w:rPr>
                <w:sz w:val="16"/>
                <w:szCs w:val="20"/>
                <w:lang w:val="ru-RU"/>
              </w:rPr>
            </w:pPr>
            <w:r w:rsidRPr="00EA2853">
              <w:rPr>
                <w:sz w:val="20"/>
                <w:szCs w:val="20"/>
                <w:lang w:val="uk"/>
              </w:rPr>
              <w:t>Схему лікування в межах догоспітальної допомоги після контакту з ОР нервово-паралітичної дії наведено на ст. 12–13.</w:t>
            </w:r>
          </w:p>
        </w:tc>
      </w:tr>
    </w:tbl>
    <w:p w14:paraId="57B2828F" w14:textId="77777777" w:rsidR="00661C48" w:rsidRPr="00EA2853" w:rsidRDefault="00661C48" w:rsidP="00F07811">
      <w:pPr>
        <w:pStyle w:val="a3"/>
        <w:tabs>
          <w:tab w:val="left" w:pos="9498"/>
        </w:tabs>
        <w:spacing w:before="7"/>
        <w:rPr>
          <w:sz w:val="8"/>
          <w:szCs w:val="20"/>
          <w:lang w:val="uk-UA"/>
        </w:rPr>
      </w:pPr>
    </w:p>
    <w:p w14:paraId="76478D2D" w14:textId="77777777" w:rsidR="00661C48" w:rsidRPr="00EA2853" w:rsidRDefault="008709FD" w:rsidP="00B258E1">
      <w:pPr>
        <w:pStyle w:val="a5"/>
        <w:numPr>
          <w:ilvl w:val="0"/>
          <w:numId w:val="1"/>
        </w:numPr>
        <w:tabs>
          <w:tab w:val="left" w:pos="579"/>
          <w:tab w:val="left" w:pos="580"/>
          <w:tab w:val="left" w:pos="9498"/>
        </w:tabs>
        <w:spacing w:before="100"/>
        <w:ind w:right="441"/>
        <w:jc w:val="both"/>
        <w:rPr>
          <w:rFonts w:ascii="Symbol" w:hAnsi="Symbol"/>
          <w:sz w:val="20"/>
          <w:szCs w:val="18"/>
          <w:lang w:val="uk-UA"/>
        </w:rPr>
      </w:pPr>
      <w:r w:rsidRPr="00EA2853">
        <w:rPr>
          <w:sz w:val="20"/>
          <w:szCs w:val="18"/>
          <w:lang w:val="uk-UA"/>
        </w:rPr>
        <w:t>Працівники служб невідкладної медичної допомоги повинні дотримуватися затверджених протоколів лікування.</w:t>
      </w:r>
    </w:p>
    <w:p w14:paraId="31FFE066" w14:textId="77777777" w:rsidR="00661C48" w:rsidRPr="00EA2853" w:rsidRDefault="008709FD" w:rsidP="00B258E1">
      <w:pPr>
        <w:pStyle w:val="a5"/>
        <w:numPr>
          <w:ilvl w:val="0"/>
          <w:numId w:val="1"/>
        </w:numPr>
        <w:tabs>
          <w:tab w:val="left" w:pos="579"/>
          <w:tab w:val="left" w:pos="580"/>
          <w:tab w:val="left" w:pos="9498"/>
        </w:tabs>
        <w:spacing w:line="293" w:lineRule="exact"/>
        <w:ind w:right="441"/>
        <w:jc w:val="both"/>
        <w:rPr>
          <w:rFonts w:ascii="Symbol" w:hAnsi="Symbol"/>
          <w:sz w:val="20"/>
          <w:szCs w:val="18"/>
          <w:lang w:val="uk-UA"/>
        </w:rPr>
      </w:pPr>
      <w:r w:rsidRPr="00EA2853">
        <w:rPr>
          <w:sz w:val="20"/>
          <w:szCs w:val="18"/>
          <w:lang w:val="uk-UA"/>
        </w:rPr>
        <w:t xml:space="preserve">Також можна використовувати </w:t>
      </w:r>
      <w:hyperlink r:id="rId13" w:history="1">
        <w:r w:rsidRPr="00EA2853">
          <w:rPr>
            <w:color w:val="0000FF"/>
            <w:sz w:val="20"/>
            <w:szCs w:val="18"/>
            <w:u w:val="single" w:color="0000FF"/>
            <w:lang w:val="uk-UA"/>
          </w:rPr>
          <w:t>Національні клінічні рекомендації для працівників невідкладної медичної допомоги.</w:t>
        </w:r>
      </w:hyperlink>
    </w:p>
    <w:p w14:paraId="40507602" w14:textId="77777777" w:rsidR="00661C48" w:rsidRPr="00EA2853" w:rsidRDefault="008709FD" w:rsidP="00B258E1">
      <w:pPr>
        <w:pStyle w:val="a5"/>
        <w:numPr>
          <w:ilvl w:val="0"/>
          <w:numId w:val="1"/>
        </w:numPr>
        <w:tabs>
          <w:tab w:val="left" w:pos="579"/>
          <w:tab w:val="left" w:pos="580"/>
          <w:tab w:val="left" w:pos="9498"/>
        </w:tabs>
        <w:ind w:right="441"/>
        <w:jc w:val="both"/>
        <w:rPr>
          <w:rFonts w:ascii="Symbol" w:hAnsi="Symbol"/>
          <w:sz w:val="20"/>
          <w:szCs w:val="18"/>
          <w:lang w:val="uk-UA"/>
        </w:rPr>
      </w:pPr>
      <w:r w:rsidRPr="00EA2853">
        <w:rPr>
          <w:sz w:val="20"/>
          <w:szCs w:val="18"/>
          <w:lang w:val="uk-UA"/>
        </w:rPr>
        <w:t>Лікування ОРЧП може потребувати більшої кількості повторного введення лікарських засобів упродовж більш тривалого часу порівняно з отруєнням іншими ОР нервово-паралітичної дії.</w:t>
      </w:r>
    </w:p>
    <w:p w14:paraId="69CBF31B" w14:textId="77777777" w:rsidR="00661C48" w:rsidRPr="00EA2853" w:rsidRDefault="00661C48" w:rsidP="00B258E1">
      <w:pPr>
        <w:pStyle w:val="a3"/>
        <w:tabs>
          <w:tab w:val="left" w:pos="9498"/>
        </w:tabs>
        <w:spacing w:before="1"/>
        <w:ind w:right="441"/>
        <w:jc w:val="both"/>
        <w:rPr>
          <w:sz w:val="20"/>
          <w:szCs w:val="20"/>
          <w:lang w:val="uk-UA"/>
        </w:rPr>
      </w:pPr>
    </w:p>
    <w:p w14:paraId="503A3E7B" w14:textId="77777777" w:rsidR="00661C48" w:rsidRPr="00EA2853" w:rsidRDefault="008709FD" w:rsidP="00B258E1">
      <w:pPr>
        <w:tabs>
          <w:tab w:val="left" w:pos="9498"/>
        </w:tabs>
        <w:ind w:left="220" w:right="441"/>
        <w:jc w:val="both"/>
        <w:rPr>
          <w:b/>
          <w:sz w:val="20"/>
          <w:szCs w:val="18"/>
          <w:lang w:val="uk-UA"/>
        </w:rPr>
      </w:pPr>
      <w:r w:rsidRPr="00EA2853">
        <w:rPr>
          <w:b/>
          <w:sz w:val="20"/>
          <w:szCs w:val="18"/>
          <w:lang w:val="uk-UA"/>
        </w:rPr>
        <w:t>За відсутності відповіді на стандартну терапію варто розглянути такі варіанти лікування:</w:t>
      </w:r>
    </w:p>
    <w:p w14:paraId="657BCF32" w14:textId="77777777" w:rsidR="00661C48" w:rsidRPr="00EA2853" w:rsidRDefault="00661C48" w:rsidP="00B258E1">
      <w:pPr>
        <w:pStyle w:val="a3"/>
        <w:tabs>
          <w:tab w:val="left" w:pos="9498"/>
        </w:tabs>
        <w:ind w:right="441"/>
        <w:jc w:val="both"/>
        <w:rPr>
          <w:b/>
          <w:sz w:val="20"/>
          <w:szCs w:val="20"/>
          <w:lang w:val="uk-UA"/>
        </w:rPr>
      </w:pPr>
    </w:p>
    <w:p w14:paraId="59C89B30" w14:textId="77777777" w:rsidR="00661C48" w:rsidRPr="00EA2853" w:rsidRDefault="008709FD" w:rsidP="00B258E1">
      <w:pPr>
        <w:pStyle w:val="1"/>
        <w:tabs>
          <w:tab w:val="left" w:pos="9498"/>
        </w:tabs>
        <w:ind w:right="441"/>
        <w:jc w:val="both"/>
        <w:rPr>
          <w:i/>
          <w:sz w:val="22"/>
          <w:szCs w:val="22"/>
          <w:lang w:val="uk-UA"/>
        </w:rPr>
      </w:pPr>
      <w:r w:rsidRPr="00EA2853">
        <w:rPr>
          <w:i/>
          <w:sz w:val="22"/>
          <w:szCs w:val="22"/>
          <w:lang w:val="uk-UA"/>
        </w:rPr>
        <w:t>Розлади дихання/бронхоспазм</w:t>
      </w:r>
    </w:p>
    <w:p w14:paraId="7FF65B19" w14:textId="77777777" w:rsidR="00661C48" w:rsidRPr="00EA2853" w:rsidRDefault="00661C48" w:rsidP="00B258E1">
      <w:pPr>
        <w:pStyle w:val="a3"/>
        <w:tabs>
          <w:tab w:val="left" w:pos="9498"/>
        </w:tabs>
        <w:spacing w:before="9"/>
        <w:ind w:right="441"/>
        <w:jc w:val="both"/>
        <w:rPr>
          <w:sz w:val="20"/>
          <w:szCs w:val="20"/>
          <w:lang w:val="uk-UA"/>
        </w:rPr>
      </w:pPr>
    </w:p>
    <w:p w14:paraId="2911C60B" w14:textId="77777777" w:rsidR="00661C48" w:rsidRPr="00EA2853" w:rsidRDefault="008709FD" w:rsidP="00B258E1">
      <w:pPr>
        <w:pStyle w:val="a5"/>
        <w:numPr>
          <w:ilvl w:val="0"/>
          <w:numId w:val="1"/>
        </w:numPr>
        <w:tabs>
          <w:tab w:val="left" w:pos="579"/>
          <w:tab w:val="left" w:pos="580"/>
          <w:tab w:val="left" w:pos="9498"/>
        </w:tabs>
        <w:ind w:right="441"/>
        <w:jc w:val="both"/>
        <w:rPr>
          <w:rFonts w:ascii="Symbol" w:hAnsi="Symbol"/>
          <w:sz w:val="20"/>
          <w:szCs w:val="18"/>
          <w:lang w:val="uk-UA"/>
        </w:rPr>
      </w:pPr>
      <w:r w:rsidRPr="00EA2853">
        <w:rPr>
          <w:sz w:val="20"/>
          <w:szCs w:val="18"/>
          <w:lang w:val="uk-UA"/>
        </w:rPr>
        <w:t>Необхідно титрувати повторні дози атропіну 2–6 мг до досягнення контролю бронхоспазму та виділень із дихальних шляхів. Сукупні дози можуть бути значно вищими, ніж ті, які використовують у більшості клінічних ситуацій.</w:t>
      </w:r>
    </w:p>
    <w:p w14:paraId="29E7667E" w14:textId="77777777" w:rsidR="00661C48" w:rsidRPr="00EA2853" w:rsidRDefault="008709FD" w:rsidP="00B258E1">
      <w:pPr>
        <w:pStyle w:val="a5"/>
        <w:numPr>
          <w:ilvl w:val="0"/>
          <w:numId w:val="1"/>
        </w:numPr>
        <w:tabs>
          <w:tab w:val="left" w:pos="580"/>
          <w:tab w:val="left" w:pos="9498"/>
        </w:tabs>
        <w:ind w:right="441"/>
        <w:jc w:val="both"/>
        <w:rPr>
          <w:rFonts w:ascii="Symbol" w:hAnsi="Symbol"/>
          <w:sz w:val="20"/>
          <w:szCs w:val="18"/>
          <w:lang w:val="uk-UA"/>
        </w:rPr>
      </w:pPr>
      <w:r w:rsidRPr="00EA2853">
        <w:rPr>
          <w:sz w:val="20"/>
          <w:szCs w:val="18"/>
          <w:lang w:val="uk-UA"/>
        </w:rPr>
        <w:t>У разі збереження стійкої бронхоконстрикції/опору дихальних шляхів, незважаючи на повторне застосування атропіну, слід застосувати небулайзерну терапію, бажано з альбутеролом/іпратропієм або лише альбутеролом згідно з протоколом.</w:t>
      </w:r>
    </w:p>
    <w:p w14:paraId="2D53C917" w14:textId="77777777" w:rsidR="00661C48" w:rsidRPr="00EA2853" w:rsidRDefault="00661C48" w:rsidP="00B258E1">
      <w:pPr>
        <w:pStyle w:val="a3"/>
        <w:tabs>
          <w:tab w:val="left" w:pos="9498"/>
        </w:tabs>
        <w:spacing w:before="1"/>
        <w:ind w:right="441"/>
        <w:jc w:val="both"/>
        <w:rPr>
          <w:sz w:val="20"/>
          <w:szCs w:val="20"/>
          <w:lang w:val="uk-UA"/>
        </w:rPr>
      </w:pPr>
    </w:p>
    <w:p w14:paraId="02563E9E" w14:textId="77777777" w:rsidR="00661C48" w:rsidRPr="00EA2853" w:rsidRDefault="008709FD" w:rsidP="00B258E1">
      <w:pPr>
        <w:pStyle w:val="1"/>
        <w:tabs>
          <w:tab w:val="left" w:pos="9498"/>
        </w:tabs>
        <w:spacing w:before="1"/>
        <w:ind w:right="441"/>
        <w:jc w:val="both"/>
        <w:rPr>
          <w:i/>
          <w:sz w:val="22"/>
          <w:szCs w:val="22"/>
          <w:lang w:val="uk-UA"/>
        </w:rPr>
      </w:pPr>
      <w:r w:rsidRPr="00EA2853">
        <w:rPr>
          <w:i/>
          <w:sz w:val="22"/>
          <w:szCs w:val="22"/>
          <w:lang w:val="uk-UA"/>
        </w:rPr>
        <w:t>Судоми</w:t>
      </w:r>
    </w:p>
    <w:p w14:paraId="41ACDCE9" w14:textId="77777777" w:rsidR="00661C48" w:rsidRPr="00EA2853" w:rsidRDefault="00661C48" w:rsidP="00B258E1">
      <w:pPr>
        <w:pStyle w:val="a3"/>
        <w:tabs>
          <w:tab w:val="left" w:pos="9498"/>
        </w:tabs>
        <w:spacing w:before="8"/>
        <w:ind w:right="441"/>
        <w:jc w:val="both"/>
        <w:rPr>
          <w:sz w:val="20"/>
          <w:szCs w:val="20"/>
          <w:lang w:val="uk-UA"/>
        </w:rPr>
      </w:pPr>
    </w:p>
    <w:p w14:paraId="1FA3A240" w14:textId="77777777" w:rsidR="00661C48" w:rsidRPr="00EA2853" w:rsidRDefault="008709FD" w:rsidP="00B258E1">
      <w:pPr>
        <w:pStyle w:val="a5"/>
        <w:numPr>
          <w:ilvl w:val="0"/>
          <w:numId w:val="1"/>
        </w:numPr>
        <w:tabs>
          <w:tab w:val="left" w:pos="579"/>
          <w:tab w:val="left" w:pos="580"/>
          <w:tab w:val="left" w:pos="9498"/>
        </w:tabs>
        <w:spacing w:before="1"/>
        <w:ind w:right="441"/>
        <w:jc w:val="both"/>
        <w:rPr>
          <w:rFonts w:ascii="Symbol" w:hAnsi="Symbol"/>
          <w:sz w:val="20"/>
          <w:szCs w:val="18"/>
          <w:lang w:val="uk-UA"/>
        </w:rPr>
      </w:pPr>
      <w:r w:rsidRPr="00EA2853">
        <w:rPr>
          <w:sz w:val="20"/>
          <w:szCs w:val="18"/>
          <w:lang w:val="uk-UA"/>
        </w:rPr>
        <w:t>Здійснювати повторне введення бензодіазепінів (діазепаму, мідазоламу або лоразепаму) до зникнення судом.</w:t>
      </w:r>
    </w:p>
    <w:p w14:paraId="6394464B" w14:textId="77777777" w:rsidR="00661C48" w:rsidRPr="00EA2853" w:rsidRDefault="008709FD" w:rsidP="00B258E1">
      <w:pPr>
        <w:pStyle w:val="a5"/>
        <w:numPr>
          <w:ilvl w:val="0"/>
          <w:numId w:val="1"/>
        </w:numPr>
        <w:tabs>
          <w:tab w:val="left" w:pos="579"/>
          <w:tab w:val="left" w:pos="580"/>
          <w:tab w:val="left" w:pos="9498"/>
        </w:tabs>
        <w:ind w:right="441"/>
        <w:jc w:val="both"/>
        <w:rPr>
          <w:rFonts w:ascii="Symbol" w:hAnsi="Symbol"/>
          <w:sz w:val="20"/>
          <w:szCs w:val="18"/>
          <w:lang w:val="uk-UA"/>
        </w:rPr>
      </w:pPr>
      <w:r w:rsidRPr="00EA2853">
        <w:rPr>
          <w:sz w:val="20"/>
          <w:szCs w:val="18"/>
          <w:lang w:val="uk-UA"/>
        </w:rPr>
        <w:t>Контролювати на предмет виникнення потреби в штучній вентиляції легень після введення високих доз бензодіазепінів.</w:t>
      </w:r>
    </w:p>
    <w:p w14:paraId="4A598B4E" w14:textId="77777777" w:rsidR="00661C48" w:rsidRPr="00EA2853" w:rsidRDefault="00661C48" w:rsidP="00B258E1">
      <w:pPr>
        <w:pStyle w:val="a3"/>
        <w:tabs>
          <w:tab w:val="left" w:pos="9498"/>
        </w:tabs>
        <w:ind w:right="441"/>
        <w:jc w:val="both"/>
        <w:rPr>
          <w:sz w:val="20"/>
          <w:szCs w:val="20"/>
          <w:lang w:val="uk-UA"/>
        </w:rPr>
      </w:pPr>
    </w:p>
    <w:p w14:paraId="684203EE" w14:textId="77777777" w:rsidR="00661C48" w:rsidRPr="00EA2853" w:rsidRDefault="008709FD" w:rsidP="00B258E1">
      <w:pPr>
        <w:pStyle w:val="2"/>
        <w:tabs>
          <w:tab w:val="left" w:pos="9498"/>
        </w:tabs>
        <w:ind w:right="441"/>
        <w:jc w:val="both"/>
        <w:rPr>
          <w:sz w:val="20"/>
          <w:szCs w:val="20"/>
          <w:lang w:val="uk-UA"/>
        </w:rPr>
      </w:pPr>
      <w:r w:rsidRPr="00EA2853">
        <w:rPr>
          <w:sz w:val="20"/>
          <w:szCs w:val="20"/>
          <w:lang w:val="uk-UA"/>
        </w:rPr>
        <w:t>Утилізація відходів</w:t>
      </w:r>
    </w:p>
    <w:p w14:paraId="479D9E12" w14:textId="77777777" w:rsidR="00661C48" w:rsidRPr="00EA2853" w:rsidRDefault="00661C48" w:rsidP="00B258E1">
      <w:pPr>
        <w:pStyle w:val="a3"/>
        <w:tabs>
          <w:tab w:val="left" w:pos="9498"/>
        </w:tabs>
        <w:spacing w:before="9"/>
        <w:ind w:right="441"/>
        <w:jc w:val="both"/>
        <w:rPr>
          <w:b/>
          <w:sz w:val="20"/>
          <w:szCs w:val="20"/>
          <w:lang w:val="uk-UA"/>
        </w:rPr>
      </w:pPr>
    </w:p>
    <w:p w14:paraId="04C605DD" w14:textId="77777777" w:rsidR="00661C48" w:rsidRPr="00EA2853" w:rsidRDefault="008709FD" w:rsidP="00B258E1">
      <w:pPr>
        <w:pStyle w:val="a3"/>
        <w:tabs>
          <w:tab w:val="left" w:pos="9498"/>
        </w:tabs>
        <w:ind w:left="220" w:right="441"/>
        <w:jc w:val="both"/>
        <w:rPr>
          <w:sz w:val="20"/>
          <w:szCs w:val="20"/>
          <w:lang w:val="uk-UA"/>
        </w:rPr>
      </w:pPr>
      <w:r w:rsidRPr="00EA2853">
        <w:rPr>
          <w:sz w:val="20"/>
          <w:szCs w:val="20"/>
          <w:lang w:val="uk-UA"/>
        </w:rPr>
        <w:t>З використаними ЗІЗ, біологічними рідинами та сміттям, що з’являються під час лікування постраждалих, варто поводитися з особливою обережністю та відділяти такі відходи від інших, адже вони можуть бути забруднені хімічною речовиною. Більш детальну інформацію див. у розділі «Утилізація відходів» на ст. 15–16.</w:t>
      </w:r>
    </w:p>
    <w:p w14:paraId="3BDBA349" w14:textId="77777777" w:rsidR="00661C48" w:rsidRPr="00EA2853" w:rsidRDefault="00661C48" w:rsidP="00F07811">
      <w:pPr>
        <w:tabs>
          <w:tab w:val="left" w:pos="9498"/>
        </w:tabs>
        <w:rPr>
          <w:sz w:val="18"/>
          <w:szCs w:val="18"/>
          <w:lang w:val="uk-UA"/>
        </w:rPr>
        <w:sectPr w:rsidR="00661C48" w:rsidRPr="00EA2853">
          <w:pgSz w:w="12240" w:h="15840"/>
          <w:pgMar w:top="1360" w:right="940" w:bottom="1300" w:left="1220" w:header="0" w:footer="1111" w:gutter="0"/>
          <w:cols w:space="720"/>
        </w:sectPr>
      </w:pPr>
    </w:p>
    <w:p w14:paraId="7414039B" w14:textId="77777777" w:rsidR="00661C48" w:rsidRPr="00EA2853" w:rsidRDefault="008709FD" w:rsidP="00F07811">
      <w:pPr>
        <w:pStyle w:val="2"/>
        <w:tabs>
          <w:tab w:val="left" w:pos="9498"/>
        </w:tabs>
        <w:spacing w:before="60"/>
        <w:ind w:left="1916" w:right="2193"/>
        <w:jc w:val="center"/>
        <w:rPr>
          <w:sz w:val="20"/>
          <w:szCs w:val="20"/>
          <w:lang w:val="uk-UA"/>
        </w:rPr>
      </w:pPr>
      <w:bookmarkStart w:id="8" w:name="IN-HOSPITAL_CARE"/>
      <w:bookmarkStart w:id="9" w:name="To_Protect_Yourself_from_Exposure"/>
      <w:bookmarkStart w:id="10" w:name="Patient_Decontamination"/>
      <w:bookmarkEnd w:id="8"/>
      <w:bookmarkEnd w:id="9"/>
      <w:bookmarkEnd w:id="10"/>
      <w:r w:rsidRPr="00EA2853">
        <w:rPr>
          <w:sz w:val="20"/>
          <w:szCs w:val="20"/>
          <w:lang w:val="uk-UA"/>
        </w:rPr>
        <w:lastRenderedPageBreak/>
        <w:t>ЛІКУВАННЯ В СТАЦІОНАРІ</w:t>
      </w:r>
    </w:p>
    <w:p w14:paraId="3EDB3437" w14:textId="77777777" w:rsidR="00C04E73" w:rsidRPr="00EA2853" w:rsidRDefault="00C04E73" w:rsidP="00F07811">
      <w:pPr>
        <w:pStyle w:val="a3"/>
        <w:tabs>
          <w:tab w:val="left" w:pos="9498"/>
        </w:tabs>
        <w:spacing w:before="6"/>
        <w:rPr>
          <w:b/>
          <w:sz w:val="16"/>
          <w:szCs w:val="20"/>
          <w:lang w:val="uk-UA"/>
        </w:rPr>
      </w:pPr>
    </w:p>
    <w:tbl>
      <w:tblPr>
        <w:tblStyle w:val="a6"/>
        <w:tblW w:w="0" w:type="auto"/>
        <w:tblInd w:w="392" w:type="dxa"/>
        <w:tblBorders>
          <w:insideH w:val="none" w:sz="0" w:space="0" w:color="auto"/>
          <w:insideV w:val="none" w:sz="0" w:space="0" w:color="auto"/>
        </w:tblBorders>
        <w:tblLook w:val="04A0" w:firstRow="1" w:lastRow="0" w:firstColumn="1" w:lastColumn="0" w:noHBand="0" w:noVBand="1"/>
      </w:tblPr>
      <w:tblGrid>
        <w:gridCol w:w="9214"/>
      </w:tblGrid>
      <w:tr w:rsidR="00C04E73" w:rsidRPr="0061477F" w14:paraId="318EAC07" w14:textId="77777777" w:rsidTr="0061477F">
        <w:tc>
          <w:tcPr>
            <w:tcW w:w="9214" w:type="dxa"/>
          </w:tcPr>
          <w:p w14:paraId="0D66887C" w14:textId="579AAEBF" w:rsidR="00C04E73" w:rsidRPr="00EA2853" w:rsidRDefault="00C04E73" w:rsidP="0061477F">
            <w:pPr>
              <w:pStyle w:val="a3"/>
              <w:spacing w:after="40"/>
              <w:ind w:left="97" w:right="164"/>
              <w:jc w:val="both"/>
              <w:rPr>
                <w:b/>
                <w:sz w:val="16"/>
                <w:szCs w:val="20"/>
                <w:lang w:val="ru-RU"/>
              </w:rPr>
            </w:pPr>
            <w:r w:rsidRPr="00EA2853">
              <w:rPr>
                <w:sz w:val="20"/>
                <w:szCs w:val="20"/>
                <w:lang w:val="uk"/>
              </w:rPr>
              <w:t>ОРЧП пов’язані зі значним ризиком вторинного ураження в разі контакту працівників лікарні з речовиною, яка залишилася на пацієнтах, їхньому одязі, особистих речах або забруднених поверхнях. Не менш важливим є те, що деконтамінація пацієнта є медичним втручанням, адже ОРЧП можуть накопичуватися на/у шкірі, і всмоктування речовини може продовжуватися до завершення повної деконтамінації. Доки ОРЧП залишається на/у шкірі, вона становить медичний ризик для постраждалого, навіть якщо його зовнішній вигляд та самопочуття відповідають нормі.</w:t>
            </w:r>
          </w:p>
        </w:tc>
      </w:tr>
    </w:tbl>
    <w:p w14:paraId="496A5E1C" w14:textId="77777777" w:rsidR="00C04E73" w:rsidRPr="00EA2853" w:rsidRDefault="00C04E73" w:rsidP="00F07811">
      <w:pPr>
        <w:pStyle w:val="a3"/>
        <w:tabs>
          <w:tab w:val="left" w:pos="9498"/>
        </w:tabs>
        <w:spacing w:before="6"/>
        <w:rPr>
          <w:b/>
          <w:sz w:val="16"/>
          <w:szCs w:val="20"/>
          <w:lang w:val="uk-UA"/>
        </w:rPr>
      </w:pPr>
    </w:p>
    <w:p w14:paraId="10A942A6" w14:textId="77777777" w:rsidR="00661C48" w:rsidRPr="00EA2853" w:rsidRDefault="008709FD" w:rsidP="00F07811">
      <w:pPr>
        <w:tabs>
          <w:tab w:val="left" w:pos="9498"/>
        </w:tabs>
        <w:spacing w:before="90"/>
        <w:ind w:left="220"/>
        <w:rPr>
          <w:b/>
          <w:sz w:val="20"/>
          <w:szCs w:val="18"/>
          <w:lang w:val="uk-UA"/>
        </w:rPr>
      </w:pPr>
      <w:r w:rsidRPr="00EA2853">
        <w:rPr>
          <w:b/>
          <w:sz w:val="20"/>
          <w:szCs w:val="18"/>
          <w:lang w:val="uk-UA"/>
        </w:rPr>
        <w:t>Як захиститися від контакту</w:t>
      </w:r>
    </w:p>
    <w:p w14:paraId="486E920D" w14:textId="77777777" w:rsidR="00661C48" w:rsidRPr="00EA2853" w:rsidRDefault="00661C48" w:rsidP="00F07811">
      <w:pPr>
        <w:pStyle w:val="a3"/>
        <w:tabs>
          <w:tab w:val="left" w:pos="9498"/>
        </w:tabs>
        <w:spacing w:before="9"/>
        <w:rPr>
          <w:b/>
          <w:sz w:val="20"/>
          <w:szCs w:val="20"/>
          <w:lang w:val="uk-UA"/>
        </w:rPr>
      </w:pPr>
    </w:p>
    <w:p w14:paraId="54E5DBF5" w14:textId="77777777" w:rsidR="00661C48" w:rsidRPr="00EA2853" w:rsidRDefault="008709FD" w:rsidP="00C04E73">
      <w:pPr>
        <w:pStyle w:val="a5"/>
        <w:numPr>
          <w:ilvl w:val="0"/>
          <w:numId w:val="1"/>
        </w:numPr>
        <w:tabs>
          <w:tab w:val="left" w:pos="579"/>
          <w:tab w:val="left" w:pos="580"/>
          <w:tab w:val="left" w:pos="9356"/>
        </w:tabs>
        <w:spacing w:line="293" w:lineRule="exact"/>
        <w:ind w:right="441"/>
        <w:jc w:val="both"/>
        <w:rPr>
          <w:rFonts w:ascii="Symbol" w:hAnsi="Symbol"/>
          <w:sz w:val="20"/>
          <w:szCs w:val="18"/>
          <w:lang w:val="uk-UA"/>
        </w:rPr>
      </w:pPr>
      <w:r w:rsidRPr="00EA2853">
        <w:rPr>
          <w:sz w:val="20"/>
          <w:szCs w:val="18"/>
          <w:lang w:val="uk-UA"/>
        </w:rPr>
        <w:t>ОРЧП є високоактивними речовинами; контакт із невеликою кількістю речовини здатен серйозно вплинути на здоров’я.</w:t>
      </w:r>
    </w:p>
    <w:p w14:paraId="11341AAD" w14:textId="77777777" w:rsidR="00661C48" w:rsidRPr="00EA2853" w:rsidRDefault="008709FD" w:rsidP="00C04E73">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Варто уникати будь-якого незахищеного контакту з речовиною, а також з імовірно забрудненими поверхнями або імовірно забрудненими особами.</w:t>
      </w:r>
    </w:p>
    <w:p w14:paraId="16F01C11" w14:textId="77777777" w:rsidR="00661C48" w:rsidRPr="00EA2853" w:rsidRDefault="008709FD" w:rsidP="00C04E73">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Слід уникати будь-якої можливості перехресного забруднення. Щоб запобігти вторинному ураженню та поширенню речовини в довкіллі, важливо особливо серйозно поставитися до таких питань як захисні зони, протоколи деконтамінації та вимоги щодо вдягання й знімання ЗІЗ.</w:t>
      </w:r>
    </w:p>
    <w:p w14:paraId="14717B04" w14:textId="77777777" w:rsidR="00661C48" w:rsidRPr="00EA2853" w:rsidRDefault="008709FD" w:rsidP="00C04E73">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Про всі випадки можливого контакту варто повідомляти відповідно до порядку, який визначив роботодавець. Симптоми можуть з’явитися упродовж 3 днів після ураження.</w:t>
      </w:r>
    </w:p>
    <w:p w14:paraId="6088FCD4" w14:textId="77777777" w:rsidR="00661C48" w:rsidRPr="00EA2853" w:rsidRDefault="008709FD" w:rsidP="00C04E73">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Слід виявляти особливу обережність під час роботи з кров’ю та біологічними рідинами, поводячись із такими речовинами так, ніби вони забруднені ОРЧП. Дані щодо ризику обмежені, однак існують припущення, що ОРЧП можуть залишатися в біологічних рідинах і становити небезпеку для працівників.</w:t>
      </w:r>
    </w:p>
    <w:p w14:paraId="02582996" w14:textId="77777777" w:rsidR="00661C48" w:rsidRPr="00EA2853" w:rsidRDefault="008709FD" w:rsidP="00C04E73">
      <w:pPr>
        <w:pStyle w:val="a5"/>
        <w:numPr>
          <w:ilvl w:val="0"/>
          <w:numId w:val="1"/>
        </w:numPr>
        <w:tabs>
          <w:tab w:val="left" w:pos="580"/>
          <w:tab w:val="left" w:pos="9356"/>
        </w:tabs>
        <w:ind w:right="441"/>
        <w:jc w:val="both"/>
        <w:rPr>
          <w:rFonts w:ascii="Symbol" w:hAnsi="Symbol"/>
          <w:sz w:val="20"/>
          <w:szCs w:val="18"/>
          <w:lang w:val="uk-UA"/>
        </w:rPr>
      </w:pPr>
      <w:r w:rsidRPr="00EA2853">
        <w:rPr>
          <w:sz w:val="20"/>
          <w:szCs w:val="18"/>
          <w:lang w:val="uk-UA"/>
        </w:rPr>
        <w:t>ЗІЗ необхідно обирати відповідно до стандартних операційних процедур роботодавця, виконуваного завдання та можливої дії загроз. Рекомендації щодо ЗІЗ див. у Додатку на ст. 17–19.</w:t>
      </w:r>
    </w:p>
    <w:p w14:paraId="0B40076F" w14:textId="77777777" w:rsidR="00661C48" w:rsidRPr="00EA2853" w:rsidRDefault="00661C48" w:rsidP="00C04E73">
      <w:pPr>
        <w:pStyle w:val="a3"/>
        <w:tabs>
          <w:tab w:val="left" w:pos="9356"/>
        </w:tabs>
        <w:spacing w:before="10"/>
        <w:ind w:right="441"/>
        <w:jc w:val="both"/>
        <w:rPr>
          <w:sz w:val="20"/>
          <w:szCs w:val="20"/>
          <w:lang w:val="uk-UA"/>
        </w:rPr>
      </w:pPr>
    </w:p>
    <w:p w14:paraId="3269D9AF" w14:textId="77777777" w:rsidR="00661C48" w:rsidRPr="00EA2853" w:rsidRDefault="008709FD" w:rsidP="00C04E73">
      <w:pPr>
        <w:pStyle w:val="2"/>
        <w:tabs>
          <w:tab w:val="left" w:pos="9356"/>
        </w:tabs>
        <w:spacing w:before="1"/>
        <w:ind w:right="441"/>
        <w:jc w:val="both"/>
        <w:rPr>
          <w:sz w:val="20"/>
          <w:szCs w:val="20"/>
          <w:lang w:val="uk-UA"/>
        </w:rPr>
      </w:pPr>
      <w:r w:rsidRPr="00EA2853">
        <w:rPr>
          <w:sz w:val="20"/>
          <w:szCs w:val="20"/>
          <w:lang w:val="uk-UA"/>
        </w:rPr>
        <w:t>Деконтамінація пацієнта</w:t>
      </w:r>
    </w:p>
    <w:p w14:paraId="21D0ED6D" w14:textId="77777777" w:rsidR="00661C48" w:rsidRPr="00EA2853" w:rsidRDefault="00661C48" w:rsidP="00C04E73">
      <w:pPr>
        <w:pStyle w:val="a3"/>
        <w:tabs>
          <w:tab w:val="left" w:pos="9356"/>
        </w:tabs>
        <w:spacing w:before="9"/>
        <w:ind w:right="441"/>
        <w:jc w:val="both"/>
        <w:rPr>
          <w:b/>
          <w:sz w:val="20"/>
          <w:szCs w:val="20"/>
          <w:lang w:val="uk-UA"/>
        </w:rPr>
      </w:pPr>
    </w:p>
    <w:p w14:paraId="6731378A" w14:textId="77777777" w:rsidR="00661C48" w:rsidRPr="00EA2853" w:rsidRDefault="008709FD" w:rsidP="00C04E73">
      <w:pPr>
        <w:pStyle w:val="a3"/>
        <w:tabs>
          <w:tab w:val="left" w:pos="9356"/>
        </w:tabs>
        <w:ind w:left="220" w:right="441"/>
        <w:jc w:val="both"/>
        <w:rPr>
          <w:sz w:val="20"/>
          <w:szCs w:val="20"/>
          <w:lang w:val="uk-UA"/>
        </w:rPr>
      </w:pPr>
      <w:r w:rsidRPr="00EA2853">
        <w:rPr>
          <w:sz w:val="20"/>
          <w:szCs w:val="20"/>
          <w:lang w:val="uk-UA"/>
        </w:rPr>
        <w:t>Після контакту з ОРЧП необхідно виконати деконтамінацію шкіри та волосся пацієнтів. Проведення медико-санітарних заходів із метою усунення небезпечних речовин є медичним втручанням, відтак такі заходи належить провести в найкоротший термін для запобігання всмоктуванню речовини. Утім, навіть у разі проведення деконтамінації із затримкою у декілька годин або й днів така процедура може зменшити шкоду для пацієнта, а також ризик вторинного ураження інших людей.</w:t>
      </w:r>
    </w:p>
    <w:p w14:paraId="662C8F85" w14:textId="77777777" w:rsidR="00661C48" w:rsidRPr="00EA2853" w:rsidRDefault="008709FD" w:rsidP="00C04E73">
      <w:pPr>
        <w:pStyle w:val="a5"/>
        <w:numPr>
          <w:ilvl w:val="0"/>
          <w:numId w:val="1"/>
        </w:numPr>
        <w:tabs>
          <w:tab w:val="left" w:pos="580"/>
          <w:tab w:val="left" w:pos="9356"/>
        </w:tabs>
        <w:ind w:right="441"/>
        <w:jc w:val="both"/>
        <w:rPr>
          <w:rFonts w:ascii="Symbol" w:hAnsi="Symbol"/>
          <w:sz w:val="20"/>
          <w:szCs w:val="18"/>
          <w:lang w:val="uk-UA"/>
        </w:rPr>
      </w:pPr>
      <w:r w:rsidRPr="00EA2853">
        <w:rPr>
          <w:sz w:val="20"/>
          <w:szCs w:val="18"/>
          <w:lang w:val="uk-UA"/>
        </w:rPr>
        <w:t>Зняття одягу й особистих речей — життєво важливий крок для зменшення наявного й вторинного впливів, який допоможе видалити значну кількість хімічних агентів. Варто звертати особливу увагу на спосіб знімання одягу з метою мінімізації поширення забруднення.</w:t>
      </w:r>
    </w:p>
    <w:p w14:paraId="568AD681" w14:textId="77777777" w:rsidR="00661C48" w:rsidRPr="00EA2853" w:rsidRDefault="008709FD" w:rsidP="00C04E73">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Серед шляхів запобігання розповсюдженню ОР надзвичайно важливий полягає у триманні одягу, який передбачувано або підтверджено забруднений, у щільно закритих поліетиленових пакетах, бажано подвійних поліпропіленових мішках товщиною 6 міл (0,15 мм). Варто забезпечити охорону одягу та особистих речей постраждалих із метою дотримання закону.</w:t>
      </w:r>
    </w:p>
    <w:p w14:paraId="2753F000" w14:textId="77777777" w:rsidR="00661C48" w:rsidRPr="00EA2853" w:rsidRDefault="008709FD" w:rsidP="00C04E73">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Для ефективної деконтамінації необхідно промокнути шкіру паперовим рушником, сухою серветкою або іншою сухою тканиною. Згідно з рекомендаціями PRISM, слід промокнути забруднену ділянку шкіри протягом 10 секунд із подальшим розтиранням упродовж 10 секунд. Таку процедуру сухої деконтамінації можуть виконати самі постраждалі, та її, як і зняття одягу, слід виконувати якомога раніше. Роздягання та промокання шкіри паперовим рушником, сухою серветкою або іншою сухою тканиною видаляє значну кількість хімічних забруднень.</w:t>
      </w:r>
    </w:p>
    <w:p w14:paraId="5A2B015F" w14:textId="77777777" w:rsidR="00661C48" w:rsidRPr="00EA2853" w:rsidRDefault="008709FD" w:rsidP="00C04E73">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За наявності лосьйону RSDL його рекомендують застосовувати для точкової деконтамінації.</w:t>
      </w:r>
    </w:p>
    <w:p w14:paraId="3EE07D64" w14:textId="77777777" w:rsidR="00661C48" w:rsidRPr="00EA2853" w:rsidRDefault="00661C48" w:rsidP="00F07811">
      <w:pPr>
        <w:tabs>
          <w:tab w:val="left" w:pos="9498"/>
        </w:tabs>
        <w:rPr>
          <w:rFonts w:ascii="Symbol" w:hAnsi="Symbol"/>
          <w:sz w:val="20"/>
          <w:szCs w:val="18"/>
          <w:lang w:val="uk-UA"/>
        </w:rPr>
        <w:sectPr w:rsidR="00661C48" w:rsidRPr="00EA2853">
          <w:pgSz w:w="12240" w:h="15840"/>
          <w:pgMar w:top="1380" w:right="940" w:bottom="1300" w:left="1220" w:header="0" w:footer="1111" w:gutter="0"/>
          <w:cols w:space="720"/>
        </w:sectPr>
      </w:pPr>
    </w:p>
    <w:p w14:paraId="4537440A" w14:textId="77777777" w:rsidR="00661C48" w:rsidRPr="00EA2853" w:rsidRDefault="008709FD" w:rsidP="00C04E73">
      <w:pPr>
        <w:pStyle w:val="a5"/>
        <w:numPr>
          <w:ilvl w:val="0"/>
          <w:numId w:val="1"/>
        </w:numPr>
        <w:tabs>
          <w:tab w:val="left" w:pos="579"/>
          <w:tab w:val="left" w:pos="580"/>
          <w:tab w:val="left" w:pos="9356"/>
        </w:tabs>
        <w:spacing w:before="77"/>
        <w:ind w:right="441"/>
        <w:jc w:val="both"/>
        <w:rPr>
          <w:rFonts w:ascii="Symbol" w:hAnsi="Symbol"/>
          <w:sz w:val="20"/>
          <w:szCs w:val="18"/>
          <w:lang w:val="uk-UA"/>
        </w:rPr>
      </w:pPr>
      <w:bookmarkStart w:id="11" w:name="Specimen_Collection_for_Laboratory_Tests"/>
      <w:bookmarkStart w:id="12" w:name="Treatment"/>
      <w:bookmarkEnd w:id="11"/>
      <w:bookmarkEnd w:id="12"/>
      <w:r w:rsidRPr="00EA2853">
        <w:rPr>
          <w:sz w:val="20"/>
          <w:szCs w:val="18"/>
          <w:lang w:val="uk-UA"/>
        </w:rPr>
        <w:lastRenderedPageBreak/>
        <w:t xml:space="preserve">Воду слід використовувати відповідно до схвалених протоколів знезараження після роздягання, оптимально </w:t>
      </w:r>
      <w:r w:rsidR="00F07811" w:rsidRPr="00EA2853">
        <w:rPr>
          <w:sz w:val="20"/>
          <w:szCs w:val="20"/>
          <w:lang w:val="uk-UA"/>
        </w:rPr>
        <w:t>–</w:t>
      </w:r>
      <w:r w:rsidRPr="00EA2853">
        <w:rPr>
          <w:sz w:val="20"/>
          <w:szCs w:val="18"/>
          <w:lang w:val="uk-UA"/>
        </w:rPr>
        <w:t xml:space="preserve"> шляхом прийняття низьконапірного душу, за змоги з милом, обережно стираючи м’якою тканиною або губкою забруднення, далі після душу необхідно активно висушити шкіру чистим рушником. Не відкладайте деконтамінації, очікуючи на спеціалізовані продукти для її проведення, як-от мило або лос</w:t>
      </w:r>
      <w:r w:rsidR="00B433B0" w:rsidRPr="00EA2853">
        <w:rPr>
          <w:sz w:val="20"/>
          <w:szCs w:val="18"/>
          <w:lang w:val="uk-UA"/>
        </w:rPr>
        <w:t>ь</w:t>
      </w:r>
      <w:r w:rsidRPr="00EA2853">
        <w:rPr>
          <w:sz w:val="20"/>
          <w:szCs w:val="18"/>
          <w:lang w:val="uk-UA"/>
        </w:rPr>
        <w:t>йон RSDL.</w:t>
      </w:r>
    </w:p>
    <w:p w14:paraId="7439FDE2" w14:textId="77777777" w:rsidR="00661C48" w:rsidRPr="00EA2853" w:rsidRDefault="008709FD" w:rsidP="00C04E73">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Уникайте використання дезінфекційних засобів для рук або інших засобів, що містять спирт, адже вони можуть посилити всмоктування ОРЧП.</w:t>
      </w:r>
    </w:p>
    <w:p w14:paraId="6FCDC787" w14:textId="77777777" w:rsidR="00661C48" w:rsidRPr="00EA2853" w:rsidRDefault="008709FD" w:rsidP="00C04E73">
      <w:pPr>
        <w:pStyle w:val="a5"/>
        <w:numPr>
          <w:ilvl w:val="0"/>
          <w:numId w:val="1"/>
        </w:numPr>
        <w:tabs>
          <w:tab w:val="left" w:pos="579"/>
          <w:tab w:val="left" w:pos="580"/>
          <w:tab w:val="left" w:pos="9356"/>
        </w:tabs>
        <w:spacing w:line="293" w:lineRule="exact"/>
        <w:ind w:right="441"/>
        <w:jc w:val="both"/>
        <w:rPr>
          <w:rFonts w:ascii="Symbol" w:hAnsi="Symbol"/>
          <w:sz w:val="20"/>
          <w:szCs w:val="18"/>
          <w:lang w:val="uk-UA"/>
        </w:rPr>
      </w:pPr>
      <w:r w:rsidRPr="00EA2853">
        <w:rPr>
          <w:sz w:val="20"/>
          <w:szCs w:val="18"/>
          <w:lang w:val="uk-UA"/>
        </w:rPr>
        <w:t>Не використовуйте хлорного вапна для знезараження шкіри.</w:t>
      </w:r>
    </w:p>
    <w:p w14:paraId="446C6CC5" w14:textId="77777777" w:rsidR="00661C48" w:rsidRPr="00EA2853" w:rsidRDefault="008709FD" w:rsidP="00C04E73">
      <w:pPr>
        <w:pStyle w:val="a5"/>
        <w:numPr>
          <w:ilvl w:val="0"/>
          <w:numId w:val="1"/>
        </w:numPr>
        <w:tabs>
          <w:tab w:val="left" w:pos="579"/>
          <w:tab w:val="left" w:pos="580"/>
          <w:tab w:val="left" w:pos="9356"/>
        </w:tabs>
        <w:spacing w:line="293" w:lineRule="exact"/>
        <w:ind w:right="441"/>
        <w:jc w:val="both"/>
        <w:rPr>
          <w:rFonts w:ascii="Symbol" w:hAnsi="Symbol"/>
          <w:sz w:val="20"/>
          <w:szCs w:val="18"/>
          <w:lang w:val="uk-UA"/>
        </w:rPr>
      </w:pPr>
      <w:r w:rsidRPr="00EA2853">
        <w:rPr>
          <w:sz w:val="20"/>
          <w:szCs w:val="18"/>
          <w:lang w:val="uk-UA"/>
        </w:rPr>
        <w:t>ОРЧП не розпадаються під дією води, тому слід уникати прямого контакту з водостоком.</w:t>
      </w:r>
    </w:p>
    <w:p w14:paraId="0E959C9C" w14:textId="77777777" w:rsidR="00661C48" w:rsidRPr="00EA2853" w:rsidRDefault="008709FD" w:rsidP="00C04E73">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Агентство EPA у 2000 р. опублікувало положення, яке дозволяє працівникам оперативно-рятувальних служб визначати пріоритетність дій для збереження життя людей та захисту здоров’я. Після усунення безпосередніх загроз працівники оперативно-рятувальних служб повинні негайно вжити всіх можливих заходів для локалізації зараження (включно з деконтамінацією стоків) та ліквідації наслідків для довкілля.</w:t>
      </w:r>
    </w:p>
    <w:p w14:paraId="1CA5B463" w14:textId="77777777" w:rsidR="00661C48" w:rsidRPr="00EA2853" w:rsidRDefault="008709FD" w:rsidP="00C04E73">
      <w:pPr>
        <w:pStyle w:val="a5"/>
        <w:numPr>
          <w:ilvl w:val="0"/>
          <w:numId w:val="1"/>
        </w:numPr>
        <w:tabs>
          <w:tab w:val="left" w:pos="580"/>
          <w:tab w:val="left" w:pos="9356"/>
        </w:tabs>
        <w:ind w:right="441"/>
        <w:jc w:val="both"/>
        <w:rPr>
          <w:rFonts w:ascii="Symbol" w:hAnsi="Symbol"/>
          <w:sz w:val="20"/>
          <w:szCs w:val="18"/>
          <w:lang w:val="uk-UA"/>
        </w:rPr>
      </w:pPr>
      <w:r w:rsidRPr="00EA2853">
        <w:rPr>
          <w:sz w:val="20"/>
          <w:szCs w:val="18"/>
          <w:lang w:val="uk-UA"/>
        </w:rPr>
        <w:t>За декілька днів шкіра постраждалого може потребувати повторної деконтамінації, що зумовлено депо-ефектом. Бажано виконувати цей процес відповідно до рекомендацій державних експертів у предметній галузі та з використанням відповідних ресурсів.</w:t>
      </w:r>
    </w:p>
    <w:p w14:paraId="1C05F7C9" w14:textId="77777777" w:rsidR="00661C48" w:rsidRPr="00EA2853" w:rsidRDefault="00661C48" w:rsidP="00C04E73">
      <w:pPr>
        <w:pStyle w:val="a3"/>
        <w:tabs>
          <w:tab w:val="left" w:pos="9356"/>
        </w:tabs>
        <w:ind w:right="441"/>
        <w:jc w:val="both"/>
        <w:rPr>
          <w:sz w:val="20"/>
          <w:szCs w:val="20"/>
          <w:lang w:val="uk-UA"/>
        </w:rPr>
      </w:pPr>
    </w:p>
    <w:p w14:paraId="2BFF87E1" w14:textId="77777777" w:rsidR="00661C48" w:rsidRPr="00EA2853" w:rsidRDefault="008709FD" w:rsidP="00C04E73">
      <w:pPr>
        <w:pStyle w:val="2"/>
        <w:tabs>
          <w:tab w:val="left" w:pos="9356"/>
        </w:tabs>
        <w:spacing w:before="1"/>
        <w:ind w:right="441"/>
        <w:jc w:val="both"/>
        <w:rPr>
          <w:sz w:val="20"/>
          <w:szCs w:val="20"/>
          <w:lang w:val="uk-UA"/>
        </w:rPr>
      </w:pPr>
      <w:r w:rsidRPr="00EA2853">
        <w:rPr>
          <w:sz w:val="20"/>
          <w:szCs w:val="20"/>
          <w:lang w:val="uk-UA"/>
        </w:rPr>
        <w:t>Збір зразків для лабораторних досліджень</w:t>
      </w:r>
    </w:p>
    <w:p w14:paraId="050C7C83" w14:textId="77777777" w:rsidR="00661C48" w:rsidRPr="00EA2853" w:rsidRDefault="00661C48" w:rsidP="00C04E73">
      <w:pPr>
        <w:pStyle w:val="a3"/>
        <w:tabs>
          <w:tab w:val="left" w:pos="9356"/>
        </w:tabs>
        <w:spacing w:before="9"/>
        <w:ind w:right="441"/>
        <w:jc w:val="both"/>
        <w:rPr>
          <w:b/>
          <w:sz w:val="20"/>
          <w:szCs w:val="20"/>
          <w:lang w:val="uk-UA"/>
        </w:rPr>
      </w:pPr>
    </w:p>
    <w:p w14:paraId="4B1162CA" w14:textId="77777777" w:rsidR="00661C48" w:rsidRPr="00EA2853" w:rsidRDefault="008709FD" w:rsidP="00C04E73">
      <w:pPr>
        <w:pStyle w:val="a3"/>
        <w:tabs>
          <w:tab w:val="left" w:pos="9356"/>
        </w:tabs>
        <w:ind w:left="220" w:right="441"/>
        <w:jc w:val="both"/>
        <w:rPr>
          <w:sz w:val="20"/>
          <w:szCs w:val="20"/>
          <w:lang w:val="uk-UA"/>
        </w:rPr>
      </w:pPr>
      <w:r w:rsidRPr="00EA2853">
        <w:rPr>
          <w:sz w:val="20"/>
          <w:szCs w:val="20"/>
          <w:lang w:val="uk-UA"/>
        </w:rPr>
        <w:t>Токсична дія ОР нервово-паралітичної дії призводить до пригнічення рівнів холінестерази сироватки та еритроцитів. Утім, ані експрес-тести на ОРЧП, ані стандартні лабораторні дослідження для виявлення</w:t>
      </w:r>
    </w:p>
    <w:p w14:paraId="7507B7DF" w14:textId="77777777" w:rsidR="00661C48" w:rsidRPr="00EA2853" w:rsidRDefault="008709FD" w:rsidP="00C04E73">
      <w:pPr>
        <w:pStyle w:val="a3"/>
        <w:tabs>
          <w:tab w:val="left" w:pos="9356"/>
        </w:tabs>
        <w:ind w:left="220" w:right="441"/>
        <w:jc w:val="both"/>
        <w:rPr>
          <w:sz w:val="20"/>
          <w:szCs w:val="20"/>
          <w:lang w:val="uk-UA"/>
        </w:rPr>
      </w:pPr>
      <w:r w:rsidRPr="00EA2853">
        <w:rPr>
          <w:sz w:val="20"/>
          <w:szCs w:val="20"/>
          <w:lang w:val="uk-UA"/>
        </w:rPr>
        <w:t xml:space="preserve">фосфорорганічних сполук не є загальнодоступними. </w:t>
      </w:r>
      <w:hyperlink r:id="rId14" w:history="1">
        <w:r w:rsidRPr="00EA2853">
          <w:rPr>
            <w:color w:val="0000FF"/>
            <w:sz w:val="20"/>
            <w:szCs w:val="20"/>
            <w:u w:val="single" w:color="0000FF"/>
            <w:lang w:val="uk-UA"/>
          </w:rPr>
          <w:t>Збір зразків крові та сечі варто здійснювати</w:t>
        </w:r>
        <w:r w:rsidRPr="00EA2853">
          <w:rPr>
            <w:sz w:val="20"/>
            <w:szCs w:val="20"/>
            <w:lang w:val="uk-UA"/>
          </w:rPr>
          <w:t xml:space="preserve"> </w:t>
        </w:r>
      </w:hyperlink>
      <w:r w:rsidRPr="00EA2853">
        <w:rPr>
          <w:sz w:val="20"/>
          <w:szCs w:val="20"/>
          <w:lang w:val="uk-UA"/>
        </w:rPr>
        <w:t xml:space="preserve">відповідно до </w:t>
      </w:r>
      <w:hyperlink r:id="rId15" w:history="1">
        <w:r w:rsidRPr="00EA2853">
          <w:rPr>
            <w:color w:val="0000FF"/>
            <w:sz w:val="20"/>
            <w:szCs w:val="20"/>
            <w:u w:val="single" w:color="0000FF"/>
            <w:lang w:val="uk-UA"/>
          </w:rPr>
          <w:t>інструкцій Центрів контролю і профілактики захворювань США</w:t>
        </w:r>
      </w:hyperlink>
      <w:r w:rsidRPr="00EA2853">
        <w:rPr>
          <w:sz w:val="20"/>
          <w:szCs w:val="20"/>
          <w:lang w:val="uk-UA"/>
        </w:rPr>
        <w:t>:</w:t>
      </w:r>
    </w:p>
    <w:p w14:paraId="4425D3B5" w14:textId="77777777" w:rsidR="00661C48" w:rsidRPr="00EA2853" w:rsidRDefault="008709FD" w:rsidP="00C04E73">
      <w:pPr>
        <w:pStyle w:val="a5"/>
        <w:numPr>
          <w:ilvl w:val="0"/>
          <w:numId w:val="1"/>
        </w:numPr>
        <w:tabs>
          <w:tab w:val="left" w:pos="579"/>
          <w:tab w:val="left" w:pos="580"/>
          <w:tab w:val="left" w:pos="9356"/>
        </w:tabs>
        <w:spacing w:line="293" w:lineRule="exact"/>
        <w:ind w:right="441"/>
        <w:jc w:val="both"/>
        <w:rPr>
          <w:rFonts w:ascii="Symbol" w:hAnsi="Symbol"/>
          <w:sz w:val="20"/>
          <w:szCs w:val="18"/>
          <w:lang w:val="uk-UA"/>
        </w:rPr>
      </w:pPr>
      <w:r w:rsidRPr="00EA2853">
        <w:rPr>
          <w:sz w:val="20"/>
          <w:szCs w:val="18"/>
          <w:lang w:val="uk-UA"/>
        </w:rPr>
        <w:t>https://emergency.cdc.gov/labissues/pdf/Flowchart_ChemEvent_Specimen_collection.pdf</w:t>
      </w:r>
    </w:p>
    <w:p w14:paraId="7A379D98" w14:textId="77777777" w:rsidR="00661C48" w:rsidRPr="00EA2853" w:rsidRDefault="008709FD" w:rsidP="00C04E73">
      <w:pPr>
        <w:pStyle w:val="a5"/>
        <w:numPr>
          <w:ilvl w:val="0"/>
          <w:numId w:val="1"/>
        </w:numPr>
        <w:tabs>
          <w:tab w:val="left" w:pos="579"/>
          <w:tab w:val="left" w:pos="580"/>
          <w:tab w:val="left" w:pos="9356"/>
        </w:tabs>
        <w:spacing w:line="293" w:lineRule="exact"/>
        <w:ind w:right="441"/>
        <w:jc w:val="both"/>
        <w:rPr>
          <w:rFonts w:ascii="Symbol" w:hAnsi="Symbol"/>
          <w:sz w:val="20"/>
          <w:szCs w:val="18"/>
          <w:lang w:val="uk-UA"/>
        </w:rPr>
      </w:pPr>
      <w:r w:rsidRPr="00EA2853">
        <w:rPr>
          <w:sz w:val="20"/>
          <w:szCs w:val="18"/>
          <w:lang w:val="uk-UA"/>
        </w:rPr>
        <w:t>https://emergency.cdc.gov/labissues/specimens_shipping_instructions.asp</w:t>
      </w:r>
    </w:p>
    <w:p w14:paraId="42A5BE10" w14:textId="77777777" w:rsidR="00661C48" w:rsidRPr="00EA2853" w:rsidRDefault="008709FD" w:rsidP="00C04E73">
      <w:pPr>
        <w:pStyle w:val="a3"/>
        <w:tabs>
          <w:tab w:val="left" w:pos="9356"/>
        </w:tabs>
        <w:ind w:left="220" w:right="441"/>
        <w:jc w:val="both"/>
        <w:rPr>
          <w:sz w:val="20"/>
          <w:szCs w:val="20"/>
          <w:lang w:val="uk-UA"/>
        </w:rPr>
      </w:pPr>
      <w:r w:rsidRPr="00EA2853">
        <w:rPr>
          <w:sz w:val="20"/>
          <w:szCs w:val="20"/>
          <w:lang w:val="uk-UA"/>
        </w:rPr>
        <w:t>Додаткові настанови щодо досліджень можна отримати в Мережі лабораторій, що працюють із хімічними загрозами (LRN-C), звернувшись до своєї державної медичної лабораторії.</w:t>
      </w:r>
    </w:p>
    <w:p w14:paraId="6B7950BD" w14:textId="77777777" w:rsidR="00661C48" w:rsidRPr="00EA2853" w:rsidRDefault="00661C48" w:rsidP="00F07811">
      <w:pPr>
        <w:pStyle w:val="a3"/>
        <w:tabs>
          <w:tab w:val="left" w:pos="9498"/>
        </w:tabs>
        <w:spacing w:before="2"/>
        <w:rPr>
          <w:sz w:val="20"/>
          <w:szCs w:val="20"/>
          <w:lang w:val="uk-UA"/>
        </w:rPr>
      </w:pPr>
    </w:p>
    <w:p w14:paraId="281B5634" w14:textId="77777777" w:rsidR="00661C48" w:rsidRPr="00EA2853" w:rsidRDefault="008709FD" w:rsidP="00F07811">
      <w:pPr>
        <w:pStyle w:val="2"/>
        <w:tabs>
          <w:tab w:val="left" w:pos="9498"/>
        </w:tabs>
        <w:rPr>
          <w:sz w:val="20"/>
          <w:szCs w:val="20"/>
          <w:lang w:val="uk-UA"/>
        </w:rPr>
      </w:pPr>
      <w:r w:rsidRPr="00EA2853">
        <w:rPr>
          <w:sz w:val="20"/>
          <w:szCs w:val="20"/>
          <w:lang w:val="uk-UA"/>
        </w:rPr>
        <w:t>Лікування</w:t>
      </w:r>
    </w:p>
    <w:p w14:paraId="3BC6BFF7" w14:textId="77777777" w:rsidR="00F62021" w:rsidRPr="00EA2853" w:rsidRDefault="00F62021" w:rsidP="00F07811">
      <w:pPr>
        <w:pStyle w:val="a3"/>
        <w:tabs>
          <w:tab w:val="left" w:pos="9498"/>
        </w:tabs>
        <w:spacing w:before="6"/>
        <w:rPr>
          <w:b/>
          <w:sz w:val="16"/>
          <w:szCs w:val="20"/>
          <w:lang w:val="uk-UA"/>
        </w:rPr>
      </w:pPr>
    </w:p>
    <w:tbl>
      <w:tblPr>
        <w:tblStyle w:val="a6"/>
        <w:tblW w:w="0" w:type="auto"/>
        <w:tblInd w:w="392" w:type="dxa"/>
        <w:tblBorders>
          <w:insideH w:val="none" w:sz="0" w:space="0" w:color="auto"/>
          <w:insideV w:val="none" w:sz="0" w:space="0" w:color="auto"/>
        </w:tblBorders>
        <w:tblLook w:val="04A0" w:firstRow="1" w:lastRow="0" w:firstColumn="1" w:lastColumn="0" w:noHBand="0" w:noVBand="1"/>
      </w:tblPr>
      <w:tblGrid>
        <w:gridCol w:w="9214"/>
      </w:tblGrid>
      <w:tr w:rsidR="00F62021" w:rsidRPr="0061477F" w14:paraId="0C01632C" w14:textId="77777777" w:rsidTr="00F62021">
        <w:tc>
          <w:tcPr>
            <w:tcW w:w="9214" w:type="dxa"/>
          </w:tcPr>
          <w:p w14:paraId="0B45B36F" w14:textId="642EBFC8" w:rsidR="00F62021" w:rsidRPr="00EA2853" w:rsidRDefault="00F62021" w:rsidP="0061477F">
            <w:pPr>
              <w:pStyle w:val="a3"/>
              <w:spacing w:after="40"/>
              <w:ind w:left="97" w:right="164"/>
              <w:jc w:val="both"/>
              <w:rPr>
                <w:b/>
                <w:sz w:val="16"/>
                <w:szCs w:val="20"/>
                <w:lang w:val="uk"/>
              </w:rPr>
            </w:pPr>
            <w:r w:rsidRPr="00EA2853">
              <w:rPr>
                <w:sz w:val="20"/>
                <w:szCs w:val="20"/>
                <w:lang w:val="uk"/>
              </w:rPr>
              <w:t>Основою ведення пацієнтів на початкових етапах є ретельно підібрана підтримувальна та симптоматична терапія. Ефект ОРЧП може бути стійким до початкових і типових рекомендованих доз лікарських засобів, тому можуть знадобитися значно більші дози та більш тривале лікування з повторним застосуванням препаратів, порівняно з іншими ОР нервово-паралітичної дії.</w:t>
            </w:r>
          </w:p>
        </w:tc>
      </w:tr>
    </w:tbl>
    <w:p w14:paraId="2C464B27" w14:textId="77777777" w:rsidR="00F62021" w:rsidRPr="00EA2853" w:rsidRDefault="00F62021" w:rsidP="00F07811">
      <w:pPr>
        <w:pStyle w:val="a3"/>
        <w:tabs>
          <w:tab w:val="left" w:pos="9498"/>
        </w:tabs>
        <w:spacing w:before="6"/>
        <w:rPr>
          <w:b/>
          <w:sz w:val="16"/>
          <w:szCs w:val="20"/>
          <w:lang w:val="uk-UA"/>
        </w:rPr>
      </w:pPr>
    </w:p>
    <w:p w14:paraId="1FBDEB8A" w14:textId="77777777" w:rsidR="00661C48" w:rsidRPr="00EA2853" w:rsidRDefault="008709FD" w:rsidP="00F62021">
      <w:pPr>
        <w:pStyle w:val="a5"/>
        <w:numPr>
          <w:ilvl w:val="0"/>
          <w:numId w:val="1"/>
        </w:numPr>
        <w:tabs>
          <w:tab w:val="left" w:pos="579"/>
          <w:tab w:val="left" w:pos="580"/>
          <w:tab w:val="left" w:pos="9356"/>
        </w:tabs>
        <w:spacing w:before="96"/>
        <w:ind w:right="441"/>
        <w:jc w:val="both"/>
        <w:rPr>
          <w:rFonts w:ascii="Symbol" w:hAnsi="Symbol"/>
          <w:sz w:val="18"/>
          <w:szCs w:val="18"/>
          <w:lang w:val="uk-UA"/>
        </w:rPr>
      </w:pPr>
      <w:r w:rsidRPr="00EA2853">
        <w:rPr>
          <w:sz w:val="20"/>
          <w:szCs w:val="18"/>
          <w:lang w:val="uk-UA"/>
        </w:rPr>
        <w:t xml:space="preserve">Окрім симптоматичної терапії та санітарної обробки, основними засобами лікування токсичного впливу ОР нервово-паралітичної дії є антихолінергічні препарати (як-от атропін), реактиватори ацетилхолінестерази (оксими) (як-от 2-ПАМ) та протисудомні засоби (як-от бензодіазепіни </w:t>
      </w:r>
      <w:r w:rsidR="00F07811" w:rsidRPr="00EA2853">
        <w:rPr>
          <w:sz w:val="20"/>
          <w:szCs w:val="20"/>
          <w:lang w:val="uk-UA"/>
        </w:rPr>
        <w:t>–</w:t>
      </w:r>
      <w:r w:rsidRPr="00EA2853">
        <w:rPr>
          <w:sz w:val="20"/>
          <w:szCs w:val="18"/>
          <w:lang w:val="uk-UA"/>
        </w:rPr>
        <w:t xml:space="preserve"> діазепам, мідазолам та лоразепам). Простий спосіб запам’ятати цю парадигму </w:t>
      </w:r>
      <w:r w:rsidR="00F07811" w:rsidRPr="00EA2853">
        <w:rPr>
          <w:sz w:val="20"/>
          <w:szCs w:val="20"/>
          <w:lang w:val="uk-UA"/>
        </w:rPr>
        <w:t>–</w:t>
      </w:r>
      <w:r w:rsidRPr="00EA2853">
        <w:rPr>
          <w:sz w:val="20"/>
          <w:szCs w:val="18"/>
          <w:lang w:val="uk-UA"/>
        </w:rPr>
        <w:t xml:space="preserve"> використовувати абревіатуру </w:t>
      </w:r>
      <w:r w:rsidRPr="00EA2853">
        <w:rPr>
          <w:b/>
          <w:sz w:val="20"/>
          <w:szCs w:val="18"/>
          <w:lang w:val="uk-UA"/>
        </w:rPr>
        <w:t>ABCDD</w:t>
      </w:r>
      <w:r w:rsidRPr="00EA2853">
        <w:rPr>
          <w:sz w:val="20"/>
          <w:szCs w:val="18"/>
          <w:lang w:val="uk-UA"/>
        </w:rPr>
        <w:t>: дихальні шляхи (</w:t>
      </w:r>
      <w:r w:rsidRPr="00EA2853">
        <w:rPr>
          <w:b/>
          <w:sz w:val="20"/>
          <w:szCs w:val="18"/>
          <w:lang w:val="uk-UA"/>
        </w:rPr>
        <w:t>A</w:t>
      </w:r>
      <w:r w:rsidRPr="00EA2853">
        <w:rPr>
          <w:sz w:val="20"/>
          <w:szCs w:val="18"/>
          <w:lang w:val="uk-UA"/>
        </w:rPr>
        <w:t>irway), дихання (</w:t>
      </w:r>
      <w:r w:rsidRPr="00EA2853">
        <w:rPr>
          <w:b/>
          <w:sz w:val="20"/>
          <w:szCs w:val="18"/>
          <w:lang w:val="uk-UA"/>
        </w:rPr>
        <w:t>B</w:t>
      </w:r>
      <w:r w:rsidRPr="00EA2853">
        <w:rPr>
          <w:sz w:val="20"/>
          <w:szCs w:val="18"/>
          <w:lang w:val="uk-UA"/>
        </w:rPr>
        <w:t>reathing), кровообіг (</w:t>
      </w:r>
      <w:r w:rsidRPr="00EA2853">
        <w:rPr>
          <w:b/>
          <w:sz w:val="20"/>
          <w:szCs w:val="18"/>
          <w:lang w:val="uk-UA"/>
        </w:rPr>
        <w:t>C</w:t>
      </w:r>
      <w:r w:rsidRPr="00EA2853">
        <w:rPr>
          <w:sz w:val="20"/>
          <w:szCs w:val="18"/>
          <w:lang w:val="uk-UA"/>
        </w:rPr>
        <w:t>irculation) (</w:t>
      </w:r>
      <w:r w:rsidRPr="00EA2853">
        <w:rPr>
          <w:b/>
          <w:sz w:val="20"/>
          <w:szCs w:val="18"/>
          <w:lang w:val="uk-UA"/>
        </w:rPr>
        <w:t>ABC</w:t>
      </w:r>
      <w:r w:rsidRPr="00EA2853">
        <w:rPr>
          <w:sz w:val="20"/>
          <w:szCs w:val="18"/>
          <w:lang w:val="uk-UA"/>
        </w:rPr>
        <w:t xml:space="preserve"> </w:t>
      </w:r>
      <w:r w:rsidR="00F07811" w:rsidRPr="00EA2853">
        <w:rPr>
          <w:sz w:val="20"/>
          <w:szCs w:val="20"/>
          <w:lang w:val="uk-UA"/>
        </w:rPr>
        <w:t>–</w:t>
      </w:r>
      <w:r w:rsidRPr="00EA2853">
        <w:rPr>
          <w:sz w:val="20"/>
          <w:szCs w:val="18"/>
          <w:lang w:val="uk-UA"/>
        </w:rPr>
        <w:t xml:space="preserve"> підтримувальна терапія), деконтамінація (</w:t>
      </w:r>
      <w:r w:rsidRPr="00EA2853">
        <w:rPr>
          <w:b/>
          <w:sz w:val="20"/>
          <w:szCs w:val="18"/>
          <w:lang w:val="uk-UA"/>
        </w:rPr>
        <w:t>D</w:t>
      </w:r>
      <w:r w:rsidRPr="00EA2853">
        <w:rPr>
          <w:sz w:val="20"/>
          <w:szCs w:val="18"/>
          <w:lang w:val="uk-UA"/>
        </w:rPr>
        <w:t>econtamination) та лікарські засоби (</w:t>
      </w:r>
      <w:r w:rsidRPr="00EA2853">
        <w:rPr>
          <w:b/>
          <w:sz w:val="20"/>
          <w:szCs w:val="18"/>
          <w:lang w:val="uk-UA"/>
        </w:rPr>
        <w:t>D</w:t>
      </w:r>
      <w:r w:rsidRPr="00EA2853">
        <w:rPr>
          <w:sz w:val="20"/>
          <w:szCs w:val="18"/>
          <w:lang w:val="uk-UA"/>
        </w:rPr>
        <w:t>rugs) (антихіолнергіки, реактиватори та протисудомні засоби).</w:t>
      </w:r>
    </w:p>
    <w:p w14:paraId="5401D4D7" w14:textId="77777777" w:rsidR="00661C48" w:rsidRPr="00EA2853" w:rsidRDefault="008709FD" w:rsidP="00F62021">
      <w:pPr>
        <w:pStyle w:val="a5"/>
        <w:numPr>
          <w:ilvl w:val="1"/>
          <w:numId w:val="1"/>
        </w:numPr>
        <w:tabs>
          <w:tab w:val="left" w:pos="851"/>
          <w:tab w:val="left" w:pos="9356"/>
        </w:tabs>
        <w:spacing w:before="5" w:line="235" w:lineRule="auto"/>
        <w:ind w:left="850" w:right="441"/>
        <w:jc w:val="both"/>
        <w:rPr>
          <w:rFonts w:ascii="Courier New" w:hAnsi="Courier New"/>
          <w:sz w:val="18"/>
          <w:szCs w:val="18"/>
          <w:lang w:val="uk-UA"/>
        </w:rPr>
      </w:pPr>
      <w:r w:rsidRPr="00EA2853">
        <w:rPr>
          <w:sz w:val="20"/>
          <w:szCs w:val="18"/>
          <w:lang w:val="uk-UA"/>
        </w:rPr>
        <w:t>Підтримувальна терапія (</w:t>
      </w:r>
      <w:r w:rsidRPr="00EA2853">
        <w:rPr>
          <w:b/>
          <w:sz w:val="20"/>
          <w:szCs w:val="18"/>
          <w:lang w:val="uk-UA"/>
        </w:rPr>
        <w:t>ABC</w:t>
      </w:r>
      <w:r w:rsidRPr="00EA2853">
        <w:rPr>
          <w:sz w:val="20"/>
          <w:szCs w:val="18"/>
          <w:lang w:val="uk-UA"/>
        </w:rPr>
        <w:t>) забезпечує збереження життєво важливих функцій до, а також під час деконтамінації та введення лікарських засобів. Залежно від ступеня тяжкості симптомів може знадобитися лікування дихальних шляхів та штучна вентиляція легень.</w:t>
      </w:r>
    </w:p>
    <w:p w14:paraId="654F0F6C" w14:textId="77777777" w:rsidR="00661C48" w:rsidRPr="00EA2853" w:rsidRDefault="008709FD" w:rsidP="00F62021">
      <w:pPr>
        <w:pStyle w:val="a5"/>
        <w:numPr>
          <w:ilvl w:val="1"/>
          <w:numId w:val="1"/>
        </w:numPr>
        <w:tabs>
          <w:tab w:val="left" w:pos="851"/>
          <w:tab w:val="left" w:pos="9356"/>
        </w:tabs>
        <w:spacing w:before="2" w:line="235" w:lineRule="auto"/>
        <w:ind w:left="850" w:right="441"/>
        <w:jc w:val="both"/>
        <w:rPr>
          <w:rFonts w:ascii="Courier New" w:hAnsi="Courier New"/>
          <w:sz w:val="18"/>
          <w:szCs w:val="18"/>
          <w:lang w:val="uk-UA"/>
        </w:rPr>
      </w:pPr>
      <w:r w:rsidRPr="00EA2853">
        <w:rPr>
          <w:sz w:val="20"/>
          <w:szCs w:val="18"/>
          <w:lang w:val="uk-UA"/>
        </w:rPr>
        <w:t>Деконтамінація (</w:t>
      </w:r>
      <w:r w:rsidRPr="00EA2853">
        <w:rPr>
          <w:b/>
          <w:sz w:val="20"/>
          <w:szCs w:val="18"/>
          <w:lang w:val="uk-UA"/>
        </w:rPr>
        <w:t>D</w:t>
      </w:r>
      <w:r w:rsidRPr="00EA2853">
        <w:rPr>
          <w:sz w:val="20"/>
          <w:szCs w:val="18"/>
          <w:lang w:val="uk-UA"/>
        </w:rPr>
        <w:t xml:space="preserve">) </w:t>
      </w:r>
      <w:r w:rsidR="00F07811" w:rsidRPr="00EA2853">
        <w:rPr>
          <w:sz w:val="20"/>
          <w:szCs w:val="20"/>
          <w:lang w:val="uk-UA"/>
        </w:rPr>
        <w:t>–</w:t>
      </w:r>
      <w:r w:rsidRPr="00EA2853">
        <w:rPr>
          <w:sz w:val="20"/>
          <w:szCs w:val="18"/>
          <w:lang w:val="uk-UA"/>
        </w:rPr>
        <w:t xml:space="preserve"> це медичне втручання, метою якого є мінімізація перетворення зовнішньої дози (на шкірі) на внутрішню дозу (в організмі). Вона настільки ж важлива, як і підтримувальна терапія, і застосування лікарських засобів може врятувати життя. Деконтамінацію слід проводити</w:t>
      </w:r>
    </w:p>
    <w:p w14:paraId="250FA1D7" w14:textId="77777777" w:rsidR="00661C48" w:rsidRPr="00EA2853" w:rsidRDefault="00661C48" w:rsidP="00F07811">
      <w:pPr>
        <w:tabs>
          <w:tab w:val="left" w:pos="9498"/>
        </w:tabs>
        <w:spacing w:line="235" w:lineRule="auto"/>
        <w:rPr>
          <w:rFonts w:ascii="Courier New" w:hAnsi="Courier New"/>
          <w:sz w:val="18"/>
          <w:szCs w:val="18"/>
          <w:lang w:val="uk-UA"/>
        </w:rPr>
        <w:sectPr w:rsidR="00661C48" w:rsidRPr="00EA2853">
          <w:pgSz w:w="12240" w:h="15840"/>
          <w:pgMar w:top="1360" w:right="940" w:bottom="1300" w:left="1220" w:header="0" w:footer="1111" w:gutter="0"/>
          <w:cols w:space="720"/>
        </w:sectPr>
      </w:pPr>
    </w:p>
    <w:p w14:paraId="63C07564" w14:textId="77777777" w:rsidR="00661C48" w:rsidRPr="00EA2853" w:rsidRDefault="008709FD" w:rsidP="00F62021">
      <w:pPr>
        <w:pStyle w:val="a3"/>
        <w:tabs>
          <w:tab w:val="left" w:pos="9356"/>
        </w:tabs>
        <w:spacing w:before="78"/>
        <w:ind w:left="850" w:right="441"/>
        <w:jc w:val="both"/>
        <w:rPr>
          <w:sz w:val="20"/>
          <w:szCs w:val="20"/>
          <w:lang w:val="uk-UA"/>
        </w:rPr>
      </w:pPr>
      <w:bookmarkStart w:id="13" w:name="If_refractory_to_standard_therapy_consid"/>
      <w:bookmarkEnd w:id="13"/>
      <w:r w:rsidRPr="00EA2853">
        <w:rPr>
          <w:sz w:val="20"/>
          <w:szCs w:val="20"/>
          <w:lang w:val="uk-UA"/>
        </w:rPr>
        <w:lastRenderedPageBreak/>
        <w:t>у найкоротший термін, і у випадку дії ОРЧП ця процедура може бути ефективною навіть за декілька годин або декілька днів після контакту.</w:t>
      </w:r>
    </w:p>
    <w:p w14:paraId="696477AF" w14:textId="77777777" w:rsidR="00661C48" w:rsidRPr="00EA2853" w:rsidRDefault="008709FD" w:rsidP="00F62021">
      <w:pPr>
        <w:pStyle w:val="a5"/>
        <w:numPr>
          <w:ilvl w:val="1"/>
          <w:numId w:val="1"/>
        </w:numPr>
        <w:tabs>
          <w:tab w:val="left" w:pos="851"/>
          <w:tab w:val="left" w:pos="9356"/>
        </w:tabs>
        <w:spacing w:before="2" w:line="237" w:lineRule="auto"/>
        <w:ind w:left="850" w:right="441"/>
        <w:jc w:val="both"/>
        <w:rPr>
          <w:rFonts w:ascii="Courier New" w:hAnsi="Courier New"/>
          <w:sz w:val="18"/>
          <w:szCs w:val="18"/>
          <w:lang w:val="uk-UA"/>
        </w:rPr>
      </w:pPr>
      <w:r w:rsidRPr="00EA2853">
        <w:rPr>
          <w:sz w:val="20"/>
          <w:szCs w:val="18"/>
          <w:lang w:val="uk-UA"/>
        </w:rPr>
        <w:t>Лікарські засоби (</w:t>
      </w:r>
      <w:r w:rsidRPr="00EA2853">
        <w:rPr>
          <w:b/>
          <w:sz w:val="20"/>
          <w:szCs w:val="18"/>
          <w:lang w:val="uk-UA"/>
        </w:rPr>
        <w:t>D</w:t>
      </w:r>
      <w:r w:rsidRPr="00EA2853">
        <w:rPr>
          <w:sz w:val="20"/>
          <w:szCs w:val="18"/>
          <w:lang w:val="uk-UA"/>
        </w:rPr>
        <w:t>) охоплюють антихолінергічний засіб атропін, реактиватор ацетилхолінестерази (оксим) (2-ПАМ) та протисудомні засоби, як-от бензодіазепіни, діазепам, мідазолам та лоразепам. Антихолінергічні засоби застосовують до зменшення виділень та усунення опору дихальних шляхів (утрудненого дихання, опору вентиляції легень). 2-ПАМ застосовують доти, доки спостерігають нікотинові ефекти, як-от м’язова слабкість (ефекти, що не лікуються атропіном). Протисудомні засоби призначають на ранніх етапах пацієнтам у тяжкому стані навіть за відсутності судом через позитивну взаємодію (синергію) протисудомних засобів та інших препаратів; їх також застосовують для лікування судом, і прийом таких препаратів</w:t>
      </w:r>
      <w:r w:rsidR="00B433B0" w:rsidRPr="00EA2853">
        <w:rPr>
          <w:sz w:val="20"/>
          <w:szCs w:val="18"/>
          <w:lang w:val="uk-UA"/>
        </w:rPr>
        <w:t xml:space="preserve"> </w:t>
      </w:r>
      <w:r w:rsidRPr="00EA2853">
        <w:rPr>
          <w:sz w:val="20"/>
          <w:szCs w:val="18"/>
          <w:lang w:val="uk-UA"/>
        </w:rPr>
        <w:t>варто продовжувати до зникнення судом.</w:t>
      </w:r>
    </w:p>
    <w:p w14:paraId="4E50662A" w14:textId="77777777" w:rsidR="00661C48" w:rsidRPr="00EA2853" w:rsidRDefault="00661C48" w:rsidP="00F62021">
      <w:pPr>
        <w:pStyle w:val="a3"/>
        <w:tabs>
          <w:tab w:val="left" w:pos="9356"/>
        </w:tabs>
        <w:spacing w:before="6"/>
        <w:ind w:right="441"/>
        <w:jc w:val="both"/>
        <w:rPr>
          <w:sz w:val="20"/>
          <w:szCs w:val="20"/>
          <w:lang w:val="uk-UA"/>
        </w:rPr>
      </w:pPr>
    </w:p>
    <w:p w14:paraId="7D6C412E" w14:textId="77777777" w:rsidR="00661C48" w:rsidRPr="00EA2853" w:rsidRDefault="008709FD" w:rsidP="00F62021">
      <w:pPr>
        <w:pStyle w:val="a5"/>
        <w:numPr>
          <w:ilvl w:val="0"/>
          <w:numId w:val="1"/>
        </w:numPr>
        <w:tabs>
          <w:tab w:val="left" w:pos="579"/>
          <w:tab w:val="left" w:pos="580"/>
          <w:tab w:val="left" w:pos="9356"/>
        </w:tabs>
        <w:ind w:right="441"/>
        <w:jc w:val="both"/>
        <w:rPr>
          <w:rFonts w:ascii="Symbol" w:hAnsi="Symbol"/>
          <w:sz w:val="18"/>
          <w:szCs w:val="18"/>
          <w:lang w:val="uk-UA"/>
        </w:rPr>
      </w:pPr>
      <w:r w:rsidRPr="00EA2853">
        <w:rPr>
          <w:sz w:val="20"/>
          <w:szCs w:val="18"/>
          <w:lang w:val="uk-UA"/>
        </w:rPr>
        <w:t>Попередньо наповнені шприци (автоінжектори) зазвичай застосовують військовослужбовці для внутрішньом’язового (в/м) введення препаратів із метою лікування постраждалих після контакту з ОР нервово-паралітичної дії. Нині автоінжектори застосовують і серед цивільного населення. Утім, за наявності ресурсів, варто віддавати перевагу внутрішньовенному (в/в) або внутрішньокістковому (в/к) застосуванню, зокрема, у постраждалих, які перебувають у критичному стані. Лоразепам також можна застосовувати інтраназально.</w:t>
      </w:r>
    </w:p>
    <w:p w14:paraId="49DEE419" w14:textId="70805929" w:rsidR="00661C48" w:rsidRPr="0061477F" w:rsidRDefault="008709FD" w:rsidP="0061477F">
      <w:pPr>
        <w:pStyle w:val="a5"/>
        <w:numPr>
          <w:ilvl w:val="1"/>
          <w:numId w:val="1"/>
        </w:numPr>
        <w:tabs>
          <w:tab w:val="left" w:pos="851"/>
          <w:tab w:val="left" w:pos="9356"/>
        </w:tabs>
        <w:spacing w:before="5" w:line="235" w:lineRule="auto"/>
        <w:ind w:left="850" w:right="441"/>
        <w:jc w:val="both"/>
        <w:rPr>
          <w:sz w:val="20"/>
          <w:szCs w:val="18"/>
          <w:lang w:val="uk-UA"/>
        </w:rPr>
      </w:pPr>
      <w:r w:rsidRPr="00EA2853">
        <w:rPr>
          <w:sz w:val="20"/>
          <w:szCs w:val="18"/>
          <w:lang w:val="uk-UA"/>
        </w:rPr>
        <w:t xml:space="preserve">Атропін та 2-ПАМ доступні разом в одному автоінжекторі (DuoDote або ATNAA </w:t>
      </w:r>
      <w:r w:rsidR="00F07811" w:rsidRPr="00EA2853">
        <w:rPr>
          <w:sz w:val="20"/>
          <w:szCs w:val="20"/>
          <w:lang w:val="uk-UA"/>
        </w:rPr>
        <w:t>–</w:t>
      </w:r>
      <w:r w:rsidRPr="00EA2853">
        <w:rPr>
          <w:sz w:val="20"/>
          <w:szCs w:val="18"/>
          <w:lang w:val="uk-UA"/>
        </w:rPr>
        <w:t xml:space="preserve"> автоінжектор з антидотом до ОР нервово-паралітичної дії; ці засоби є взаємозамінними), у вигляді окремих автоінжекторів в одній упаковці (комплект Mark 1) та як окремі автоінжектори (автоінжектори з атропіном у різних дозах:</w:t>
      </w:r>
      <w:r w:rsidR="007E13FB" w:rsidRPr="0061477F">
        <w:rPr>
          <w:sz w:val="20"/>
          <w:szCs w:val="18"/>
          <w:lang w:val="uk-UA"/>
        </w:rPr>
        <w:t xml:space="preserve"> </w:t>
      </w:r>
      <w:r w:rsidRPr="0061477F">
        <w:rPr>
          <w:sz w:val="20"/>
          <w:szCs w:val="18"/>
          <w:lang w:val="uk-UA"/>
        </w:rPr>
        <w:t>2; 1; 0,5 та 0,25 мг; автоінжектори з 2-ПАМ містять дозу 600 мг).</w:t>
      </w:r>
    </w:p>
    <w:p w14:paraId="06E168F4" w14:textId="77777777" w:rsidR="00661C48" w:rsidRPr="00EA2853" w:rsidRDefault="008709FD" w:rsidP="00F62021">
      <w:pPr>
        <w:pStyle w:val="a5"/>
        <w:numPr>
          <w:ilvl w:val="1"/>
          <w:numId w:val="1"/>
        </w:numPr>
        <w:tabs>
          <w:tab w:val="left" w:pos="851"/>
          <w:tab w:val="left" w:pos="9356"/>
        </w:tabs>
        <w:spacing w:before="4" w:line="235" w:lineRule="auto"/>
        <w:ind w:left="850" w:right="441"/>
        <w:jc w:val="both"/>
        <w:rPr>
          <w:rFonts w:ascii="Courier New" w:hAnsi="Courier New"/>
          <w:sz w:val="18"/>
          <w:szCs w:val="18"/>
          <w:lang w:val="uk-UA"/>
        </w:rPr>
      </w:pPr>
      <w:r w:rsidRPr="00EA2853">
        <w:rPr>
          <w:sz w:val="20"/>
          <w:szCs w:val="18"/>
          <w:lang w:val="uk-UA"/>
        </w:rPr>
        <w:t>Автоінжектор із діазепамом називається протисудомним антидотом до ОР нервово-паралітичної дії (CANA); мідазолам та лоразепам нині не виготовляють у формі автоінжектора. У разі в/м застосування мідазолам всмоктується з м’яза швидше, ніж діазепам.</w:t>
      </w:r>
    </w:p>
    <w:p w14:paraId="10841244" w14:textId="77777777" w:rsidR="00EA2853" w:rsidRPr="00EA2853" w:rsidRDefault="00EA2853" w:rsidP="00F07811">
      <w:pPr>
        <w:pStyle w:val="a3"/>
        <w:tabs>
          <w:tab w:val="left" w:pos="9498"/>
        </w:tabs>
        <w:spacing w:before="7"/>
        <w:ind w:right="582"/>
        <w:rPr>
          <w:sz w:val="16"/>
          <w:szCs w:val="20"/>
          <w:lang w:val="uk-UA"/>
        </w:rPr>
      </w:pPr>
    </w:p>
    <w:tbl>
      <w:tblPr>
        <w:tblStyle w:val="a6"/>
        <w:tblW w:w="0" w:type="auto"/>
        <w:tblInd w:w="1809" w:type="dxa"/>
        <w:tblBorders>
          <w:insideH w:val="none" w:sz="0" w:space="0" w:color="auto"/>
          <w:insideV w:val="none" w:sz="0" w:space="0" w:color="auto"/>
        </w:tblBorders>
        <w:tblLook w:val="04A0" w:firstRow="1" w:lastRow="0" w:firstColumn="1" w:lastColumn="0" w:noHBand="0" w:noVBand="1"/>
      </w:tblPr>
      <w:tblGrid>
        <w:gridCol w:w="6804"/>
      </w:tblGrid>
      <w:tr w:rsidR="00EA2853" w:rsidRPr="0061477F" w14:paraId="456498D0" w14:textId="77777777" w:rsidTr="0061477F">
        <w:tc>
          <w:tcPr>
            <w:tcW w:w="6804" w:type="dxa"/>
          </w:tcPr>
          <w:p w14:paraId="3D642177" w14:textId="06E95D41" w:rsidR="00EA2853" w:rsidRPr="00EA2853" w:rsidRDefault="00EA2853" w:rsidP="0061477F">
            <w:pPr>
              <w:pStyle w:val="a3"/>
              <w:spacing w:after="40"/>
              <w:ind w:left="28"/>
              <w:rPr>
                <w:sz w:val="16"/>
                <w:szCs w:val="20"/>
                <w:lang w:val="ru-RU"/>
              </w:rPr>
            </w:pPr>
            <w:r w:rsidRPr="00EA2853">
              <w:rPr>
                <w:sz w:val="20"/>
                <w:szCs w:val="20"/>
                <w:lang w:val="uk"/>
              </w:rPr>
              <w:t>Схему лікування в стаціонарі після контакту з ОР нервово-паралітичної дії наведено на ст. 14–15.</w:t>
            </w:r>
          </w:p>
        </w:tc>
      </w:tr>
    </w:tbl>
    <w:p w14:paraId="3F474173" w14:textId="77777777" w:rsidR="00EA2853" w:rsidRPr="00EA2853" w:rsidRDefault="00EA2853" w:rsidP="00F07811">
      <w:pPr>
        <w:pStyle w:val="a3"/>
        <w:tabs>
          <w:tab w:val="left" w:pos="9498"/>
        </w:tabs>
        <w:spacing w:before="7"/>
        <w:ind w:right="582"/>
        <w:rPr>
          <w:sz w:val="16"/>
          <w:szCs w:val="20"/>
          <w:lang w:val="uk-UA"/>
        </w:rPr>
      </w:pPr>
    </w:p>
    <w:p w14:paraId="2BA6A31C" w14:textId="77777777" w:rsidR="00661C48" w:rsidRPr="00EA2853" w:rsidRDefault="008709FD" w:rsidP="00F62021">
      <w:pPr>
        <w:pStyle w:val="a5"/>
        <w:numPr>
          <w:ilvl w:val="0"/>
          <w:numId w:val="1"/>
        </w:numPr>
        <w:tabs>
          <w:tab w:val="left" w:pos="579"/>
          <w:tab w:val="left" w:pos="580"/>
          <w:tab w:val="left" w:pos="9356"/>
        </w:tabs>
        <w:spacing w:before="100"/>
        <w:ind w:right="441"/>
        <w:jc w:val="both"/>
        <w:rPr>
          <w:rFonts w:ascii="Symbol" w:hAnsi="Symbol"/>
          <w:sz w:val="20"/>
          <w:szCs w:val="18"/>
          <w:lang w:val="uk-UA"/>
        </w:rPr>
      </w:pPr>
      <w:r w:rsidRPr="00EA2853">
        <w:rPr>
          <w:sz w:val="20"/>
          <w:szCs w:val="18"/>
          <w:lang w:val="uk-UA"/>
        </w:rPr>
        <w:t>Лікування ОРЧП може потребувати більшої кількості повторного введення лікарських засобів упродовж більш тривалого часу порівняно з отруєнням іншими ОР нервово-паралітичної дії.</w:t>
      </w:r>
    </w:p>
    <w:p w14:paraId="32CC23D8" w14:textId="77777777" w:rsidR="00661C48" w:rsidRPr="00EA2853" w:rsidRDefault="00661C48" w:rsidP="00F62021">
      <w:pPr>
        <w:pStyle w:val="a3"/>
        <w:tabs>
          <w:tab w:val="left" w:pos="9356"/>
        </w:tabs>
        <w:spacing w:before="1"/>
        <w:ind w:right="441"/>
        <w:jc w:val="both"/>
        <w:rPr>
          <w:sz w:val="20"/>
          <w:szCs w:val="20"/>
          <w:lang w:val="uk-UA"/>
        </w:rPr>
      </w:pPr>
    </w:p>
    <w:p w14:paraId="5C87D18F" w14:textId="77777777" w:rsidR="00661C48" w:rsidRPr="00EA2853" w:rsidRDefault="008709FD" w:rsidP="00F62021">
      <w:pPr>
        <w:tabs>
          <w:tab w:val="left" w:pos="9356"/>
        </w:tabs>
        <w:spacing w:before="1"/>
        <w:ind w:left="220" w:right="441"/>
        <w:jc w:val="both"/>
        <w:rPr>
          <w:b/>
          <w:sz w:val="20"/>
          <w:szCs w:val="18"/>
          <w:lang w:val="uk-UA"/>
        </w:rPr>
      </w:pPr>
      <w:r w:rsidRPr="00EA2853">
        <w:rPr>
          <w:b/>
          <w:sz w:val="20"/>
          <w:szCs w:val="18"/>
          <w:lang w:val="uk-UA"/>
        </w:rPr>
        <w:t>За відсутності відповіді на стандартну терапію варто розглянути такі варіанти лікування:</w:t>
      </w:r>
    </w:p>
    <w:p w14:paraId="617F4EB6" w14:textId="77777777" w:rsidR="00661C48" w:rsidRPr="00EA2853" w:rsidRDefault="00661C48" w:rsidP="00F62021">
      <w:pPr>
        <w:pStyle w:val="a3"/>
        <w:tabs>
          <w:tab w:val="left" w:pos="9356"/>
        </w:tabs>
        <w:spacing w:before="11"/>
        <w:ind w:right="441"/>
        <w:jc w:val="both"/>
        <w:rPr>
          <w:b/>
          <w:sz w:val="18"/>
          <w:szCs w:val="20"/>
          <w:lang w:val="uk-UA"/>
        </w:rPr>
      </w:pPr>
    </w:p>
    <w:p w14:paraId="6BFB8E4E" w14:textId="77777777" w:rsidR="00661C48" w:rsidRPr="00EA2853" w:rsidRDefault="008709FD" w:rsidP="00F62021">
      <w:pPr>
        <w:pStyle w:val="1"/>
        <w:tabs>
          <w:tab w:val="left" w:pos="9356"/>
        </w:tabs>
        <w:ind w:right="441"/>
        <w:jc w:val="both"/>
        <w:rPr>
          <w:i/>
          <w:sz w:val="22"/>
          <w:szCs w:val="22"/>
          <w:lang w:val="uk-UA"/>
        </w:rPr>
      </w:pPr>
      <w:r w:rsidRPr="00EA2853">
        <w:rPr>
          <w:i/>
          <w:sz w:val="22"/>
          <w:szCs w:val="22"/>
          <w:lang w:val="uk-UA"/>
        </w:rPr>
        <w:t>Розлади дихання/бронхоспазм</w:t>
      </w:r>
    </w:p>
    <w:p w14:paraId="2C8F3FA5" w14:textId="77777777" w:rsidR="00661C48" w:rsidRPr="00EA2853" w:rsidRDefault="00661C48" w:rsidP="00F62021">
      <w:pPr>
        <w:pStyle w:val="a3"/>
        <w:tabs>
          <w:tab w:val="left" w:pos="9356"/>
        </w:tabs>
        <w:spacing w:before="9"/>
        <w:ind w:right="441"/>
        <w:jc w:val="both"/>
        <w:rPr>
          <w:sz w:val="20"/>
          <w:szCs w:val="20"/>
          <w:lang w:val="uk-UA"/>
        </w:rPr>
      </w:pPr>
    </w:p>
    <w:p w14:paraId="0E8979C8" w14:textId="77777777" w:rsidR="00661C48" w:rsidRPr="00EA2853" w:rsidRDefault="008709FD" w:rsidP="00F62021">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Необхідно титрувати повторні дози атропіну 2–6 мг до досягнення контролю бронхоспазму та виділень із дихальних шляхів.</w:t>
      </w:r>
    </w:p>
    <w:p w14:paraId="4B11A328" w14:textId="77777777" w:rsidR="00661C48" w:rsidRPr="00EA2853" w:rsidRDefault="008709FD" w:rsidP="00F62021">
      <w:pPr>
        <w:pStyle w:val="a5"/>
        <w:numPr>
          <w:ilvl w:val="0"/>
          <w:numId w:val="1"/>
        </w:numPr>
        <w:tabs>
          <w:tab w:val="left" w:pos="579"/>
          <w:tab w:val="left" w:pos="580"/>
          <w:tab w:val="left" w:pos="9356"/>
        </w:tabs>
        <w:spacing w:line="293" w:lineRule="exact"/>
        <w:ind w:right="441"/>
        <w:jc w:val="both"/>
        <w:rPr>
          <w:rFonts w:ascii="Symbol" w:hAnsi="Symbol"/>
          <w:sz w:val="20"/>
          <w:szCs w:val="18"/>
          <w:lang w:val="uk-UA"/>
        </w:rPr>
      </w:pPr>
      <w:r w:rsidRPr="00EA2853">
        <w:rPr>
          <w:sz w:val="20"/>
          <w:szCs w:val="18"/>
          <w:lang w:val="uk-UA"/>
        </w:rPr>
        <w:t xml:space="preserve">Дози атропіну зазвичай </w:t>
      </w:r>
      <w:r w:rsidRPr="0061477F">
        <w:rPr>
          <w:b/>
          <w:bCs/>
          <w:i/>
          <w:sz w:val="20"/>
          <w:szCs w:val="18"/>
          <w:lang w:val="uk-UA"/>
        </w:rPr>
        <w:t>значно</w:t>
      </w:r>
      <w:r w:rsidRPr="00EA2853">
        <w:rPr>
          <w:sz w:val="20"/>
          <w:szCs w:val="18"/>
          <w:lang w:val="uk-UA"/>
        </w:rPr>
        <w:t xml:space="preserve"> вищі, ніж у разі інших медичних станів.</w:t>
      </w:r>
    </w:p>
    <w:p w14:paraId="7EAD0387" w14:textId="77777777" w:rsidR="00661C48" w:rsidRPr="00EA2853" w:rsidRDefault="008709FD" w:rsidP="00F62021">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Інгаляційний або небулізований іпратропій (або інший антимускариновий засіб) можна застосовувати в комбінації з одним із наведених нижче бета-агоністів.</w:t>
      </w:r>
    </w:p>
    <w:p w14:paraId="4E6D559E" w14:textId="77777777" w:rsidR="00661C48" w:rsidRPr="00EA2853" w:rsidRDefault="008709FD" w:rsidP="00F62021">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У разі збереження бронхоспазму, незважаючи на маскимальні дози антимускаринової терапії, варто розглянути можливість додаткового застосування бета-агоністів.</w:t>
      </w:r>
    </w:p>
    <w:p w14:paraId="537A66BD" w14:textId="77777777" w:rsidR="00661C48" w:rsidRPr="00EA2853" w:rsidRDefault="008709FD" w:rsidP="00F62021">
      <w:pPr>
        <w:pStyle w:val="a5"/>
        <w:numPr>
          <w:ilvl w:val="1"/>
          <w:numId w:val="1"/>
        </w:numPr>
        <w:tabs>
          <w:tab w:val="left" w:pos="941"/>
          <w:tab w:val="left" w:pos="9356"/>
        </w:tabs>
        <w:spacing w:before="13" w:line="223" w:lineRule="auto"/>
        <w:ind w:right="441"/>
        <w:jc w:val="both"/>
        <w:rPr>
          <w:rFonts w:ascii="Courier New" w:hAnsi="Courier New"/>
          <w:sz w:val="20"/>
          <w:szCs w:val="18"/>
          <w:lang w:val="uk-UA"/>
        </w:rPr>
      </w:pPr>
      <w:r w:rsidRPr="00EA2853">
        <w:rPr>
          <w:sz w:val="20"/>
          <w:szCs w:val="18"/>
          <w:lang w:val="uk-UA"/>
        </w:rPr>
        <w:t xml:space="preserve">Бета-агоністи короткої дії (SABA) </w:t>
      </w:r>
      <w:r w:rsidR="00F07811" w:rsidRPr="00EA2853">
        <w:rPr>
          <w:sz w:val="20"/>
          <w:szCs w:val="20"/>
          <w:lang w:val="uk-UA"/>
        </w:rPr>
        <w:t>–</w:t>
      </w:r>
      <w:r w:rsidRPr="00EA2853">
        <w:rPr>
          <w:sz w:val="20"/>
          <w:szCs w:val="18"/>
          <w:lang w:val="uk-UA"/>
        </w:rPr>
        <w:t xml:space="preserve"> альбутерол 2,5 мг/3 мл через інгаляцію (ІНГ) або небулайзер (НЕБ); тербуталін 1 мг/мл.</w:t>
      </w:r>
    </w:p>
    <w:p w14:paraId="19C4406C" w14:textId="77777777" w:rsidR="00661C48" w:rsidRPr="00EA2853" w:rsidRDefault="008709FD" w:rsidP="00F62021">
      <w:pPr>
        <w:pStyle w:val="a5"/>
        <w:numPr>
          <w:ilvl w:val="1"/>
          <w:numId w:val="1"/>
        </w:numPr>
        <w:tabs>
          <w:tab w:val="left" w:pos="941"/>
          <w:tab w:val="left" w:pos="9356"/>
        </w:tabs>
        <w:spacing w:before="10" w:line="232" w:lineRule="auto"/>
        <w:ind w:right="441"/>
        <w:jc w:val="both"/>
        <w:rPr>
          <w:rFonts w:ascii="Courier New" w:hAnsi="Courier New"/>
          <w:sz w:val="20"/>
          <w:szCs w:val="18"/>
          <w:lang w:val="uk-UA"/>
        </w:rPr>
      </w:pPr>
      <w:r w:rsidRPr="00EA2853">
        <w:rPr>
          <w:sz w:val="20"/>
          <w:szCs w:val="18"/>
          <w:lang w:val="uk-UA"/>
        </w:rPr>
        <w:t>Залежно від кількості пацієнтів та наявності бета-агоністів тривалої дії (LABA), слід розглянути можливість екстреної терапії: формотерол 0,02 мг/2 мл ІНГ/НЕБ; сальметерол 0,05 мг/ІНГ.</w:t>
      </w:r>
    </w:p>
    <w:p w14:paraId="18E827F5" w14:textId="77777777" w:rsidR="00661C48" w:rsidRPr="00EA2853" w:rsidRDefault="00661C48" w:rsidP="00F07811">
      <w:pPr>
        <w:tabs>
          <w:tab w:val="left" w:pos="9498"/>
        </w:tabs>
        <w:spacing w:line="232" w:lineRule="auto"/>
        <w:rPr>
          <w:rFonts w:ascii="Courier New" w:hAnsi="Courier New"/>
          <w:sz w:val="20"/>
          <w:szCs w:val="18"/>
          <w:lang w:val="uk-UA"/>
        </w:rPr>
        <w:sectPr w:rsidR="00661C48" w:rsidRPr="00EA2853">
          <w:pgSz w:w="12240" w:h="15840"/>
          <w:pgMar w:top="1360" w:right="940" w:bottom="1300" w:left="1220" w:header="0" w:footer="1111" w:gutter="0"/>
          <w:cols w:space="720"/>
        </w:sectPr>
      </w:pPr>
    </w:p>
    <w:p w14:paraId="1D51A8BD" w14:textId="77777777" w:rsidR="00661C48" w:rsidRPr="00EA2853" w:rsidRDefault="008709FD" w:rsidP="00EA2853">
      <w:pPr>
        <w:pStyle w:val="a5"/>
        <w:numPr>
          <w:ilvl w:val="0"/>
          <w:numId w:val="1"/>
        </w:numPr>
        <w:tabs>
          <w:tab w:val="left" w:pos="579"/>
          <w:tab w:val="left" w:pos="580"/>
          <w:tab w:val="left" w:pos="9214"/>
        </w:tabs>
        <w:spacing w:before="77"/>
        <w:ind w:right="441"/>
        <w:jc w:val="both"/>
        <w:rPr>
          <w:rFonts w:ascii="Symbol" w:hAnsi="Symbol"/>
          <w:sz w:val="20"/>
          <w:szCs w:val="18"/>
          <w:lang w:val="uk-UA"/>
        </w:rPr>
      </w:pPr>
      <w:bookmarkStart w:id="14" w:name="Additional_Considerations"/>
      <w:bookmarkEnd w:id="14"/>
      <w:r w:rsidRPr="00EA2853">
        <w:rPr>
          <w:sz w:val="20"/>
          <w:szCs w:val="18"/>
          <w:lang w:val="uk-UA"/>
        </w:rPr>
        <w:lastRenderedPageBreak/>
        <w:t>Пацієнтів у критичному стані, у яких відсутня відповідь на терапію антимускариновими та бронходилатаційними засобами, потрібно лікувати згідно зі стандартом лікування неминучої дихальної недостатності:</w:t>
      </w:r>
    </w:p>
    <w:p w14:paraId="60C3201E" w14:textId="77777777" w:rsidR="00661C48" w:rsidRPr="00EA2853" w:rsidRDefault="008709FD" w:rsidP="00EA2853">
      <w:pPr>
        <w:pStyle w:val="a5"/>
        <w:numPr>
          <w:ilvl w:val="1"/>
          <w:numId w:val="1"/>
        </w:numPr>
        <w:tabs>
          <w:tab w:val="left" w:pos="941"/>
          <w:tab w:val="left" w:pos="9214"/>
        </w:tabs>
        <w:spacing w:before="14" w:line="223" w:lineRule="auto"/>
        <w:ind w:right="441"/>
        <w:jc w:val="both"/>
        <w:rPr>
          <w:rFonts w:ascii="Courier New" w:hAnsi="Courier New"/>
          <w:sz w:val="20"/>
          <w:szCs w:val="18"/>
          <w:lang w:val="uk-UA"/>
        </w:rPr>
      </w:pPr>
      <w:r w:rsidRPr="00EA2853">
        <w:rPr>
          <w:sz w:val="20"/>
          <w:szCs w:val="18"/>
          <w:lang w:val="uk-UA"/>
        </w:rPr>
        <w:t>Розглянути можливість застосування системних кортикостероїдів у дозі, аналогічній до дози для лікування рефрактерного реактивного захворювання дихальних шляхів (РЗДШ) (1–2 мг/кг метилпреднізолону)</w:t>
      </w:r>
    </w:p>
    <w:p w14:paraId="38B40759" w14:textId="77777777" w:rsidR="00661C48" w:rsidRPr="00EA2853" w:rsidRDefault="008709FD" w:rsidP="00EA2853">
      <w:pPr>
        <w:pStyle w:val="a5"/>
        <w:numPr>
          <w:ilvl w:val="1"/>
          <w:numId w:val="1"/>
        </w:numPr>
        <w:tabs>
          <w:tab w:val="left" w:pos="941"/>
          <w:tab w:val="left" w:pos="9214"/>
        </w:tabs>
        <w:spacing w:before="4" w:line="286" w:lineRule="exact"/>
        <w:ind w:right="441"/>
        <w:jc w:val="both"/>
        <w:rPr>
          <w:rFonts w:ascii="Courier New" w:hAnsi="Courier New"/>
          <w:sz w:val="20"/>
          <w:szCs w:val="18"/>
          <w:lang w:val="uk-UA"/>
        </w:rPr>
      </w:pPr>
      <w:r w:rsidRPr="00EA2853">
        <w:rPr>
          <w:sz w:val="20"/>
          <w:szCs w:val="18"/>
          <w:lang w:val="uk-UA"/>
        </w:rPr>
        <w:t>Магнію сульфат 2 г в/в</w:t>
      </w:r>
    </w:p>
    <w:p w14:paraId="6D8AC31C" w14:textId="77777777" w:rsidR="00661C48" w:rsidRPr="00EA2853" w:rsidRDefault="008709FD" w:rsidP="00EA2853">
      <w:pPr>
        <w:pStyle w:val="a5"/>
        <w:numPr>
          <w:ilvl w:val="0"/>
          <w:numId w:val="1"/>
        </w:numPr>
        <w:tabs>
          <w:tab w:val="left" w:pos="579"/>
          <w:tab w:val="left" w:pos="580"/>
          <w:tab w:val="left" w:pos="9214"/>
        </w:tabs>
        <w:ind w:right="441"/>
        <w:jc w:val="both"/>
        <w:rPr>
          <w:rFonts w:ascii="Symbol" w:hAnsi="Symbol"/>
          <w:sz w:val="20"/>
          <w:szCs w:val="18"/>
          <w:lang w:val="uk-UA"/>
        </w:rPr>
      </w:pPr>
      <w:r w:rsidRPr="00EA2853">
        <w:rPr>
          <w:sz w:val="20"/>
          <w:szCs w:val="18"/>
          <w:lang w:val="uk-UA"/>
        </w:rPr>
        <w:t>Щодо пацієнтів, у яких розвивається гостре пошкодження легень (ГПЛ) та які отримують штучну вентиляцію, варто розглянути можливість застосування стратегій стандартного лікування ГПЛ для покращення вентиляції, як-от:</w:t>
      </w:r>
    </w:p>
    <w:p w14:paraId="7F6C0AF2" w14:textId="77777777" w:rsidR="00661C48" w:rsidRPr="00EA2853" w:rsidRDefault="008709FD" w:rsidP="00EA2853">
      <w:pPr>
        <w:pStyle w:val="a5"/>
        <w:numPr>
          <w:ilvl w:val="1"/>
          <w:numId w:val="1"/>
        </w:numPr>
        <w:tabs>
          <w:tab w:val="left" w:pos="941"/>
          <w:tab w:val="left" w:pos="9214"/>
        </w:tabs>
        <w:spacing w:line="286" w:lineRule="exact"/>
        <w:ind w:right="441"/>
        <w:jc w:val="both"/>
        <w:rPr>
          <w:rFonts w:ascii="Courier New" w:hAnsi="Courier New"/>
          <w:sz w:val="20"/>
          <w:szCs w:val="18"/>
          <w:lang w:val="uk-UA"/>
        </w:rPr>
      </w:pPr>
      <w:r w:rsidRPr="00EA2853">
        <w:rPr>
          <w:sz w:val="20"/>
          <w:szCs w:val="18"/>
          <w:lang w:val="uk-UA"/>
        </w:rPr>
        <w:t>Медикаментозна нейром’язова блокада</w:t>
      </w:r>
    </w:p>
    <w:p w14:paraId="6EECD6D4" w14:textId="77777777" w:rsidR="00661C48" w:rsidRPr="00EA2853" w:rsidRDefault="008709FD" w:rsidP="00EA2853">
      <w:pPr>
        <w:pStyle w:val="a5"/>
        <w:numPr>
          <w:ilvl w:val="1"/>
          <w:numId w:val="1"/>
        </w:numPr>
        <w:tabs>
          <w:tab w:val="left" w:pos="941"/>
          <w:tab w:val="left" w:pos="9214"/>
        </w:tabs>
        <w:spacing w:line="276" w:lineRule="exact"/>
        <w:ind w:right="441"/>
        <w:jc w:val="both"/>
        <w:rPr>
          <w:rFonts w:ascii="Courier New" w:hAnsi="Courier New"/>
          <w:sz w:val="20"/>
          <w:szCs w:val="18"/>
          <w:lang w:val="uk-UA"/>
        </w:rPr>
      </w:pPr>
      <w:r w:rsidRPr="00EA2853">
        <w:rPr>
          <w:sz w:val="20"/>
          <w:szCs w:val="18"/>
          <w:lang w:val="uk-UA"/>
        </w:rPr>
        <w:t>Екстракорпоральна підтримка життя (ECLS)</w:t>
      </w:r>
    </w:p>
    <w:p w14:paraId="0EFA7908" w14:textId="77777777" w:rsidR="00661C48" w:rsidRPr="00EA2853" w:rsidRDefault="008709FD" w:rsidP="00EA2853">
      <w:pPr>
        <w:pStyle w:val="a5"/>
        <w:numPr>
          <w:ilvl w:val="0"/>
          <w:numId w:val="1"/>
        </w:numPr>
        <w:tabs>
          <w:tab w:val="left" w:pos="579"/>
          <w:tab w:val="left" w:pos="580"/>
          <w:tab w:val="left" w:pos="9214"/>
        </w:tabs>
        <w:ind w:right="441"/>
        <w:jc w:val="both"/>
        <w:rPr>
          <w:rFonts w:ascii="Symbol" w:hAnsi="Symbol"/>
          <w:sz w:val="20"/>
          <w:szCs w:val="18"/>
          <w:lang w:val="uk-UA"/>
        </w:rPr>
      </w:pPr>
      <w:r w:rsidRPr="00EA2853">
        <w:rPr>
          <w:sz w:val="20"/>
          <w:szCs w:val="18"/>
          <w:lang w:val="uk-UA"/>
        </w:rPr>
        <w:t>Етіологія задишки зумовлена холінергічним кризом, і незважаючи на те, що для вентиляції здійснюється нейром’язова блокада, необхідна постійна антихолінергічна терапія з титруванням залежно від виділень із дихальних шляхів. У разі використання нейром’язової блокади для контролю судом необхідна електроенцефалографія (ЕЕГ).</w:t>
      </w:r>
    </w:p>
    <w:p w14:paraId="3A01DEAE" w14:textId="77777777" w:rsidR="00661C48" w:rsidRPr="00EA2853" w:rsidRDefault="00661C48" w:rsidP="00EA2853">
      <w:pPr>
        <w:pStyle w:val="a3"/>
        <w:tabs>
          <w:tab w:val="left" w:pos="9214"/>
        </w:tabs>
        <w:spacing w:before="5"/>
        <w:ind w:right="441"/>
        <w:jc w:val="both"/>
        <w:rPr>
          <w:sz w:val="18"/>
          <w:szCs w:val="20"/>
          <w:lang w:val="uk-UA"/>
        </w:rPr>
      </w:pPr>
    </w:p>
    <w:p w14:paraId="74C88A95" w14:textId="77777777" w:rsidR="00661C48" w:rsidRPr="00EA2853" w:rsidRDefault="008709FD" w:rsidP="00EA2853">
      <w:pPr>
        <w:pStyle w:val="1"/>
        <w:tabs>
          <w:tab w:val="left" w:pos="9214"/>
        </w:tabs>
        <w:ind w:right="441"/>
        <w:jc w:val="both"/>
        <w:rPr>
          <w:i/>
          <w:sz w:val="22"/>
          <w:szCs w:val="22"/>
          <w:lang w:val="uk-UA"/>
        </w:rPr>
      </w:pPr>
      <w:r w:rsidRPr="00EA2853">
        <w:rPr>
          <w:i/>
          <w:sz w:val="22"/>
          <w:szCs w:val="22"/>
          <w:lang w:val="uk-UA"/>
        </w:rPr>
        <w:t>Судоми</w:t>
      </w:r>
    </w:p>
    <w:p w14:paraId="4C795A02" w14:textId="77777777" w:rsidR="00661C48" w:rsidRPr="00EA2853" w:rsidRDefault="00661C48" w:rsidP="00EA2853">
      <w:pPr>
        <w:pStyle w:val="a3"/>
        <w:tabs>
          <w:tab w:val="left" w:pos="9214"/>
        </w:tabs>
        <w:spacing w:before="8"/>
        <w:ind w:right="441"/>
        <w:jc w:val="both"/>
        <w:rPr>
          <w:sz w:val="20"/>
          <w:szCs w:val="20"/>
          <w:lang w:val="uk-UA"/>
        </w:rPr>
      </w:pPr>
    </w:p>
    <w:p w14:paraId="667EDD82" w14:textId="77777777" w:rsidR="00661C48" w:rsidRPr="00EA2853" w:rsidRDefault="008709FD" w:rsidP="00EA2853">
      <w:pPr>
        <w:pStyle w:val="a5"/>
        <w:numPr>
          <w:ilvl w:val="0"/>
          <w:numId w:val="1"/>
        </w:numPr>
        <w:tabs>
          <w:tab w:val="left" w:pos="579"/>
          <w:tab w:val="left" w:pos="580"/>
          <w:tab w:val="left" w:pos="9214"/>
        </w:tabs>
        <w:spacing w:before="1" w:line="293" w:lineRule="exact"/>
        <w:ind w:right="441"/>
        <w:jc w:val="both"/>
        <w:rPr>
          <w:rFonts w:ascii="Symbol" w:hAnsi="Symbol"/>
          <w:sz w:val="20"/>
          <w:szCs w:val="18"/>
          <w:lang w:val="uk-UA"/>
        </w:rPr>
      </w:pPr>
      <w:r w:rsidRPr="00EA2853">
        <w:rPr>
          <w:sz w:val="20"/>
          <w:szCs w:val="18"/>
          <w:lang w:val="uk-UA"/>
        </w:rPr>
        <w:t>Для контролю судом може знадобитися повторне застосування бензодіазепінів.</w:t>
      </w:r>
    </w:p>
    <w:p w14:paraId="2C04BBD0" w14:textId="77777777" w:rsidR="00661C48" w:rsidRPr="00EA2853" w:rsidRDefault="008709FD" w:rsidP="00EA2853">
      <w:pPr>
        <w:pStyle w:val="a5"/>
        <w:numPr>
          <w:ilvl w:val="0"/>
          <w:numId w:val="1"/>
        </w:numPr>
        <w:tabs>
          <w:tab w:val="left" w:pos="579"/>
          <w:tab w:val="left" w:pos="580"/>
          <w:tab w:val="left" w:pos="9214"/>
        </w:tabs>
        <w:spacing w:line="293" w:lineRule="exact"/>
        <w:ind w:right="441"/>
        <w:jc w:val="both"/>
        <w:rPr>
          <w:rFonts w:ascii="Symbol" w:hAnsi="Symbol"/>
          <w:sz w:val="20"/>
          <w:szCs w:val="18"/>
          <w:lang w:val="uk-UA"/>
        </w:rPr>
      </w:pPr>
      <w:r w:rsidRPr="00EA2853">
        <w:rPr>
          <w:sz w:val="20"/>
          <w:szCs w:val="18"/>
          <w:lang w:val="uk-UA"/>
        </w:rPr>
        <w:t>Також варто розглянути можливість застосування барбітуратів.</w:t>
      </w:r>
    </w:p>
    <w:p w14:paraId="4CA5F081" w14:textId="77777777" w:rsidR="00661C48" w:rsidRPr="00EA2853" w:rsidRDefault="008709FD" w:rsidP="00EA2853">
      <w:pPr>
        <w:pStyle w:val="a5"/>
        <w:numPr>
          <w:ilvl w:val="0"/>
          <w:numId w:val="1"/>
        </w:numPr>
        <w:tabs>
          <w:tab w:val="left" w:pos="579"/>
          <w:tab w:val="left" w:pos="580"/>
          <w:tab w:val="left" w:pos="9214"/>
        </w:tabs>
        <w:ind w:right="441"/>
        <w:jc w:val="both"/>
        <w:rPr>
          <w:rFonts w:ascii="Symbol" w:hAnsi="Symbol"/>
          <w:sz w:val="20"/>
          <w:szCs w:val="18"/>
          <w:lang w:val="uk-UA"/>
        </w:rPr>
      </w:pPr>
      <w:r w:rsidRPr="00EA2853">
        <w:rPr>
          <w:sz w:val="20"/>
          <w:szCs w:val="18"/>
          <w:lang w:val="uk-UA"/>
        </w:rPr>
        <w:t>Слід контролювати на предмет виникнення потреби в штучній вентиляції легень після введення повторних доз бензодіазепінів або барбітуратів.</w:t>
      </w:r>
    </w:p>
    <w:p w14:paraId="15086BD1" w14:textId="77777777" w:rsidR="00661C48" w:rsidRPr="00EA2853" w:rsidRDefault="008709FD" w:rsidP="00EA2853">
      <w:pPr>
        <w:pStyle w:val="a5"/>
        <w:numPr>
          <w:ilvl w:val="0"/>
          <w:numId w:val="1"/>
        </w:numPr>
        <w:tabs>
          <w:tab w:val="left" w:pos="579"/>
          <w:tab w:val="left" w:pos="580"/>
          <w:tab w:val="left" w:pos="9214"/>
        </w:tabs>
        <w:ind w:right="441"/>
        <w:jc w:val="both"/>
        <w:rPr>
          <w:rFonts w:ascii="Symbol" w:hAnsi="Symbol"/>
          <w:sz w:val="20"/>
          <w:szCs w:val="18"/>
          <w:lang w:val="uk-UA"/>
        </w:rPr>
      </w:pPr>
      <w:r w:rsidRPr="00EA2853">
        <w:rPr>
          <w:sz w:val="20"/>
          <w:szCs w:val="18"/>
          <w:lang w:val="uk-UA"/>
        </w:rPr>
        <w:t>У постраждалих із судомами, спричиненими хімічною речовиною, може бути відсутня відповідь на деякі поширені протисудомні засоби, як-от фенітоїн або леветірацетам.</w:t>
      </w:r>
    </w:p>
    <w:p w14:paraId="7F1CFA6D" w14:textId="77777777" w:rsidR="00661C48" w:rsidRPr="00EA2853" w:rsidRDefault="008709FD" w:rsidP="00EA2853">
      <w:pPr>
        <w:pStyle w:val="a5"/>
        <w:numPr>
          <w:ilvl w:val="0"/>
          <w:numId w:val="1"/>
        </w:numPr>
        <w:tabs>
          <w:tab w:val="left" w:pos="579"/>
          <w:tab w:val="left" w:pos="580"/>
          <w:tab w:val="left" w:pos="9214"/>
        </w:tabs>
        <w:ind w:right="441"/>
        <w:jc w:val="both"/>
        <w:rPr>
          <w:rFonts w:ascii="Symbol" w:hAnsi="Symbol"/>
          <w:sz w:val="20"/>
          <w:szCs w:val="18"/>
          <w:lang w:val="uk-UA"/>
        </w:rPr>
      </w:pPr>
      <w:r w:rsidRPr="00EA2853">
        <w:rPr>
          <w:sz w:val="20"/>
          <w:szCs w:val="18"/>
          <w:lang w:val="uk-UA"/>
        </w:rPr>
        <w:t>У паралізованих хворих на інтубації може припинитися рухова активність, однак активність судом у головному мозку може тривати; може знадобитися седація із загальною анестезією або медикаментозною комою залежно від наявності ресурсів.</w:t>
      </w:r>
    </w:p>
    <w:p w14:paraId="15C02F12" w14:textId="77777777" w:rsidR="00661C48" w:rsidRPr="00EA2853" w:rsidRDefault="008709FD" w:rsidP="00EA2853">
      <w:pPr>
        <w:pStyle w:val="a5"/>
        <w:numPr>
          <w:ilvl w:val="0"/>
          <w:numId w:val="1"/>
        </w:numPr>
        <w:tabs>
          <w:tab w:val="left" w:pos="579"/>
          <w:tab w:val="left" w:pos="580"/>
          <w:tab w:val="left" w:pos="9214"/>
        </w:tabs>
        <w:spacing w:line="293" w:lineRule="exact"/>
        <w:ind w:right="441"/>
        <w:jc w:val="both"/>
        <w:rPr>
          <w:rFonts w:ascii="Symbol" w:hAnsi="Symbol"/>
          <w:sz w:val="20"/>
          <w:szCs w:val="18"/>
          <w:lang w:val="uk-UA"/>
        </w:rPr>
      </w:pPr>
      <w:r w:rsidRPr="00EA2853">
        <w:rPr>
          <w:sz w:val="20"/>
          <w:szCs w:val="18"/>
          <w:lang w:val="uk-UA"/>
        </w:rPr>
        <w:t>За змоги варто розпочати ЕЕГ-моніторинг.</w:t>
      </w:r>
    </w:p>
    <w:p w14:paraId="08DA889B" w14:textId="77777777" w:rsidR="00661C48" w:rsidRPr="00EA2853" w:rsidRDefault="008709FD" w:rsidP="00EA2853">
      <w:pPr>
        <w:pStyle w:val="a5"/>
        <w:numPr>
          <w:ilvl w:val="0"/>
          <w:numId w:val="1"/>
        </w:numPr>
        <w:tabs>
          <w:tab w:val="left" w:pos="579"/>
          <w:tab w:val="left" w:pos="580"/>
          <w:tab w:val="left" w:pos="9214"/>
        </w:tabs>
        <w:ind w:right="441"/>
        <w:jc w:val="both"/>
        <w:rPr>
          <w:rFonts w:ascii="Symbol" w:hAnsi="Symbol"/>
          <w:sz w:val="20"/>
          <w:szCs w:val="18"/>
          <w:lang w:val="uk-UA"/>
        </w:rPr>
      </w:pPr>
      <w:r w:rsidRPr="00EA2853">
        <w:rPr>
          <w:sz w:val="20"/>
          <w:szCs w:val="18"/>
          <w:lang w:val="uk-UA"/>
        </w:rPr>
        <w:t>Рефрактерний епілептичний стан потребує лікування згідно із затвердженими рекомендаціями.</w:t>
      </w:r>
    </w:p>
    <w:p w14:paraId="42B7453A" w14:textId="77777777" w:rsidR="00661C48" w:rsidRPr="00EA2853" w:rsidRDefault="00661C48" w:rsidP="00EA2853">
      <w:pPr>
        <w:pStyle w:val="a3"/>
        <w:tabs>
          <w:tab w:val="left" w:pos="9214"/>
        </w:tabs>
        <w:spacing w:before="11"/>
        <w:ind w:right="441"/>
        <w:jc w:val="both"/>
        <w:rPr>
          <w:sz w:val="20"/>
          <w:szCs w:val="20"/>
          <w:lang w:val="uk-UA"/>
        </w:rPr>
      </w:pPr>
    </w:p>
    <w:p w14:paraId="0BE78E47" w14:textId="77777777" w:rsidR="00661C48" w:rsidRPr="00EA2853" w:rsidRDefault="008709FD" w:rsidP="00EA2853">
      <w:pPr>
        <w:pStyle w:val="2"/>
        <w:tabs>
          <w:tab w:val="left" w:pos="9214"/>
        </w:tabs>
        <w:ind w:right="441"/>
        <w:jc w:val="both"/>
        <w:rPr>
          <w:sz w:val="20"/>
          <w:szCs w:val="20"/>
          <w:lang w:val="uk-UA"/>
        </w:rPr>
      </w:pPr>
      <w:r w:rsidRPr="00EA2853">
        <w:rPr>
          <w:sz w:val="20"/>
          <w:szCs w:val="20"/>
          <w:lang w:val="uk-UA"/>
        </w:rPr>
        <w:t>Додаткові характеристики</w:t>
      </w:r>
    </w:p>
    <w:p w14:paraId="4D49E2DA" w14:textId="77777777" w:rsidR="00661C48" w:rsidRPr="00EA2853" w:rsidRDefault="00661C48" w:rsidP="00EA2853">
      <w:pPr>
        <w:pStyle w:val="a3"/>
        <w:tabs>
          <w:tab w:val="left" w:pos="9214"/>
        </w:tabs>
        <w:spacing w:before="9"/>
        <w:ind w:right="441"/>
        <w:jc w:val="both"/>
        <w:rPr>
          <w:b/>
          <w:sz w:val="20"/>
          <w:szCs w:val="20"/>
          <w:lang w:val="uk-UA"/>
        </w:rPr>
      </w:pPr>
    </w:p>
    <w:p w14:paraId="2690B3B7" w14:textId="77777777" w:rsidR="00661C48" w:rsidRPr="00EA2853" w:rsidRDefault="008709FD" w:rsidP="00EA2853">
      <w:pPr>
        <w:pStyle w:val="a5"/>
        <w:numPr>
          <w:ilvl w:val="0"/>
          <w:numId w:val="1"/>
        </w:numPr>
        <w:tabs>
          <w:tab w:val="left" w:pos="579"/>
          <w:tab w:val="left" w:pos="580"/>
          <w:tab w:val="left" w:pos="9214"/>
        </w:tabs>
        <w:ind w:right="441"/>
        <w:jc w:val="both"/>
        <w:rPr>
          <w:rFonts w:ascii="Symbol" w:hAnsi="Symbol"/>
          <w:sz w:val="20"/>
          <w:szCs w:val="18"/>
          <w:lang w:val="uk-UA"/>
        </w:rPr>
      </w:pPr>
      <w:r w:rsidRPr="00EA2853">
        <w:rPr>
          <w:sz w:val="20"/>
          <w:szCs w:val="18"/>
          <w:lang w:val="uk-UA"/>
        </w:rPr>
        <w:t>У випадках отруєння ОРЧП у Сполученому Королівстві лікарі відзначали, що оксим 2-ПАМ допомагав підтримувати артеріальний тиск і ниркову перфузію, однак причини цього нині не встановлені.</w:t>
      </w:r>
    </w:p>
    <w:p w14:paraId="184B4A40" w14:textId="77777777" w:rsidR="00661C48" w:rsidRPr="00EA2853" w:rsidRDefault="008709FD" w:rsidP="00EA2853">
      <w:pPr>
        <w:pStyle w:val="a5"/>
        <w:numPr>
          <w:ilvl w:val="0"/>
          <w:numId w:val="1"/>
        </w:numPr>
        <w:tabs>
          <w:tab w:val="left" w:pos="579"/>
          <w:tab w:val="left" w:pos="580"/>
          <w:tab w:val="left" w:pos="9214"/>
        </w:tabs>
        <w:ind w:right="441"/>
        <w:jc w:val="both"/>
        <w:rPr>
          <w:rFonts w:ascii="Symbol" w:hAnsi="Symbol"/>
          <w:sz w:val="20"/>
          <w:szCs w:val="18"/>
          <w:lang w:val="uk-UA"/>
        </w:rPr>
      </w:pPr>
      <w:r w:rsidRPr="00EA2853">
        <w:rPr>
          <w:sz w:val="20"/>
          <w:szCs w:val="18"/>
          <w:lang w:val="uk-UA"/>
        </w:rPr>
        <w:t>Щодо пацієнтів у критичному стані з гемодинамічною нестабільністю і рефрактерністю до стандартних методів лікування лікарі можна розглядати можливість вживання додаткових заходів, які теоретично здатні мати позитивний ефект, як-от внутрішньовенне застосування ліпідної емульсії.</w:t>
      </w:r>
    </w:p>
    <w:p w14:paraId="1B6C39C4" w14:textId="77777777" w:rsidR="00661C48" w:rsidRPr="00EA2853" w:rsidRDefault="00661C48" w:rsidP="00EA2853">
      <w:pPr>
        <w:pStyle w:val="a3"/>
        <w:tabs>
          <w:tab w:val="left" w:pos="9214"/>
        </w:tabs>
        <w:spacing w:before="1"/>
        <w:ind w:right="441"/>
        <w:jc w:val="both"/>
        <w:rPr>
          <w:sz w:val="20"/>
          <w:szCs w:val="20"/>
          <w:lang w:val="uk-UA"/>
        </w:rPr>
      </w:pPr>
    </w:p>
    <w:p w14:paraId="21F0D6BE" w14:textId="77777777" w:rsidR="00661C48" w:rsidRPr="00EA2853" w:rsidRDefault="008709FD" w:rsidP="00EA2853">
      <w:pPr>
        <w:pStyle w:val="2"/>
        <w:tabs>
          <w:tab w:val="left" w:pos="9214"/>
        </w:tabs>
        <w:ind w:right="441"/>
        <w:jc w:val="both"/>
        <w:rPr>
          <w:sz w:val="20"/>
          <w:szCs w:val="20"/>
          <w:lang w:val="uk-UA"/>
        </w:rPr>
      </w:pPr>
      <w:r w:rsidRPr="00EA2853">
        <w:rPr>
          <w:sz w:val="20"/>
          <w:szCs w:val="20"/>
          <w:lang w:val="uk-UA"/>
        </w:rPr>
        <w:t>Утилізація відходів</w:t>
      </w:r>
    </w:p>
    <w:p w14:paraId="2F6AF5E4" w14:textId="77777777" w:rsidR="00661C48" w:rsidRPr="00EA2853" w:rsidRDefault="00661C48" w:rsidP="00EA2853">
      <w:pPr>
        <w:pStyle w:val="a3"/>
        <w:tabs>
          <w:tab w:val="left" w:pos="9214"/>
        </w:tabs>
        <w:spacing w:before="8"/>
        <w:ind w:right="441"/>
        <w:jc w:val="both"/>
        <w:rPr>
          <w:b/>
          <w:sz w:val="20"/>
          <w:szCs w:val="20"/>
          <w:lang w:val="uk-UA"/>
        </w:rPr>
      </w:pPr>
    </w:p>
    <w:p w14:paraId="3567EE84" w14:textId="77777777" w:rsidR="00661C48" w:rsidRPr="00EA2853" w:rsidRDefault="008709FD" w:rsidP="00EA2853">
      <w:pPr>
        <w:pStyle w:val="a3"/>
        <w:tabs>
          <w:tab w:val="left" w:pos="9214"/>
        </w:tabs>
        <w:ind w:left="220" w:right="441"/>
        <w:jc w:val="both"/>
        <w:rPr>
          <w:sz w:val="20"/>
          <w:szCs w:val="20"/>
          <w:lang w:val="uk-UA"/>
        </w:rPr>
      </w:pPr>
      <w:r w:rsidRPr="00EA2853">
        <w:rPr>
          <w:sz w:val="20"/>
          <w:szCs w:val="20"/>
          <w:lang w:val="uk-UA"/>
        </w:rPr>
        <w:t>З використаними ЗІЗ, біологічними рідинами та сміттям, що з’являються під час лікування постраждалих, варто поводитися з особливою обережністю та відділяти такі відходи від інших, адже вони можуть бути забруднені хімічною речовиною. Більш детальну інформацію див. у розділі «Утилізація відходів» на ст. 15–16.</w:t>
      </w:r>
    </w:p>
    <w:p w14:paraId="6F360AC1" w14:textId="77777777" w:rsidR="00661C48" w:rsidRPr="00EA2853" w:rsidRDefault="00661C48" w:rsidP="00F07811">
      <w:pPr>
        <w:tabs>
          <w:tab w:val="left" w:pos="9498"/>
        </w:tabs>
        <w:rPr>
          <w:sz w:val="18"/>
          <w:szCs w:val="18"/>
          <w:lang w:val="uk-UA"/>
        </w:rPr>
        <w:sectPr w:rsidR="00661C48" w:rsidRPr="00EA2853">
          <w:pgSz w:w="12240" w:h="15840"/>
          <w:pgMar w:top="1360" w:right="940" w:bottom="1300" w:left="1220" w:header="0" w:footer="1111" w:gutter="0"/>
          <w:cols w:space="720"/>
        </w:sectPr>
      </w:pPr>
    </w:p>
    <w:p w14:paraId="07476EED" w14:textId="22192F68" w:rsidR="00661C48" w:rsidRDefault="008709FD" w:rsidP="00AA7501">
      <w:pPr>
        <w:tabs>
          <w:tab w:val="left" w:pos="9498"/>
        </w:tabs>
        <w:spacing w:before="60" w:after="120"/>
        <w:ind w:left="284" w:right="441"/>
        <w:jc w:val="center"/>
        <w:rPr>
          <w:b/>
          <w:sz w:val="20"/>
          <w:szCs w:val="18"/>
          <w:lang w:val="uk-UA"/>
        </w:rPr>
      </w:pPr>
      <w:bookmarkStart w:id="15" w:name="Pre-Hospital_Treatment_Recommendations_("/>
      <w:bookmarkEnd w:id="15"/>
      <w:r w:rsidRPr="00EA2853">
        <w:rPr>
          <w:b/>
          <w:sz w:val="20"/>
          <w:szCs w:val="18"/>
          <w:lang w:val="uk-UA"/>
        </w:rPr>
        <w:lastRenderedPageBreak/>
        <w:t>Рекомендації щодо лікування під час догоспітального етапу</w:t>
      </w:r>
      <w:r w:rsidR="00230718">
        <w:rPr>
          <w:b/>
          <w:sz w:val="20"/>
          <w:szCs w:val="18"/>
          <w:lang w:val="uk-UA"/>
        </w:rPr>
        <w:t xml:space="preserve"> </w:t>
      </w:r>
      <w:r w:rsidRPr="00EA2853">
        <w:rPr>
          <w:b/>
          <w:sz w:val="20"/>
          <w:szCs w:val="18"/>
          <w:lang w:val="uk-UA"/>
        </w:rPr>
        <w:t>(залежно від автоінжектора) після отруєння ОР нервово-паралітичної дії</w:t>
      </w:r>
    </w:p>
    <w:p w14:paraId="3B3C7E80" w14:textId="77777777" w:rsidR="00CE06F5" w:rsidRDefault="00CE06F5" w:rsidP="0061477F">
      <w:pPr>
        <w:tabs>
          <w:tab w:val="left" w:pos="9498"/>
        </w:tabs>
        <w:spacing w:before="60" w:after="120"/>
        <w:ind w:left="284" w:right="441"/>
        <w:jc w:val="center"/>
        <w:rPr>
          <w:b/>
          <w:sz w:val="20"/>
          <w:szCs w:val="18"/>
          <w:lang w:val="uk-UA"/>
        </w:rPr>
      </w:pPr>
    </w:p>
    <w:tbl>
      <w:tblPr>
        <w:tblStyle w:val="a6"/>
        <w:tblW w:w="0" w:type="auto"/>
        <w:tblInd w:w="392" w:type="dxa"/>
        <w:tblLook w:val="04A0" w:firstRow="1" w:lastRow="0" w:firstColumn="1" w:lastColumn="0" w:noHBand="0" w:noVBand="1"/>
      </w:tblPr>
      <w:tblGrid>
        <w:gridCol w:w="2182"/>
        <w:gridCol w:w="2502"/>
        <w:gridCol w:w="2502"/>
        <w:gridCol w:w="2268"/>
      </w:tblGrid>
      <w:tr w:rsidR="00230718" w14:paraId="0D619639" w14:textId="77777777" w:rsidTr="0061477F">
        <w:tc>
          <w:tcPr>
            <w:tcW w:w="2182" w:type="dxa"/>
            <w:vMerge w:val="restart"/>
            <w:vAlign w:val="center"/>
          </w:tcPr>
          <w:p w14:paraId="5A772149" w14:textId="77777777" w:rsidR="00230718" w:rsidRDefault="00230718" w:rsidP="0061477F">
            <w:pPr>
              <w:tabs>
                <w:tab w:val="left" w:pos="9498"/>
              </w:tabs>
              <w:spacing w:before="60" w:after="20"/>
              <w:jc w:val="center"/>
              <w:rPr>
                <w:b/>
                <w:sz w:val="20"/>
                <w:szCs w:val="18"/>
                <w:lang w:val="uk-UA"/>
              </w:rPr>
            </w:pPr>
            <w:r w:rsidRPr="00EA2853">
              <w:rPr>
                <w:b/>
                <w:sz w:val="20"/>
                <w:szCs w:val="18"/>
                <w:lang w:val="uk-UA"/>
              </w:rPr>
              <w:t>Вік пацієнтів</w:t>
            </w:r>
          </w:p>
        </w:tc>
        <w:tc>
          <w:tcPr>
            <w:tcW w:w="5004" w:type="dxa"/>
            <w:gridSpan w:val="2"/>
            <w:vAlign w:val="center"/>
          </w:tcPr>
          <w:p w14:paraId="2744C749" w14:textId="77777777" w:rsidR="00230718" w:rsidRDefault="00230718" w:rsidP="0061477F">
            <w:pPr>
              <w:tabs>
                <w:tab w:val="left" w:pos="9498"/>
              </w:tabs>
              <w:spacing w:before="60" w:after="60"/>
              <w:ind w:right="441"/>
              <w:jc w:val="center"/>
              <w:rPr>
                <w:b/>
                <w:sz w:val="20"/>
                <w:szCs w:val="18"/>
                <w:lang w:val="uk-UA"/>
              </w:rPr>
            </w:pPr>
            <w:r w:rsidRPr="00EA2853">
              <w:rPr>
                <w:b/>
                <w:sz w:val="20"/>
                <w:szCs w:val="18"/>
                <w:lang w:val="uk-UA"/>
              </w:rPr>
              <w:t>Антидоти</w:t>
            </w:r>
          </w:p>
        </w:tc>
        <w:tc>
          <w:tcPr>
            <w:tcW w:w="2268" w:type="dxa"/>
            <w:vMerge w:val="restart"/>
            <w:vAlign w:val="center"/>
          </w:tcPr>
          <w:p w14:paraId="149E063A" w14:textId="77777777" w:rsidR="00230718" w:rsidRDefault="00230718" w:rsidP="0061477F">
            <w:pPr>
              <w:tabs>
                <w:tab w:val="left" w:pos="9498"/>
              </w:tabs>
              <w:spacing w:before="60" w:after="20"/>
              <w:jc w:val="center"/>
              <w:rPr>
                <w:b/>
                <w:sz w:val="20"/>
                <w:szCs w:val="18"/>
                <w:lang w:val="uk-UA"/>
              </w:rPr>
            </w:pPr>
            <w:r w:rsidRPr="00230718">
              <w:rPr>
                <w:b/>
                <w:sz w:val="20"/>
                <w:szCs w:val="18"/>
                <w:lang w:val="uk-UA"/>
              </w:rPr>
              <w:t>Додаткове лікування</w:t>
            </w:r>
          </w:p>
        </w:tc>
      </w:tr>
      <w:tr w:rsidR="00230718" w14:paraId="479712D0" w14:textId="77777777" w:rsidTr="0061477F">
        <w:tc>
          <w:tcPr>
            <w:tcW w:w="2182" w:type="dxa"/>
            <w:vMerge/>
            <w:vAlign w:val="center"/>
          </w:tcPr>
          <w:p w14:paraId="73CCB031" w14:textId="77777777" w:rsidR="00230718" w:rsidRDefault="00230718" w:rsidP="0061477F">
            <w:pPr>
              <w:tabs>
                <w:tab w:val="left" w:pos="9498"/>
              </w:tabs>
              <w:spacing w:before="60" w:after="20"/>
              <w:ind w:right="441"/>
              <w:jc w:val="center"/>
              <w:rPr>
                <w:b/>
                <w:sz w:val="20"/>
                <w:szCs w:val="18"/>
                <w:lang w:val="uk-UA"/>
              </w:rPr>
            </w:pPr>
          </w:p>
        </w:tc>
        <w:tc>
          <w:tcPr>
            <w:tcW w:w="2502" w:type="dxa"/>
            <w:vAlign w:val="center"/>
          </w:tcPr>
          <w:p w14:paraId="0E903D71" w14:textId="77777777" w:rsidR="00230718" w:rsidRDefault="00230718" w:rsidP="0061477F">
            <w:pPr>
              <w:tabs>
                <w:tab w:val="left" w:pos="1532"/>
                <w:tab w:val="left" w:pos="9498"/>
              </w:tabs>
              <w:spacing w:before="60" w:after="60"/>
              <w:jc w:val="center"/>
              <w:rPr>
                <w:b/>
                <w:sz w:val="20"/>
                <w:szCs w:val="18"/>
                <w:lang w:val="uk-UA"/>
              </w:rPr>
            </w:pPr>
            <w:r w:rsidRPr="00230718">
              <w:rPr>
                <w:b/>
                <w:sz w:val="20"/>
                <w:szCs w:val="18"/>
                <w:lang w:val="uk-UA"/>
              </w:rPr>
              <w:t>Симптоми легкого/помірного ступеня</w:t>
            </w:r>
          </w:p>
        </w:tc>
        <w:tc>
          <w:tcPr>
            <w:tcW w:w="2502" w:type="dxa"/>
            <w:vAlign w:val="center"/>
          </w:tcPr>
          <w:p w14:paraId="4E91D26B" w14:textId="77777777" w:rsidR="00230718" w:rsidRDefault="00230718" w:rsidP="0061477F">
            <w:pPr>
              <w:tabs>
                <w:tab w:val="left" w:pos="9498"/>
              </w:tabs>
              <w:spacing w:before="60" w:after="60"/>
              <w:jc w:val="center"/>
              <w:rPr>
                <w:b/>
                <w:sz w:val="20"/>
                <w:szCs w:val="18"/>
                <w:lang w:val="uk-UA"/>
              </w:rPr>
            </w:pPr>
            <w:r w:rsidRPr="00230718">
              <w:rPr>
                <w:b/>
                <w:sz w:val="20"/>
                <w:szCs w:val="18"/>
                <w:lang w:val="uk-UA"/>
              </w:rPr>
              <w:t>Тяжкі симптоми</w:t>
            </w:r>
          </w:p>
        </w:tc>
        <w:tc>
          <w:tcPr>
            <w:tcW w:w="2268" w:type="dxa"/>
            <w:vMerge/>
            <w:vAlign w:val="center"/>
          </w:tcPr>
          <w:p w14:paraId="4B423FD1" w14:textId="77777777" w:rsidR="00230718" w:rsidRDefault="00230718" w:rsidP="0061477F">
            <w:pPr>
              <w:tabs>
                <w:tab w:val="left" w:pos="9498"/>
              </w:tabs>
              <w:spacing w:before="60" w:after="20"/>
              <w:ind w:right="441"/>
              <w:jc w:val="center"/>
              <w:rPr>
                <w:b/>
                <w:sz w:val="20"/>
                <w:szCs w:val="18"/>
                <w:lang w:val="uk-UA"/>
              </w:rPr>
            </w:pPr>
          </w:p>
        </w:tc>
      </w:tr>
      <w:tr w:rsidR="00230718" w:rsidRPr="0061477F" w14:paraId="06FB85A5" w14:textId="77777777" w:rsidTr="0061477F">
        <w:tc>
          <w:tcPr>
            <w:tcW w:w="2182" w:type="dxa"/>
          </w:tcPr>
          <w:p w14:paraId="09B97FE5" w14:textId="77777777" w:rsidR="00230718" w:rsidRDefault="00230718" w:rsidP="0061477F">
            <w:pPr>
              <w:tabs>
                <w:tab w:val="left" w:pos="9498"/>
              </w:tabs>
              <w:spacing w:before="60"/>
              <w:ind w:left="144" w:right="144"/>
              <w:jc w:val="center"/>
              <w:rPr>
                <w:b/>
                <w:sz w:val="20"/>
                <w:szCs w:val="18"/>
                <w:lang w:val="uk-UA"/>
              </w:rPr>
            </w:pPr>
            <w:r w:rsidRPr="00EA2853">
              <w:rPr>
                <w:sz w:val="20"/>
                <w:szCs w:val="18"/>
                <w:lang w:val="uk-UA"/>
              </w:rPr>
              <w:t>Діти раннього віку (0–2 роки)</w:t>
            </w:r>
          </w:p>
        </w:tc>
        <w:tc>
          <w:tcPr>
            <w:tcW w:w="2502" w:type="dxa"/>
          </w:tcPr>
          <w:p w14:paraId="2C6C2EDD" w14:textId="77777777" w:rsidR="00230718" w:rsidRPr="00EA2853" w:rsidRDefault="00230718" w:rsidP="0061477F">
            <w:pPr>
              <w:pStyle w:val="TableParagraph"/>
              <w:tabs>
                <w:tab w:val="left" w:pos="9498"/>
              </w:tabs>
              <w:spacing w:before="73"/>
              <w:ind w:left="0"/>
              <w:rPr>
                <w:sz w:val="20"/>
                <w:szCs w:val="18"/>
                <w:lang w:val="uk-UA"/>
              </w:rPr>
            </w:pPr>
            <w:r w:rsidRPr="00EA2853">
              <w:rPr>
                <w:sz w:val="20"/>
                <w:szCs w:val="18"/>
                <w:lang w:val="uk-UA"/>
              </w:rPr>
              <w:t>Атропін 0,05 мг/кг в/м або атропін в автоінжекторі 0,25 мг або 0,5 мг</w:t>
            </w:r>
          </w:p>
          <w:p w14:paraId="4D4E9061" w14:textId="77777777" w:rsidR="00230718" w:rsidRPr="00EA2853" w:rsidRDefault="00230718" w:rsidP="0061477F">
            <w:pPr>
              <w:pStyle w:val="TableParagraph"/>
              <w:tabs>
                <w:tab w:val="left" w:pos="9498"/>
              </w:tabs>
              <w:ind w:left="0"/>
              <w:rPr>
                <w:sz w:val="20"/>
                <w:szCs w:val="18"/>
                <w:lang w:val="uk-UA"/>
              </w:rPr>
            </w:pPr>
            <w:r w:rsidRPr="00EA2853">
              <w:rPr>
                <w:sz w:val="20"/>
                <w:szCs w:val="18"/>
                <w:lang w:val="uk-UA"/>
              </w:rPr>
              <w:t>ТА</w:t>
            </w:r>
          </w:p>
          <w:p w14:paraId="5A05A6A3" w14:textId="77777777" w:rsidR="00230718" w:rsidRPr="00230718" w:rsidRDefault="00230718">
            <w:pPr>
              <w:tabs>
                <w:tab w:val="left" w:pos="1532"/>
                <w:tab w:val="left" w:pos="9498"/>
              </w:tabs>
              <w:spacing w:before="60"/>
              <w:jc w:val="center"/>
              <w:rPr>
                <w:b/>
                <w:sz w:val="20"/>
                <w:szCs w:val="18"/>
                <w:lang w:val="uk-UA"/>
              </w:rPr>
            </w:pPr>
            <w:r w:rsidRPr="00EA2853">
              <w:rPr>
                <w:sz w:val="20"/>
                <w:szCs w:val="18"/>
                <w:lang w:val="uk-UA"/>
              </w:rPr>
              <w:t>2-ПАМ 15–30 мг/кг в/м</w:t>
            </w:r>
          </w:p>
        </w:tc>
        <w:tc>
          <w:tcPr>
            <w:tcW w:w="2502" w:type="dxa"/>
          </w:tcPr>
          <w:p w14:paraId="25D6AD68" w14:textId="77777777" w:rsidR="00230718" w:rsidRPr="00EA2853" w:rsidRDefault="00230718" w:rsidP="0061477F">
            <w:pPr>
              <w:pStyle w:val="TableParagraph"/>
              <w:tabs>
                <w:tab w:val="left" w:pos="9498"/>
              </w:tabs>
              <w:spacing w:before="73"/>
              <w:ind w:left="72" w:right="72"/>
              <w:rPr>
                <w:sz w:val="20"/>
                <w:szCs w:val="18"/>
                <w:lang w:val="uk-UA"/>
              </w:rPr>
            </w:pPr>
            <w:r w:rsidRPr="00EA2853">
              <w:rPr>
                <w:sz w:val="20"/>
                <w:szCs w:val="18"/>
                <w:lang w:val="uk-UA"/>
              </w:rPr>
              <w:t>Атропін 0,1 мг/кг в/м або атропін в автоінжекторі 0,25 мг або 0,5 мг</w:t>
            </w:r>
          </w:p>
          <w:p w14:paraId="37C741BA" w14:textId="77777777" w:rsidR="00230718" w:rsidRPr="00EA2853" w:rsidRDefault="00230718" w:rsidP="0061477F">
            <w:pPr>
              <w:pStyle w:val="TableParagraph"/>
              <w:tabs>
                <w:tab w:val="left" w:pos="9498"/>
              </w:tabs>
              <w:ind w:left="72" w:right="72"/>
              <w:rPr>
                <w:sz w:val="20"/>
                <w:szCs w:val="18"/>
                <w:lang w:val="uk-UA"/>
              </w:rPr>
            </w:pPr>
            <w:r w:rsidRPr="00EA2853">
              <w:rPr>
                <w:sz w:val="20"/>
                <w:szCs w:val="18"/>
                <w:lang w:val="uk-UA"/>
              </w:rPr>
              <w:t>ТА</w:t>
            </w:r>
          </w:p>
          <w:p w14:paraId="72315954" w14:textId="77777777" w:rsidR="00230718" w:rsidRPr="00EA2853" w:rsidRDefault="00230718" w:rsidP="0061477F">
            <w:pPr>
              <w:pStyle w:val="TableParagraph"/>
              <w:tabs>
                <w:tab w:val="left" w:pos="9498"/>
              </w:tabs>
              <w:ind w:left="72" w:right="72"/>
              <w:rPr>
                <w:sz w:val="20"/>
                <w:szCs w:val="18"/>
                <w:lang w:val="uk-UA"/>
              </w:rPr>
            </w:pPr>
            <w:r w:rsidRPr="00EA2853">
              <w:rPr>
                <w:sz w:val="20"/>
                <w:szCs w:val="18"/>
                <w:lang w:val="uk-UA"/>
              </w:rPr>
              <w:t>2-ПАМ 45 мг/кг в/м;</w:t>
            </w:r>
          </w:p>
          <w:p w14:paraId="6A3CE6C5" w14:textId="77777777" w:rsidR="00230718" w:rsidRPr="00EA2853" w:rsidRDefault="00230718" w:rsidP="0061477F">
            <w:pPr>
              <w:pStyle w:val="TableParagraph"/>
              <w:tabs>
                <w:tab w:val="left" w:pos="9498"/>
              </w:tabs>
              <w:ind w:left="72" w:right="72"/>
              <w:rPr>
                <w:sz w:val="20"/>
                <w:szCs w:val="18"/>
                <w:lang w:val="uk-UA"/>
              </w:rPr>
            </w:pPr>
            <w:r w:rsidRPr="00EA2853">
              <w:rPr>
                <w:sz w:val="20"/>
                <w:szCs w:val="18"/>
                <w:lang w:val="uk-UA"/>
              </w:rPr>
              <w:t>ТА</w:t>
            </w:r>
          </w:p>
          <w:p w14:paraId="3D6E0C20" w14:textId="77777777" w:rsidR="00230718" w:rsidRPr="00EA2853" w:rsidRDefault="00230718" w:rsidP="0061477F">
            <w:pPr>
              <w:pStyle w:val="TableParagraph"/>
              <w:tabs>
                <w:tab w:val="left" w:pos="9498"/>
              </w:tabs>
              <w:ind w:left="72" w:right="72"/>
              <w:rPr>
                <w:sz w:val="20"/>
                <w:szCs w:val="18"/>
                <w:lang w:val="uk-UA"/>
              </w:rPr>
            </w:pPr>
            <w:r w:rsidRPr="00EA2853">
              <w:rPr>
                <w:sz w:val="20"/>
                <w:szCs w:val="18"/>
                <w:lang w:val="uk-UA"/>
              </w:rPr>
              <w:t>Мідазолам 0,15 мг/кг в/м</w:t>
            </w:r>
          </w:p>
          <w:p w14:paraId="41D40B6E" w14:textId="77777777" w:rsidR="00230718" w:rsidRPr="00EA2853" w:rsidRDefault="00230718" w:rsidP="0061477F">
            <w:pPr>
              <w:pStyle w:val="TableParagraph"/>
              <w:tabs>
                <w:tab w:val="left" w:pos="9498"/>
              </w:tabs>
              <w:ind w:left="72" w:right="72"/>
              <w:rPr>
                <w:sz w:val="20"/>
                <w:szCs w:val="18"/>
                <w:lang w:val="uk-UA"/>
              </w:rPr>
            </w:pPr>
            <w:r w:rsidRPr="00EA2853">
              <w:rPr>
                <w:sz w:val="20"/>
                <w:szCs w:val="18"/>
                <w:lang w:val="uk-UA"/>
              </w:rPr>
              <w:t>АБО</w:t>
            </w:r>
          </w:p>
          <w:p w14:paraId="7EC752B3" w14:textId="77777777" w:rsidR="00230718" w:rsidRPr="00EA2853" w:rsidRDefault="00230718" w:rsidP="0061477F">
            <w:pPr>
              <w:pStyle w:val="TableParagraph"/>
              <w:tabs>
                <w:tab w:val="left" w:pos="9498"/>
              </w:tabs>
              <w:ind w:left="72" w:right="72"/>
              <w:rPr>
                <w:sz w:val="20"/>
                <w:szCs w:val="18"/>
                <w:lang w:val="uk-UA"/>
              </w:rPr>
            </w:pPr>
            <w:r w:rsidRPr="00EA2853">
              <w:rPr>
                <w:sz w:val="20"/>
                <w:szCs w:val="18"/>
                <w:lang w:val="uk-UA"/>
              </w:rPr>
              <w:t>Лоразепам 4 мг в/м</w:t>
            </w:r>
          </w:p>
          <w:p w14:paraId="3FBC91C4" w14:textId="77777777" w:rsidR="00230718" w:rsidRPr="00EA2853" w:rsidRDefault="00230718" w:rsidP="0061477F">
            <w:pPr>
              <w:pStyle w:val="TableParagraph"/>
              <w:tabs>
                <w:tab w:val="left" w:pos="9498"/>
              </w:tabs>
              <w:ind w:left="72" w:right="72"/>
              <w:rPr>
                <w:sz w:val="20"/>
                <w:szCs w:val="18"/>
                <w:lang w:val="uk-UA"/>
              </w:rPr>
            </w:pPr>
            <w:r w:rsidRPr="00EA2853">
              <w:rPr>
                <w:sz w:val="20"/>
                <w:szCs w:val="18"/>
                <w:lang w:val="uk-UA"/>
              </w:rPr>
              <w:t>АБО</w:t>
            </w:r>
          </w:p>
          <w:p w14:paraId="4030E60B" w14:textId="77777777" w:rsidR="00230718" w:rsidRPr="00EA2853" w:rsidRDefault="00230718" w:rsidP="0061477F">
            <w:pPr>
              <w:pStyle w:val="TableParagraph"/>
              <w:tabs>
                <w:tab w:val="left" w:pos="9498"/>
              </w:tabs>
              <w:ind w:left="72" w:right="72"/>
              <w:rPr>
                <w:sz w:val="20"/>
                <w:szCs w:val="18"/>
                <w:lang w:val="uk-UA"/>
              </w:rPr>
            </w:pPr>
            <w:r w:rsidRPr="00EA2853">
              <w:rPr>
                <w:sz w:val="20"/>
                <w:szCs w:val="18"/>
                <w:lang w:val="uk-UA"/>
              </w:rPr>
              <w:t>Лоразепам 0,1 мг/кг інтраназально</w:t>
            </w:r>
          </w:p>
          <w:p w14:paraId="2EF605AB" w14:textId="77777777" w:rsidR="00230718" w:rsidRDefault="00230718" w:rsidP="0061477F">
            <w:pPr>
              <w:pStyle w:val="TableParagraph"/>
              <w:tabs>
                <w:tab w:val="left" w:pos="9498"/>
              </w:tabs>
              <w:ind w:left="72" w:right="72"/>
              <w:rPr>
                <w:sz w:val="20"/>
                <w:szCs w:val="18"/>
                <w:lang w:val="uk-UA"/>
              </w:rPr>
            </w:pPr>
            <w:r w:rsidRPr="00EA2853">
              <w:rPr>
                <w:sz w:val="20"/>
                <w:szCs w:val="18"/>
                <w:lang w:val="uk-UA"/>
              </w:rPr>
              <w:t>АБО</w:t>
            </w:r>
          </w:p>
          <w:p w14:paraId="2F444A83" w14:textId="77777777" w:rsidR="00230718" w:rsidRPr="00230718" w:rsidRDefault="00230718" w:rsidP="0061477F">
            <w:pPr>
              <w:pStyle w:val="TableParagraph"/>
              <w:tabs>
                <w:tab w:val="left" w:pos="9498"/>
              </w:tabs>
              <w:spacing w:after="60"/>
              <w:ind w:left="72" w:right="72"/>
              <w:rPr>
                <w:sz w:val="20"/>
                <w:szCs w:val="18"/>
                <w:lang w:val="uk-UA"/>
              </w:rPr>
            </w:pPr>
            <w:r w:rsidRPr="00EA2853">
              <w:rPr>
                <w:sz w:val="20"/>
                <w:szCs w:val="18"/>
                <w:lang w:val="uk-UA"/>
              </w:rPr>
              <w:t>Діазепам 0,2–0,5 мг/кг в/м</w:t>
            </w:r>
          </w:p>
        </w:tc>
        <w:tc>
          <w:tcPr>
            <w:tcW w:w="2268" w:type="dxa"/>
            <w:vMerge w:val="restart"/>
          </w:tcPr>
          <w:p w14:paraId="69EB51D0" w14:textId="77777777" w:rsidR="00230718" w:rsidRPr="00EA2853" w:rsidRDefault="00230718" w:rsidP="0061477F">
            <w:pPr>
              <w:pStyle w:val="TableParagraph"/>
              <w:tabs>
                <w:tab w:val="left" w:pos="9498"/>
              </w:tabs>
              <w:spacing w:before="75"/>
              <w:ind w:left="0" w:right="88"/>
              <w:jc w:val="left"/>
              <w:rPr>
                <w:sz w:val="20"/>
                <w:szCs w:val="18"/>
                <w:lang w:val="uk-UA"/>
              </w:rPr>
            </w:pPr>
            <w:r w:rsidRPr="00EA2853">
              <w:rPr>
                <w:b/>
                <w:sz w:val="20"/>
                <w:szCs w:val="18"/>
                <w:lang w:val="uk-UA"/>
              </w:rPr>
              <w:t>У разі симптомів легкого/помірного ступеня</w:t>
            </w:r>
            <w:r w:rsidRPr="00EA2853">
              <w:rPr>
                <w:sz w:val="20"/>
                <w:szCs w:val="18"/>
                <w:lang w:val="uk-UA"/>
              </w:rPr>
              <w:t xml:space="preserve"> повторно застосувати атропін (2 мг) (для дітей віком 3–7 років 1 мг; для дітей раннього віку 0,25–0,5 мг) з інтервалом 5–10 хвилин до зникнення виділень, відновлення комфортного дихання або повернення до норми опору дихальних шляхів.</w:t>
            </w:r>
          </w:p>
          <w:p w14:paraId="03AE8AAF" w14:textId="77777777" w:rsidR="00230718" w:rsidRPr="00EA2853" w:rsidRDefault="00230718" w:rsidP="0061477F">
            <w:pPr>
              <w:pStyle w:val="TableParagraph"/>
              <w:tabs>
                <w:tab w:val="left" w:pos="9498"/>
              </w:tabs>
              <w:spacing w:before="10"/>
              <w:ind w:left="0"/>
              <w:jc w:val="left"/>
              <w:rPr>
                <w:b/>
                <w:sz w:val="20"/>
                <w:szCs w:val="18"/>
                <w:lang w:val="uk-UA"/>
              </w:rPr>
            </w:pPr>
          </w:p>
          <w:p w14:paraId="5A0B0130" w14:textId="77777777" w:rsidR="00230718" w:rsidRPr="00EA2853" w:rsidRDefault="00230718" w:rsidP="0061477F">
            <w:pPr>
              <w:pStyle w:val="TableParagraph"/>
              <w:tabs>
                <w:tab w:val="left" w:pos="9498"/>
              </w:tabs>
              <w:ind w:left="0" w:right="113"/>
              <w:jc w:val="left"/>
              <w:rPr>
                <w:sz w:val="20"/>
                <w:szCs w:val="18"/>
                <w:lang w:val="uk-UA"/>
              </w:rPr>
            </w:pPr>
            <w:r w:rsidRPr="00EA2853">
              <w:rPr>
                <w:b/>
                <w:sz w:val="20"/>
                <w:szCs w:val="18"/>
                <w:lang w:val="uk-UA"/>
              </w:rPr>
              <w:t>У разі тяжких симптомів</w:t>
            </w:r>
            <w:r w:rsidRPr="00EA2853">
              <w:rPr>
                <w:sz w:val="20"/>
                <w:szCs w:val="18"/>
                <w:lang w:val="uk-UA"/>
              </w:rPr>
              <w:t xml:space="preserve"> повторно застосувати атропін за наведеною вище схемою, але з інтервалом 2–5 хвилин.</w:t>
            </w:r>
          </w:p>
          <w:p w14:paraId="73396F51" w14:textId="77777777" w:rsidR="00230718" w:rsidRPr="00EA2853" w:rsidRDefault="00230718" w:rsidP="0061477F">
            <w:pPr>
              <w:pStyle w:val="TableParagraph"/>
              <w:tabs>
                <w:tab w:val="left" w:pos="9498"/>
              </w:tabs>
              <w:ind w:left="0"/>
              <w:jc w:val="left"/>
              <w:rPr>
                <w:b/>
                <w:sz w:val="20"/>
                <w:szCs w:val="18"/>
                <w:lang w:val="uk-UA"/>
              </w:rPr>
            </w:pPr>
          </w:p>
          <w:p w14:paraId="7D70714E" w14:textId="77777777" w:rsidR="00230718" w:rsidRPr="00EA2853" w:rsidRDefault="00230718" w:rsidP="0061477F">
            <w:pPr>
              <w:pStyle w:val="TableParagraph"/>
              <w:tabs>
                <w:tab w:val="left" w:pos="9498"/>
              </w:tabs>
              <w:ind w:left="0" w:right="103"/>
              <w:jc w:val="left"/>
              <w:rPr>
                <w:sz w:val="20"/>
                <w:szCs w:val="18"/>
                <w:lang w:val="uk-UA"/>
              </w:rPr>
            </w:pPr>
            <w:r w:rsidRPr="00EA2853">
              <w:rPr>
                <w:b/>
                <w:sz w:val="20"/>
                <w:szCs w:val="18"/>
                <w:lang w:val="uk-UA"/>
              </w:rPr>
              <w:t>Протисудомний засіб</w:t>
            </w:r>
            <w:r w:rsidRPr="00EA2853">
              <w:rPr>
                <w:sz w:val="20"/>
                <w:szCs w:val="18"/>
                <w:lang w:val="uk-UA"/>
              </w:rPr>
              <w:t xml:space="preserve"> слід застосовувати щодо пацієнтів у тяжкому стані, незалежно від наявності або відсутності судом.</w:t>
            </w:r>
          </w:p>
          <w:p w14:paraId="5DB7B957" w14:textId="77777777" w:rsidR="00230718" w:rsidRPr="00EA2853" w:rsidRDefault="00230718" w:rsidP="0061477F">
            <w:pPr>
              <w:pStyle w:val="TableParagraph"/>
              <w:tabs>
                <w:tab w:val="left" w:pos="9498"/>
              </w:tabs>
              <w:spacing w:before="1"/>
              <w:ind w:left="0"/>
              <w:jc w:val="left"/>
              <w:rPr>
                <w:b/>
                <w:sz w:val="20"/>
                <w:szCs w:val="18"/>
                <w:lang w:val="uk-UA"/>
              </w:rPr>
            </w:pPr>
          </w:p>
          <w:p w14:paraId="6C4E301F" w14:textId="77777777" w:rsidR="00230718" w:rsidRDefault="00230718" w:rsidP="0061477F">
            <w:pPr>
              <w:pStyle w:val="TableParagraph"/>
              <w:tabs>
                <w:tab w:val="left" w:pos="9498"/>
              </w:tabs>
              <w:spacing w:before="1"/>
              <w:ind w:left="0" w:right="302"/>
              <w:jc w:val="left"/>
              <w:rPr>
                <w:sz w:val="20"/>
                <w:szCs w:val="18"/>
                <w:lang w:val="uk-UA"/>
              </w:rPr>
            </w:pPr>
            <w:r w:rsidRPr="00EA2853">
              <w:rPr>
                <w:b/>
                <w:sz w:val="20"/>
                <w:szCs w:val="18"/>
                <w:lang w:val="uk-UA"/>
              </w:rPr>
              <w:t xml:space="preserve">За наявності судом повторно вводити бензодіазепін </w:t>
            </w:r>
            <w:r w:rsidRPr="00EA2853">
              <w:rPr>
                <w:sz w:val="20"/>
                <w:szCs w:val="18"/>
                <w:lang w:val="uk-UA"/>
              </w:rPr>
              <w:t>до зникнення судом.</w:t>
            </w:r>
          </w:p>
          <w:p w14:paraId="0E98F639" w14:textId="77777777" w:rsidR="00230718" w:rsidRDefault="00230718" w:rsidP="0061477F">
            <w:pPr>
              <w:pStyle w:val="TableParagraph"/>
              <w:tabs>
                <w:tab w:val="left" w:pos="9498"/>
              </w:tabs>
              <w:spacing w:before="1"/>
              <w:ind w:left="0" w:right="302"/>
              <w:jc w:val="left"/>
              <w:rPr>
                <w:sz w:val="20"/>
                <w:szCs w:val="18"/>
                <w:lang w:val="uk-UA"/>
              </w:rPr>
            </w:pPr>
          </w:p>
          <w:p w14:paraId="1D2A9DFC" w14:textId="77777777" w:rsidR="00230718" w:rsidRPr="00EA2853" w:rsidRDefault="00230718" w:rsidP="0061477F">
            <w:pPr>
              <w:pStyle w:val="TableParagraph"/>
              <w:tabs>
                <w:tab w:val="left" w:pos="9498"/>
              </w:tabs>
              <w:spacing w:before="1"/>
              <w:ind w:left="0" w:right="302"/>
              <w:jc w:val="left"/>
              <w:rPr>
                <w:sz w:val="20"/>
                <w:szCs w:val="18"/>
                <w:lang w:val="uk-UA"/>
              </w:rPr>
            </w:pPr>
            <w:r w:rsidRPr="00EA2853">
              <w:rPr>
                <w:b/>
                <w:sz w:val="20"/>
                <w:szCs w:val="18"/>
                <w:lang w:val="uk-UA"/>
              </w:rPr>
              <w:t xml:space="preserve">Допоміжну штучну вентиляцію </w:t>
            </w:r>
            <w:r w:rsidRPr="00EA2853">
              <w:rPr>
                <w:sz w:val="20"/>
                <w:szCs w:val="18"/>
                <w:lang w:val="uk-UA"/>
              </w:rPr>
              <w:t>варто розпочинати за потреби після застосування антидотів.</w:t>
            </w:r>
          </w:p>
        </w:tc>
      </w:tr>
      <w:tr w:rsidR="00230718" w14:paraId="2F79498E" w14:textId="77777777" w:rsidTr="0061477F">
        <w:tc>
          <w:tcPr>
            <w:tcW w:w="2182" w:type="dxa"/>
          </w:tcPr>
          <w:p w14:paraId="7A42CE26" w14:textId="77777777" w:rsidR="00230718" w:rsidRPr="00611347" w:rsidRDefault="00230718" w:rsidP="0061477F">
            <w:pPr>
              <w:pStyle w:val="TableParagraph"/>
              <w:tabs>
                <w:tab w:val="left" w:pos="9498"/>
              </w:tabs>
              <w:spacing w:before="73"/>
              <w:ind w:left="144" w:right="144"/>
              <w:rPr>
                <w:sz w:val="20"/>
                <w:szCs w:val="18"/>
                <w:lang w:val="uk-UA"/>
              </w:rPr>
            </w:pPr>
            <w:r w:rsidRPr="00EA2853">
              <w:rPr>
                <w:sz w:val="20"/>
                <w:szCs w:val="18"/>
                <w:lang w:val="uk-UA"/>
              </w:rPr>
              <w:t>Діти (3–7 років;</w:t>
            </w:r>
            <w:r w:rsidR="00611347">
              <w:rPr>
                <w:sz w:val="20"/>
                <w:szCs w:val="18"/>
                <w:lang w:val="uk-UA"/>
              </w:rPr>
              <w:t xml:space="preserve"> </w:t>
            </w:r>
            <w:r w:rsidRPr="00EA2853">
              <w:rPr>
                <w:sz w:val="20"/>
                <w:szCs w:val="18"/>
                <w:lang w:val="uk-UA"/>
              </w:rPr>
              <w:t>13–25 кг)</w:t>
            </w:r>
          </w:p>
        </w:tc>
        <w:tc>
          <w:tcPr>
            <w:tcW w:w="2502" w:type="dxa"/>
          </w:tcPr>
          <w:p w14:paraId="6FEB8562" w14:textId="77777777" w:rsidR="00230718" w:rsidRPr="000F7419" w:rsidRDefault="00230718" w:rsidP="0061477F">
            <w:pPr>
              <w:pStyle w:val="TableParagraph"/>
              <w:tabs>
                <w:tab w:val="left" w:pos="9498"/>
              </w:tabs>
              <w:spacing w:before="73"/>
              <w:ind w:left="0"/>
              <w:rPr>
                <w:sz w:val="20"/>
                <w:szCs w:val="18"/>
                <w:lang w:val="uk-UA"/>
              </w:rPr>
            </w:pPr>
            <w:r w:rsidRPr="000F7419">
              <w:rPr>
                <w:sz w:val="20"/>
                <w:szCs w:val="18"/>
                <w:lang w:val="uk-UA"/>
              </w:rPr>
              <w:t>1 атропін в автоінжекторі 1 мг</w:t>
            </w:r>
          </w:p>
          <w:p w14:paraId="3968EAED" w14:textId="77777777" w:rsidR="00230718" w:rsidRPr="00EA2853" w:rsidRDefault="00230718" w:rsidP="0061477F">
            <w:pPr>
              <w:pStyle w:val="TableParagraph"/>
              <w:tabs>
                <w:tab w:val="left" w:pos="9498"/>
              </w:tabs>
              <w:spacing w:before="73"/>
              <w:ind w:left="0"/>
              <w:rPr>
                <w:sz w:val="20"/>
                <w:szCs w:val="18"/>
                <w:lang w:val="uk-UA"/>
              </w:rPr>
            </w:pPr>
            <w:r w:rsidRPr="00EA2853">
              <w:rPr>
                <w:sz w:val="20"/>
                <w:szCs w:val="18"/>
                <w:lang w:val="uk-UA"/>
              </w:rPr>
              <w:t>ТА</w:t>
            </w:r>
          </w:p>
          <w:p w14:paraId="09095659" w14:textId="77777777" w:rsidR="00230718" w:rsidRPr="00EA2853" w:rsidRDefault="00230718" w:rsidP="0061477F">
            <w:pPr>
              <w:pStyle w:val="TableParagraph"/>
              <w:tabs>
                <w:tab w:val="left" w:pos="9498"/>
              </w:tabs>
              <w:ind w:left="0"/>
              <w:rPr>
                <w:sz w:val="20"/>
                <w:szCs w:val="18"/>
                <w:lang w:val="uk-UA"/>
              </w:rPr>
            </w:pPr>
            <w:r w:rsidRPr="00EA2853">
              <w:rPr>
                <w:sz w:val="20"/>
                <w:szCs w:val="18"/>
                <w:lang w:val="uk-UA"/>
              </w:rPr>
              <w:t>1 2-ПАМ в автоінжекторі або 2-ПАМ</w:t>
            </w:r>
          </w:p>
          <w:p w14:paraId="46425C6A" w14:textId="77777777" w:rsidR="00230718" w:rsidRPr="00230718" w:rsidRDefault="00230718">
            <w:pPr>
              <w:tabs>
                <w:tab w:val="left" w:pos="1532"/>
                <w:tab w:val="left" w:pos="9498"/>
              </w:tabs>
              <w:spacing w:before="60"/>
              <w:jc w:val="center"/>
              <w:rPr>
                <w:b/>
                <w:sz w:val="20"/>
                <w:szCs w:val="18"/>
                <w:lang w:val="uk-UA"/>
              </w:rPr>
            </w:pPr>
            <w:r w:rsidRPr="00EA2853">
              <w:rPr>
                <w:sz w:val="20"/>
                <w:szCs w:val="18"/>
                <w:lang w:val="uk-UA"/>
              </w:rPr>
              <w:t>15–30 мг/кг в/м</w:t>
            </w:r>
          </w:p>
        </w:tc>
        <w:tc>
          <w:tcPr>
            <w:tcW w:w="2502" w:type="dxa"/>
          </w:tcPr>
          <w:p w14:paraId="6C298267" w14:textId="60115F56" w:rsidR="00230718" w:rsidRPr="00EA2853" w:rsidRDefault="00230718" w:rsidP="0061477F">
            <w:pPr>
              <w:pStyle w:val="TableParagraph"/>
              <w:tabs>
                <w:tab w:val="left" w:pos="9498"/>
              </w:tabs>
              <w:spacing w:before="73"/>
              <w:ind w:left="72" w:right="72"/>
              <w:rPr>
                <w:sz w:val="20"/>
                <w:szCs w:val="18"/>
                <w:lang w:val="uk-UA"/>
              </w:rPr>
            </w:pPr>
            <w:r w:rsidRPr="00EA2853">
              <w:rPr>
                <w:sz w:val="20"/>
                <w:szCs w:val="18"/>
                <w:lang w:val="uk-UA"/>
              </w:rPr>
              <w:t>1 DuoDote;</w:t>
            </w:r>
            <w:r w:rsidR="00CD7F1F" w:rsidRPr="0061477F">
              <w:rPr>
                <w:sz w:val="20"/>
                <w:szCs w:val="18"/>
                <w:lang w:val="uk-UA"/>
              </w:rPr>
              <w:t xml:space="preserve"> </w:t>
            </w:r>
            <w:r w:rsidRPr="00EA2853">
              <w:rPr>
                <w:sz w:val="20"/>
                <w:szCs w:val="18"/>
                <w:lang w:val="uk-UA"/>
              </w:rPr>
              <w:t>АБО</w:t>
            </w:r>
            <w:r w:rsidR="00CD7F1F" w:rsidRPr="0061477F">
              <w:rPr>
                <w:sz w:val="20"/>
                <w:szCs w:val="18"/>
                <w:lang w:val="uk-UA"/>
              </w:rPr>
              <w:t xml:space="preserve"> </w:t>
            </w:r>
            <w:r w:rsidRPr="00EA2853">
              <w:rPr>
                <w:sz w:val="20"/>
                <w:szCs w:val="18"/>
                <w:lang w:val="uk-UA"/>
              </w:rPr>
              <w:t>1 атропін</w:t>
            </w:r>
          </w:p>
          <w:p w14:paraId="0F7C922C" w14:textId="77777777" w:rsidR="00230718" w:rsidRPr="00EA2853" w:rsidRDefault="00230718" w:rsidP="0061477F">
            <w:pPr>
              <w:pStyle w:val="TableParagraph"/>
              <w:tabs>
                <w:tab w:val="left" w:pos="9498"/>
              </w:tabs>
              <w:ind w:left="72" w:right="72"/>
              <w:rPr>
                <w:sz w:val="20"/>
                <w:szCs w:val="18"/>
                <w:lang w:val="uk-UA"/>
              </w:rPr>
            </w:pPr>
            <w:r w:rsidRPr="00EA2853">
              <w:rPr>
                <w:sz w:val="20"/>
                <w:szCs w:val="18"/>
                <w:lang w:val="uk-UA"/>
              </w:rPr>
              <w:t>в автоінжекторі 2 мг</w:t>
            </w:r>
          </w:p>
          <w:p w14:paraId="5FEEFE1A" w14:textId="15835BCF" w:rsidR="00230718" w:rsidRPr="00EA2853" w:rsidRDefault="00230718" w:rsidP="0061477F">
            <w:pPr>
              <w:pStyle w:val="TableParagraph"/>
              <w:tabs>
                <w:tab w:val="left" w:pos="9498"/>
              </w:tabs>
              <w:ind w:left="72" w:right="72"/>
              <w:rPr>
                <w:sz w:val="20"/>
                <w:szCs w:val="18"/>
                <w:lang w:val="uk-UA"/>
              </w:rPr>
            </w:pPr>
            <w:r w:rsidRPr="00EA2853">
              <w:rPr>
                <w:sz w:val="20"/>
                <w:szCs w:val="18"/>
                <w:lang w:val="uk-UA"/>
              </w:rPr>
              <w:t>ТА</w:t>
            </w:r>
            <w:r w:rsidR="00CD7F1F" w:rsidRPr="0061477F">
              <w:rPr>
                <w:sz w:val="20"/>
                <w:szCs w:val="18"/>
                <w:lang w:val="uk-UA"/>
              </w:rPr>
              <w:t xml:space="preserve"> </w:t>
            </w:r>
            <w:r w:rsidRPr="00EA2853">
              <w:rPr>
                <w:sz w:val="20"/>
                <w:szCs w:val="18"/>
                <w:lang w:val="uk-UA"/>
              </w:rPr>
              <w:t>1 2-ПАМ в автоінжекторі або 2-ПАМ</w:t>
            </w:r>
          </w:p>
          <w:p w14:paraId="6E971A90" w14:textId="77777777" w:rsidR="00230718" w:rsidRPr="00EA2853" w:rsidRDefault="00230718" w:rsidP="0061477F">
            <w:pPr>
              <w:pStyle w:val="TableParagraph"/>
              <w:tabs>
                <w:tab w:val="left" w:pos="9498"/>
              </w:tabs>
              <w:ind w:left="72" w:right="72"/>
              <w:rPr>
                <w:sz w:val="20"/>
                <w:szCs w:val="18"/>
                <w:lang w:val="uk-UA"/>
              </w:rPr>
            </w:pPr>
            <w:r w:rsidRPr="00EA2853">
              <w:rPr>
                <w:sz w:val="20"/>
                <w:szCs w:val="18"/>
                <w:lang w:val="uk-UA"/>
              </w:rPr>
              <w:t>45 мг/кг в/м;</w:t>
            </w:r>
          </w:p>
          <w:p w14:paraId="35E2EE77" w14:textId="77777777" w:rsidR="00230718" w:rsidRPr="00EA2853" w:rsidRDefault="00230718" w:rsidP="0061477F">
            <w:pPr>
              <w:pStyle w:val="TableParagraph"/>
              <w:tabs>
                <w:tab w:val="left" w:pos="9498"/>
              </w:tabs>
              <w:ind w:left="72" w:right="72"/>
              <w:rPr>
                <w:sz w:val="20"/>
                <w:szCs w:val="18"/>
                <w:lang w:val="uk-UA"/>
              </w:rPr>
            </w:pPr>
            <w:r w:rsidRPr="00EA2853">
              <w:rPr>
                <w:sz w:val="20"/>
                <w:szCs w:val="18"/>
                <w:lang w:val="uk-UA"/>
              </w:rPr>
              <w:t>ТА</w:t>
            </w:r>
          </w:p>
          <w:p w14:paraId="5DE31149" w14:textId="77777777" w:rsidR="00230718" w:rsidRPr="00EA2853" w:rsidRDefault="00230718" w:rsidP="0061477F">
            <w:pPr>
              <w:pStyle w:val="TableParagraph"/>
              <w:tabs>
                <w:tab w:val="left" w:pos="9498"/>
              </w:tabs>
              <w:ind w:left="72" w:right="72"/>
              <w:rPr>
                <w:sz w:val="20"/>
                <w:szCs w:val="18"/>
                <w:lang w:val="uk-UA"/>
              </w:rPr>
            </w:pPr>
            <w:r w:rsidRPr="00EA2853">
              <w:rPr>
                <w:sz w:val="20"/>
                <w:szCs w:val="18"/>
                <w:lang w:val="uk-UA"/>
              </w:rPr>
              <w:t>Мідазолам 5 мг в/м</w:t>
            </w:r>
          </w:p>
          <w:p w14:paraId="6B1B175A" w14:textId="77777777" w:rsidR="00230718" w:rsidRPr="00EA2853" w:rsidRDefault="00230718" w:rsidP="0061477F">
            <w:pPr>
              <w:pStyle w:val="TableParagraph"/>
              <w:tabs>
                <w:tab w:val="left" w:pos="9498"/>
              </w:tabs>
              <w:ind w:left="72" w:right="72"/>
              <w:rPr>
                <w:sz w:val="20"/>
                <w:szCs w:val="18"/>
                <w:lang w:val="uk-UA"/>
              </w:rPr>
            </w:pPr>
            <w:r w:rsidRPr="00EA2853">
              <w:rPr>
                <w:sz w:val="20"/>
                <w:szCs w:val="18"/>
                <w:lang w:val="uk-UA"/>
              </w:rPr>
              <w:t>АБО</w:t>
            </w:r>
          </w:p>
          <w:p w14:paraId="095BBEE0" w14:textId="77777777" w:rsidR="00230718" w:rsidRPr="00EA2853" w:rsidRDefault="00230718" w:rsidP="0061477F">
            <w:pPr>
              <w:pStyle w:val="TableParagraph"/>
              <w:tabs>
                <w:tab w:val="left" w:pos="9498"/>
              </w:tabs>
              <w:spacing w:before="1"/>
              <w:ind w:left="72" w:right="72"/>
              <w:rPr>
                <w:sz w:val="20"/>
                <w:szCs w:val="18"/>
                <w:lang w:val="uk-UA"/>
              </w:rPr>
            </w:pPr>
            <w:r w:rsidRPr="00EA2853">
              <w:rPr>
                <w:sz w:val="20"/>
                <w:szCs w:val="18"/>
                <w:lang w:val="uk-UA"/>
              </w:rPr>
              <w:t>Лоразепам 4 мг в/м</w:t>
            </w:r>
          </w:p>
          <w:p w14:paraId="1FB64F80" w14:textId="77777777" w:rsidR="00230718" w:rsidRPr="00EA2853" w:rsidRDefault="00230718" w:rsidP="0061477F">
            <w:pPr>
              <w:pStyle w:val="TableParagraph"/>
              <w:tabs>
                <w:tab w:val="left" w:pos="9498"/>
              </w:tabs>
              <w:spacing w:before="1"/>
              <w:ind w:left="72" w:right="72"/>
              <w:rPr>
                <w:sz w:val="20"/>
                <w:szCs w:val="18"/>
                <w:lang w:val="uk-UA"/>
              </w:rPr>
            </w:pPr>
            <w:r w:rsidRPr="00EA2853">
              <w:rPr>
                <w:sz w:val="20"/>
                <w:szCs w:val="18"/>
                <w:lang w:val="uk-UA"/>
              </w:rPr>
              <w:t>АБО лоразепам 0,1 мг/кг інтраназально</w:t>
            </w:r>
          </w:p>
          <w:p w14:paraId="301496DA" w14:textId="77777777" w:rsidR="00230718" w:rsidRPr="00EA2853" w:rsidRDefault="00230718" w:rsidP="0061477F">
            <w:pPr>
              <w:pStyle w:val="TableParagraph"/>
              <w:tabs>
                <w:tab w:val="left" w:pos="9498"/>
              </w:tabs>
              <w:spacing w:before="1"/>
              <w:ind w:left="72" w:right="72"/>
              <w:rPr>
                <w:sz w:val="20"/>
                <w:szCs w:val="18"/>
                <w:lang w:val="uk-UA"/>
              </w:rPr>
            </w:pPr>
            <w:r w:rsidRPr="00EA2853">
              <w:rPr>
                <w:sz w:val="20"/>
                <w:szCs w:val="18"/>
                <w:lang w:val="uk-UA"/>
              </w:rPr>
              <w:t>АБО</w:t>
            </w:r>
          </w:p>
          <w:p w14:paraId="20EBE943" w14:textId="77777777" w:rsidR="00230718" w:rsidRPr="00EA2853" w:rsidRDefault="00230718" w:rsidP="0061477F">
            <w:pPr>
              <w:pStyle w:val="TableParagraph"/>
              <w:tabs>
                <w:tab w:val="left" w:pos="9498"/>
              </w:tabs>
              <w:spacing w:after="60"/>
              <w:ind w:left="72" w:right="72"/>
              <w:rPr>
                <w:sz w:val="20"/>
                <w:szCs w:val="18"/>
                <w:lang w:val="uk-UA"/>
              </w:rPr>
            </w:pPr>
            <w:r w:rsidRPr="00EA2853">
              <w:rPr>
                <w:sz w:val="20"/>
                <w:szCs w:val="18"/>
                <w:lang w:val="uk-UA"/>
              </w:rPr>
              <w:t>1 CANA</w:t>
            </w:r>
          </w:p>
        </w:tc>
        <w:tc>
          <w:tcPr>
            <w:tcW w:w="2268" w:type="dxa"/>
            <w:vMerge/>
          </w:tcPr>
          <w:p w14:paraId="15606E6F" w14:textId="77777777" w:rsidR="00230718" w:rsidRPr="00EA2853" w:rsidRDefault="00230718" w:rsidP="00230718">
            <w:pPr>
              <w:tabs>
                <w:tab w:val="left" w:pos="9498"/>
              </w:tabs>
              <w:ind w:left="142"/>
              <w:jc w:val="both"/>
              <w:rPr>
                <w:sz w:val="2"/>
                <w:szCs w:val="2"/>
                <w:lang w:val="uk-UA"/>
              </w:rPr>
            </w:pPr>
          </w:p>
        </w:tc>
      </w:tr>
      <w:tr w:rsidR="00230718" w14:paraId="3C35C650" w14:textId="77777777" w:rsidTr="0061477F">
        <w:tc>
          <w:tcPr>
            <w:tcW w:w="2182" w:type="dxa"/>
          </w:tcPr>
          <w:p w14:paraId="5B078D06" w14:textId="77777777" w:rsidR="00230718" w:rsidRDefault="00230718" w:rsidP="0061477F">
            <w:pPr>
              <w:pStyle w:val="TableParagraph"/>
              <w:tabs>
                <w:tab w:val="left" w:pos="9498"/>
              </w:tabs>
              <w:spacing w:before="14"/>
              <w:ind w:left="144" w:right="144"/>
              <w:rPr>
                <w:b/>
                <w:sz w:val="20"/>
                <w:szCs w:val="18"/>
                <w:lang w:val="uk-UA"/>
              </w:rPr>
            </w:pPr>
            <w:r w:rsidRPr="00EA2853">
              <w:rPr>
                <w:sz w:val="20"/>
                <w:szCs w:val="18"/>
                <w:lang w:val="uk-UA"/>
              </w:rPr>
              <w:t>Діти (8–14 років;</w:t>
            </w:r>
            <w:r w:rsidR="00611347">
              <w:rPr>
                <w:sz w:val="20"/>
                <w:szCs w:val="18"/>
                <w:lang w:val="uk-UA"/>
              </w:rPr>
              <w:t xml:space="preserve"> </w:t>
            </w:r>
            <w:r w:rsidRPr="00EA2853">
              <w:rPr>
                <w:sz w:val="20"/>
                <w:szCs w:val="18"/>
                <w:lang w:val="uk-UA"/>
              </w:rPr>
              <w:t>26–50 кг)</w:t>
            </w:r>
          </w:p>
        </w:tc>
        <w:tc>
          <w:tcPr>
            <w:tcW w:w="2502" w:type="dxa"/>
          </w:tcPr>
          <w:p w14:paraId="4BBA011C" w14:textId="77777777" w:rsidR="00230718" w:rsidRPr="00EA2853" w:rsidRDefault="00230718" w:rsidP="0061477F">
            <w:pPr>
              <w:pStyle w:val="TableParagraph"/>
              <w:tabs>
                <w:tab w:val="left" w:pos="9498"/>
              </w:tabs>
              <w:spacing w:before="14"/>
              <w:ind w:left="0"/>
              <w:rPr>
                <w:sz w:val="20"/>
                <w:szCs w:val="18"/>
                <w:lang w:val="uk-UA"/>
              </w:rPr>
            </w:pPr>
            <w:r w:rsidRPr="00EA2853">
              <w:rPr>
                <w:sz w:val="20"/>
                <w:szCs w:val="18"/>
                <w:lang w:val="uk-UA"/>
              </w:rPr>
              <w:t>1 DuoDote;</w:t>
            </w:r>
          </w:p>
          <w:p w14:paraId="39C97886" w14:textId="77777777" w:rsidR="00230718" w:rsidRPr="00EA2853" w:rsidRDefault="00230718" w:rsidP="0061477F">
            <w:pPr>
              <w:pStyle w:val="TableParagraph"/>
              <w:tabs>
                <w:tab w:val="left" w:pos="9498"/>
              </w:tabs>
              <w:spacing w:before="14"/>
              <w:ind w:left="0"/>
              <w:rPr>
                <w:sz w:val="20"/>
                <w:szCs w:val="18"/>
                <w:lang w:val="uk-UA"/>
              </w:rPr>
            </w:pPr>
            <w:r w:rsidRPr="00EA2853">
              <w:rPr>
                <w:sz w:val="20"/>
                <w:szCs w:val="18"/>
                <w:lang w:val="uk-UA"/>
              </w:rPr>
              <w:t>АБО 1 атропін в автоінжекторі 2 мг</w:t>
            </w:r>
          </w:p>
          <w:p w14:paraId="01216EFF" w14:textId="77777777" w:rsidR="00230718" w:rsidRPr="00EA2853" w:rsidRDefault="00230718" w:rsidP="0061477F">
            <w:pPr>
              <w:pStyle w:val="TableParagraph"/>
              <w:tabs>
                <w:tab w:val="left" w:pos="9498"/>
              </w:tabs>
              <w:spacing w:before="14"/>
              <w:ind w:left="0"/>
              <w:rPr>
                <w:sz w:val="20"/>
                <w:szCs w:val="18"/>
                <w:lang w:val="uk-UA"/>
              </w:rPr>
            </w:pPr>
            <w:r w:rsidRPr="00EA2853">
              <w:rPr>
                <w:sz w:val="20"/>
                <w:szCs w:val="18"/>
                <w:lang w:val="uk-UA"/>
              </w:rPr>
              <w:t>ТА</w:t>
            </w:r>
          </w:p>
          <w:p w14:paraId="7AABD698" w14:textId="77777777" w:rsidR="00230718" w:rsidRPr="00EA2853" w:rsidRDefault="00230718" w:rsidP="0061477F">
            <w:pPr>
              <w:pStyle w:val="TableParagraph"/>
              <w:tabs>
                <w:tab w:val="left" w:pos="9498"/>
              </w:tabs>
              <w:ind w:left="0"/>
              <w:rPr>
                <w:sz w:val="20"/>
                <w:szCs w:val="18"/>
                <w:lang w:val="uk-UA"/>
              </w:rPr>
            </w:pPr>
            <w:r w:rsidRPr="00EA2853">
              <w:rPr>
                <w:sz w:val="20"/>
                <w:szCs w:val="18"/>
                <w:lang w:val="uk-UA"/>
              </w:rPr>
              <w:t>1 2-ПАМ в автоінжекторі або 2-ПАМ</w:t>
            </w:r>
          </w:p>
          <w:p w14:paraId="2D547AA2" w14:textId="77777777" w:rsidR="00230718" w:rsidRPr="00230718" w:rsidRDefault="00230718">
            <w:pPr>
              <w:tabs>
                <w:tab w:val="left" w:pos="1532"/>
                <w:tab w:val="left" w:pos="9498"/>
              </w:tabs>
              <w:spacing w:before="60"/>
              <w:jc w:val="center"/>
              <w:rPr>
                <w:b/>
                <w:sz w:val="20"/>
                <w:szCs w:val="18"/>
                <w:lang w:val="uk-UA"/>
              </w:rPr>
            </w:pPr>
            <w:r w:rsidRPr="00EA2853">
              <w:rPr>
                <w:sz w:val="20"/>
                <w:szCs w:val="18"/>
                <w:lang w:val="uk-UA"/>
              </w:rPr>
              <w:t>15–30 мг/кг в/м</w:t>
            </w:r>
          </w:p>
        </w:tc>
        <w:tc>
          <w:tcPr>
            <w:tcW w:w="2502" w:type="dxa"/>
          </w:tcPr>
          <w:p w14:paraId="32C93691" w14:textId="3AA169E8" w:rsidR="00230718" w:rsidRPr="00EA2853" w:rsidRDefault="00230718" w:rsidP="0061477F">
            <w:pPr>
              <w:pStyle w:val="TableParagraph"/>
              <w:tabs>
                <w:tab w:val="left" w:pos="9498"/>
              </w:tabs>
              <w:spacing w:before="73"/>
              <w:ind w:left="144"/>
              <w:rPr>
                <w:sz w:val="20"/>
                <w:szCs w:val="18"/>
                <w:lang w:val="uk-UA"/>
              </w:rPr>
            </w:pPr>
            <w:r w:rsidRPr="00EA2853">
              <w:rPr>
                <w:sz w:val="20"/>
                <w:szCs w:val="18"/>
                <w:lang w:val="uk-UA"/>
              </w:rPr>
              <w:t>2 DuoDote; АБО 2 атропін в автоінжекторі 2 мг</w:t>
            </w:r>
            <w:r w:rsidR="00A25156" w:rsidRPr="0061477F">
              <w:rPr>
                <w:sz w:val="20"/>
                <w:szCs w:val="18"/>
                <w:lang w:val="uk-UA"/>
              </w:rPr>
              <w:t xml:space="preserve"> </w:t>
            </w:r>
            <w:r w:rsidRPr="00EA2853">
              <w:rPr>
                <w:sz w:val="20"/>
                <w:szCs w:val="18"/>
                <w:lang w:val="uk-UA"/>
              </w:rPr>
              <w:t>ТА</w:t>
            </w:r>
            <w:r w:rsidR="0075076F" w:rsidRPr="0061477F">
              <w:rPr>
                <w:sz w:val="20"/>
                <w:szCs w:val="18"/>
                <w:lang w:val="uk-UA"/>
              </w:rPr>
              <w:t xml:space="preserve"> </w:t>
            </w:r>
            <w:r w:rsidRPr="00EA2853">
              <w:rPr>
                <w:sz w:val="20"/>
                <w:szCs w:val="18"/>
                <w:lang w:val="uk-UA"/>
              </w:rPr>
              <w:t>2 2-ПАМ в автоінжекторі</w:t>
            </w:r>
          </w:p>
          <w:p w14:paraId="6C3F1A3C" w14:textId="77777777" w:rsidR="00230718" w:rsidRPr="00EA2853" w:rsidRDefault="00230718" w:rsidP="0061477F">
            <w:pPr>
              <w:pStyle w:val="TableParagraph"/>
              <w:tabs>
                <w:tab w:val="left" w:pos="9498"/>
              </w:tabs>
              <w:ind w:left="144"/>
              <w:rPr>
                <w:sz w:val="20"/>
                <w:szCs w:val="18"/>
                <w:lang w:val="uk-UA"/>
              </w:rPr>
            </w:pPr>
            <w:r w:rsidRPr="00EA2853">
              <w:rPr>
                <w:sz w:val="20"/>
                <w:szCs w:val="18"/>
                <w:lang w:val="uk-UA"/>
              </w:rPr>
              <w:t>або 2-ПАМ 45 мг/кг в/м;</w:t>
            </w:r>
          </w:p>
          <w:p w14:paraId="4BDE6D87" w14:textId="77777777" w:rsidR="00230718" w:rsidRPr="00EA2853" w:rsidRDefault="00230718" w:rsidP="0061477F">
            <w:pPr>
              <w:pStyle w:val="TableParagraph"/>
              <w:tabs>
                <w:tab w:val="left" w:pos="9498"/>
              </w:tabs>
              <w:ind w:left="144"/>
              <w:rPr>
                <w:sz w:val="20"/>
                <w:szCs w:val="18"/>
                <w:lang w:val="uk-UA"/>
              </w:rPr>
            </w:pPr>
            <w:r w:rsidRPr="00EA2853">
              <w:rPr>
                <w:sz w:val="20"/>
                <w:szCs w:val="18"/>
                <w:lang w:val="uk-UA"/>
              </w:rPr>
              <w:t>ТА</w:t>
            </w:r>
          </w:p>
          <w:p w14:paraId="2F1CA617" w14:textId="77777777" w:rsidR="00230718" w:rsidRPr="00EA2853" w:rsidRDefault="00230718" w:rsidP="0061477F">
            <w:pPr>
              <w:pStyle w:val="TableParagraph"/>
              <w:tabs>
                <w:tab w:val="left" w:pos="9498"/>
              </w:tabs>
              <w:ind w:left="144"/>
              <w:rPr>
                <w:sz w:val="20"/>
                <w:szCs w:val="18"/>
                <w:lang w:val="uk-UA"/>
              </w:rPr>
            </w:pPr>
            <w:r w:rsidRPr="00EA2853">
              <w:rPr>
                <w:sz w:val="20"/>
                <w:szCs w:val="18"/>
                <w:lang w:val="uk-UA"/>
              </w:rPr>
              <w:t>Мідазолам 5 мг в/м</w:t>
            </w:r>
          </w:p>
          <w:p w14:paraId="791C9638" w14:textId="77777777" w:rsidR="00230718" w:rsidRPr="00EA2853" w:rsidRDefault="00230718" w:rsidP="0061477F">
            <w:pPr>
              <w:pStyle w:val="TableParagraph"/>
              <w:tabs>
                <w:tab w:val="left" w:pos="9498"/>
              </w:tabs>
              <w:ind w:left="144"/>
              <w:rPr>
                <w:sz w:val="20"/>
                <w:szCs w:val="18"/>
                <w:lang w:val="uk-UA"/>
              </w:rPr>
            </w:pPr>
            <w:r w:rsidRPr="00EA2853">
              <w:rPr>
                <w:sz w:val="20"/>
                <w:szCs w:val="18"/>
                <w:lang w:val="uk-UA"/>
              </w:rPr>
              <w:t>АБО</w:t>
            </w:r>
          </w:p>
          <w:p w14:paraId="58BBE8B0" w14:textId="77777777" w:rsidR="00230718" w:rsidRPr="00EA2853" w:rsidRDefault="00230718" w:rsidP="0061477F">
            <w:pPr>
              <w:pStyle w:val="TableParagraph"/>
              <w:tabs>
                <w:tab w:val="left" w:pos="9498"/>
              </w:tabs>
              <w:ind w:left="144"/>
              <w:rPr>
                <w:sz w:val="20"/>
                <w:szCs w:val="18"/>
                <w:lang w:val="uk-UA"/>
              </w:rPr>
            </w:pPr>
            <w:r w:rsidRPr="00EA2853">
              <w:rPr>
                <w:sz w:val="20"/>
                <w:szCs w:val="18"/>
                <w:lang w:val="uk-UA"/>
              </w:rPr>
              <w:t>Лоразепам 4 мг в/м</w:t>
            </w:r>
          </w:p>
          <w:p w14:paraId="3BDA9C01" w14:textId="77777777" w:rsidR="00230718" w:rsidRPr="00EA2853" w:rsidRDefault="00230718" w:rsidP="0061477F">
            <w:pPr>
              <w:pStyle w:val="TableParagraph"/>
              <w:tabs>
                <w:tab w:val="left" w:pos="9498"/>
              </w:tabs>
              <w:ind w:left="144"/>
              <w:rPr>
                <w:sz w:val="20"/>
                <w:szCs w:val="18"/>
                <w:lang w:val="uk-UA"/>
              </w:rPr>
            </w:pPr>
            <w:r w:rsidRPr="00EA2853">
              <w:rPr>
                <w:sz w:val="20"/>
                <w:szCs w:val="18"/>
                <w:lang w:val="uk-UA"/>
              </w:rPr>
              <w:t>АБО лоразепам 0,1 мг/кг інтраназально</w:t>
            </w:r>
          </w:p>
          <w:p w14:paraId="4C9F93B3" w14:textId="77777777" w:rsidR="00230718" w:rsidRPr="00EA2853" w:rsidRDefault="00230718" w:rsidP="0061477F">
            <w:pPr>
              <w:pStyle w:val="TableParagraph"/>
              <w:tabs>
                <w:tab w:val="left" w:pos="9498"/>
              </w:tabs>
              <w:ind w:left="144"/>
              <w:rPr>
                <w:sz w:val="20"/>
                <w:szCs w:val="18"/>
                <w:lang w:val="uk-UA"/>
              </w:rPr>
            </w:pPr>
            <w:r w:rsidRPr="00EA2853">
              <w:rPr>
                <w:sz w:val="20"/>
                <w:szCs w:val="18"/>
                <w:lang w:val="uk-UA"/>
              </w:rPr>
              <w:t>АБО</w:t>
            </w:r>
          </w:p>
          <w:p w14:paraId="20F222DB" w14:textId="77777777" w:rsidR="00230718" w:rsidRPr="00230718" w:rsidRDefault="00230718" w:rsidP="0061477F">
            <w:pPr>
              <w:tabs>
                <w:tab w:val="left" w:pos="9498"/>
              </w:tabs>
              <w:spacing w:before="60" w:after="60"/>
              <w:ind w:left="144"/>
              <w:jc w:val="center"/>
              <w:rPr>
                <w:b/>
                <w:sz w:val="20"/>
                <w:szCs w:val="18"/>
                <w:lang w:val="uk-UA"/>
              </w:rPr>
            </w:pPr>
            <w:r w:rsidRPr="00EA2853">
              <w:rPr>
                <w:sz w:val="20"/>
                <w:szCs w:val="18"/>
                <w:lang w:val="uk-UA"/>
              </w:rPr>
              <w:t>1 CANA</w:t>
            </w:r>
          </w:p>
        </w:tc>
        <w:tc>
          <w:tcPr>
            <w:tcW w:w="2268" w:type="dxa"/>
            <w:vMerge/>
          </w:tcPr>
          <w:p w14:paraId="042FE376" w14:textId="77777777" w:rsidR="00230718" w:rsidRPr="00EA2853" w:rsidRDefault="00230718" w:rsidP="00230718">
            <w:pPr>
              <w:tabs>
                <w:tab w:val="left" w:pos="9498"/>
              </w:tabs>
              <w:ind w:left="142"/>
              <w:jc w:val="both"/>
              <w:rPr>
                <w:sz w:val="2"/>
                <w:szCs w:val="2"/>
                <w:lang w:val="uk-UA"/>
              </w:rPr>
            </w:pPr>
          </w:p>
        </w:tc>
      </w:tr>
      <w:tr w:rsidR="00230718" w:rsidRPr="0061477F" w14:paraId="321C219D" w14:textId="77777777" w:rsidTr="0061477F">
        <w:tc>
          <w:tcPr>
            <w:tcW w:w="2182" w:type="dxa"/>
          </w:tcPr>
          <w:p w14:paraId="7605B77D" w14:textId="77777777" w:rsidR="00230718" w:rsidRPr="00611347" w:rsidRDefault="00230718" w:rsidP="0061477F">
            <w:pPr>
              <w:pStyle w:val="TableParagraph"/>
              <w:tabs>
                <w:tab w:val="left" w:pos="9498"/>
              </w:tabs>
              <w:spacing w:before="73"/>
              <w:ind w:left="144" w:right="144"/>
              <w:rPr>
                <w:sz w:val="20"/>
                <w:szCs w:val="18"/>
                <w:lang w:val="uk-UA"/>
              </w:rPr>
            </w:pPr>
            <w:r w:rsidRPr="00EA2853">
              <w:rPr>
                <w:sz w:val="20"/>
                <w:szCs w:val="18"/>
                <w:lang w:val="uk-UA"/>
              </w:rPr>
              <w:lastRenderedPageBreak/>
              <w:t>Підлітки (&gt;14 років)/дорослі</w:t>
            </w:r>
          </w:p>
        </w:tc>
        <w:tc>
          <w:tcPr>
            <w:tcW w:w="2502" w:type="dxa"/>
          </w:tcPr>
          <w:p w14:paraId="12D7A6E5" w14:textId="5D68CF1B" w:rsidR="00611347" w:rsidRPr="00EA2853" w:rsidRDefault="00611347" w:rsidP="0061477F">
            <w:pPr>
              <w:pStyle w:val="TableParagraph"/>
              <w:tabs>
                <w:tab w:val="left" w:pos="9498"/>
              </w:tabs>
              <w:spacing w:before="73"/>
              <w:ind w:left="0"/>
              <w:rPr>
                <w:sz w:val="20"/>
                <w:szCs w:val="18"/>
                <w:lang w:val="uk-UA"/>
              </w:rPr>
            </w:pPr>
            <w:r w:rsidRPr="00EA2853">
              <w:rPr>
                <w:sz w:val="20"/>
                <w:szCs w:val="18"/>
                <w:lang w:val="uk-UA"/>
              </w:rPr>
              <w:t>1–2 DuoDote;</w:t>
            </w:r>
            <w:r w:rsidR="00F36653" w:rsidRPr="0061477F">
              <w:rPr>
                <w:sz w:val="20"/>
                <w:szCs w:val="18"/>
                <w:lang w:val="uk-UA"/>
              </w:rPr>
              <w:t xml:space="preserve"> </w:t>
            </w:r>
            <w:r w:rsidRPr="00EA2853">
              <w:rPr>
                <w:sz w:val="20"/>
                <w:szCs w:val="18"/>
                <w:lang w:val="uk-UA"/>
              </w:rPr>
              <w:t>АБО</w:t>
            </w:r>
          </w:p>
          <w:p w14:paraId="762A57AF" w14:textId="77777777" w:rsidR="00611347" w:rsidRPr="00EA2853" w:rsidRDefault="00611347" w:rsidP="0061477F">
            <w:pPr>
              <w:pStyle w:val="TableParagraph"/>
              <w:tabs>
                <w:tab w:val="left" w:pos="9498"/>
              </w:tabs>
              <w:ind w:left="0"/>
              <w:rPr>
                <w:sz w:val="20"/>
                <w:szCs w:val="18"/>
                <w:lang w:val="uk-UA"/>
              </w:rPr>
            </w:pPr>
            <w:r w:rsidRPr="00EA2853">
              <w:rPr>
                <w:sz w:val="20"/>
                <w:szCs w:val="18"/>
                <w:lang w:val="uk-UA"/>
              </w:rPr>
              <w:t>1–2 атропін в автоінжекторі 2 мг</w:t>
            </w:r>
          </w:p>
          <w:p w14:paraId="5172D321" w14:textId="77777777" w:rsidR="00611347" w:rsidRDefault="00611347" w:rsidP="0061477F">
            <w:pPr>
              <w:pStyle w:val="TableParagraph"/>
              <w:tabs>
                <w:tab w:val="left" w:pos="9498"/>
              </w:tabs>
              <w:ind w:left="0"/>
              <w:rPr>
                <w:sz w:val="20"/>
                <w:szCs w:val="18"/>
                <w:lang w:val="uk-UA"/>
              </w:rPr>
            </w:pPr>
            <w:r w:rsidRPr="00EA2853">
              <w:rPr>
                <w:sz w:val="20"/>
                <w:szCs w:val="18"/>
                <w:lang w:val="uk-UA"/>
              </w:rPr>
              <w:t>ТА</w:t>
            </w:r>
          </w:p>
          <w:p w14:paraId="3D1A6AE3" w14:textId="77777777" w:rsidR="00230718" w:rsidRPr="00611347" w:rsidRDefault="00611347" w:rsidP="0061477F">
            <w:pPr>
              <w:pStyle w:val="TableParagraph"/>
              <w:tabs>
                <w:tab w:val="left" w:pos="9498"/>
              </w:tabs>
              <w:ind w:left="0"/>
              <w:rPr>
                <w:sz w:val="20"/>
                <w:szCs w:val="18"/>
                <w:lang w:val="uk-UA"/>
              </w:rPr>
            </w:pPr>
            <w:r w:rsidRPr="00EA2853">
              <w:rPr>
                <w:sz w:val="20"/>
                <w:szCs w:val="18"/>
                <w:lang w:val="uk-UA"/>
              </w:rPr>
              <w:t>1 2-ПАМ в автоінжекторі</w:t>
            </w:r>
          </w:p>
        </w:tc>
        <w:tc>
          <w:tcPr>
            <w:tcW w:w="2502" w:type="dxa"/>
          </w:tcPr>
          <w:p w14:paraId="39834E66" w14:textId="77777777" w:rsidR="00611347" w:rsidRPr="00EA2853" w:rsidRDefault="00611347" w:rsidP="0061477F">
            <w:pPr>
              <w:pStyle w:val="TableParagraph"/>
              <w:tabs>
                <w:tab w:val="left" w:pos="9498"/>
              </w:tabs>
              <w:spacing w:before="73"/>
              <w:ind w:left="72" w:right="72"/>
              <w:rPr>
                <w:sz w:val="20"/>
                <w:szCs w:val="18"/>
                <w:lang w:val="uk-UA"/>
              </w:rPr>
            </w:pPr>
            <w:r w:rsidRPr="00EA2853">
              <w:rPr>
                <w:sz w:val="20"/>
                <w:szCs w:val="18"/>
                <w:lang w:val="uk-UA"/>
              </w:rPr>
              <w:t>3 DuoDote;</w:t>
            </w:r>
          </w:p>
          <w:p w14:paraId="7D6360EA" w14:textId="77777777" w:rsidR="00611347" w:rsidRPr="00EA2853" w:rsidRDefault="00611347" w:rsidP="0061477F">
            <w:pPr>
              <w:pStyle w:val="TableParagraph"/>
              <w:tabs>
                <w:tab w:val="left" w:pos="9498"/>
              </w:tabs>
              <w:spacing w:before="73"/>
              <w:ind w:left="72" w:right="72"/>
              <w:rPr>
                <w:sz w:val="20"/>
                <w:szCs w:val="18"/>
                <w:lang w:val="uk-UA"/>
              </w:rPr>
            </w:pPr>
            <w:r w:rsidRPr="00EA2853">
              <w:rPr>
                <w:sz w:val="20"/>
                <w:szCs w:val="18"/>
                <w:lang w:val="uk-UA"/>
              </w:rPr>
              <w:t>ТА</w:t>
            </w:r>
          </w:p>
          <w:p w14:paraId="6889E43F" w14:textId="77777777" w:rsidR="00611347" w:rsidRPr="00EA2853" w:rsidRDefault="00611347" w:rsidP="0061477F">
            <w:pPr>
              <w:pStyle w:val="TableParagraph"/>
              <w:tabs>
                <w:tab w:val="left" w:pos="9498"/>
              </w:tabs>
              <w:ind w:left="72" w:right="72"/>
              <w:rPr>
                <w:sz w:val="20"/>
                <w:szCs w:val="18"/>
                <w:lang w:val="uk-UA"/>
              </w:rPr>
            </w:pPr>
            <w:r w:rsidRPr="00EA2853">
              <w:rPr>
                <w:sz w:val="20"/>
                <w:szCs w:val="18"/>
                <w:lang w:val="uk-UA"/>
              </w:rPr>
              <w:t>1 CANA</w:t>
            </w:r>
          </w:p>
          <w:p w14:paraId="0D062CD1" w14:textId="77777777" w:rsidR="00611347" w:rsidRPr="00EA2853" w:rsidRDefault="00611347" w:rsidP="0061477F">
            <w:pPr>
              <w:pStyle w:val="TableParagraph"/>
              <w:tabs>
                <w:tab w:val="left" w:pos="9498"/>
              </w:tabs>
              <w:ind w:left="72" w:right="72"/>
              <w:rPr>
                <w:sz w:val="20"/>
                <w:szCs w:val="18"/>
                <w:lang w:val="uk-UA"/>
              </w:rPr>
            </w:pPr>
            <w:r w:rsidRPr="00EA2853">
              <w:rPr>
                <w:sz w:val="20"/>
                <w:szCs w:val="18"/>
                <w:lang w:val="uk-UA"/>
              </w:rPr>
              <w:t>АБО</w:t>
            </w:r>
          </w:p>
          <w:p w14:paraId="40F1FEEE" w14:textId="77777777" w:rsidR="00611347" w:rsidRPr="00EA2853" w:rsidRDefault="00611347" w:rsidP="0061477F">
            <w:pPr>
              <w:pStyle w:val="TableParagraph"/>
              <w:tabs>
                <w:tab w:val="left" w:pos="9498"/>
              </w:tabs>
              <w:ind w:left="72" w:right="72"/>
              <w:rPr>
                <w:sz w:val="20"/>
                <w:szCs w:val="18"/>
                <w:lang w:val="uk-UA"/>
              </w:rPr>
            </w:pPr>
            <w:r w:rsidRPr="00EA2853">
              <w:rPr>
                <w:sz w:val="20"/>
                <w:szCs w:val="18"/>
                <w:lang w:val="uk-UA"/>
              </w:rPr>
              <w:t>Мідазолам 10 мг в/м</w:t>
            </w:r>
          </w:p>
          <w:p w14:paraId="1ECDC25C" w14:textId="77777777" w:rsidR="00611347" w:rsidRPr="00EA2853" w:rsidRDefault="00611347" w:rsidP="0061477F">
            <w:pPr>
              <w:pStyle w:val="TableParagraph"/>
              <w:tabs>
                <w:tab w:val="left" w:pos="9498"/>
              </w:tabs>
              <w:ind w:left="72" w:right="72"/>
              <w:rPr>
                <w:sz w:val="20"/>
                <w:szCs w:val="18"/>
                <w:lang w:val="uk-UA"/>
              </w:rPr>
            </w:pPr>
            <w:r w:rsidRPr="00EA2853">
              <w:rPr>
                <w:sz w:val="20"/>
                <w:szCs w:val="18"/>
                <w:lang w:val="uk-UA"/>
              </w:rPr>
              <w:t>АБО</w:t>
            </w:r>
          </w:p>
          <w:p w14:paraId="56A60B5A" w14:textId="77777777" w:rsidR="00230718" w:rsidRPr="00230718" w:rsidRDefault="00611347" w:rsidP="0061477F">
            <w:pPr>
              <w:tabs>
                <w:tab w:val="left" w:pos="9498"/>
              </w:tabs>
              <w:spacing w:before="60"/>
              <w:ind w:left="72" w:right="72"/>
              <w:jc w:val="center"/>
              <w:rPr>
                <w:b/>
                <w:sz w:val="20"/>
                <w:szCs w:val="18"/>
                <w:lang w:val="uk-UA"/>
              </w:rPr>
            </w:pPr>
            <w:r w:rsidRPr="00EA2853">
              <w:rPr>
                <w:sz w:val="20"/>
                <w:szCs w:val="18"/>
                <w:lang w:val="uk-UA"/>
              </w:rPr>
              <w:t>Лоразепам 6 мг в/м або інтраназально</w:t>
            </w:r>
          </w:p>
        </w:tc>
        <w:tc>
          <w:tcPr>
            <w:tcW w:w="2268" w:type="dxa"/>
            <w:vMerge/>
          </w:tcPr>
          <w:p w14:paraId="3B0E63EC" w14:textId="77777777" w:rsidR="00230718" w:rsidRPr="00EA2853" w:rsidRDefault="00230718" w:rsidP="00230718">
            <w:pPr>
              <w:pStyle w:val="TableParagraph"/>
              <w:tabs>
                <w:tab w:val="left" w:pos="9498"/>
              </w:tabs>
              <w:spacing w:before="1"/>
              <w:ind w:left="142" w:right="382"/>
              <w:jc w:val="both"/>
              <w:rPr>
                <w:sz w:val="20"/>
                <w:szCs w:val="18"/>
                <w:lang w:val="uk-UA"/>
              </w:rPr>
            </w:pPr>
          </w:p>
        </w:tc>
      </w:tr>
      <w:tr w:rsidR="00230718" w:rsidRPr="0061477F" w14:paraId="4D731BA0" w14:textId="77777777" w:rsidTr="0061477F">
        <w:tc>
          <w:tcPr>
            <w:tcW w:w="2182" w:type="dxa"/>
          </w:tcPr>
          <w:p w14:paraId="7C424572" w14:textId="77777777" w:rsidR="00230718" w:rsidRDefault="00230718" w:rsidP="0061477F">
            <w:pPr>
              <w:tabs>
                <w:tab w:val="left" w:pos="9498"/>
              </w:tabs>
              <w:spacing w:before="60"/>
              <w:ind w:left="144" w:right="144"/>
              <w:jc w:val="center"/>
              <w:rPr>
                <w:b/>
                <w:sz w:val="20"/>
                <w:szCs w:val="18"/>
                <w:lang w:val="uk-UA"/>
              </w:rPr>
            </w:pPr>
            <w:r w:rsidRPr="00EA2853">
              <w:rPr>
                <w:sz w:val="20"/>
                <w:szCs w:val="18"/>
                <w:lang w:val="uk-UA"/>
              </w:rPr>
              <w:lastRenderedPageBreak/>
              <w:t>Особи похилого віку, ослаблені</w:t>
            </w:r>
          </w:p>
        </w:tc>
        <w:tc>
          <w:tcPr>
            <w:tcW w:w="2502" w:type="dxa"/>
          </w:tcPr>
          <w:p w14:paraId="156F1636" w14:textId="77777777" w:rsidR="00230718" w:rsidRPr="00230718" w:rsidRDefault="00611347" w:rsidP="00611347">
            <w:pPr>
              <w:tabs>
                <w:tab w:val="left" w:pos="1532"/>
                <w:tab w:val="left" w:pos="9498"/>
              </w:tabs>
              <w:spacing w:before="60"/>
              <w:jc w:val="center"/>
              <w:rPr>
                <w:b/>
                <w:sz w:val="20"/>
                <w:szCs w:val="18"/>
                <w:lang w:val="uk-UA"/>
              </w:rPr>
            </w:pPr>
            <w:r w:rsidRPr="00EA2853">
              <w:rPr>
                <w:sz w:val="20"/>
                <w:szCs w:val="18"/>
                <w:lang w:val="uk-UA"/>
              </w:rPr>
              <w:t>1 DuoDote</w:t>
            </w:r>
          </w:p>
        </w:tc>
        <w:tc>
          <w:tcPr>
            <w:tcW w:w="2502" w:type="dxa"/>
          </w:tcPr>
          <w:p w14:paraId="4941EEDF" w14:textId="18DE393E" w:rsidR="00611347" w:rsidRPr="00EA2853" w:rsidRDefault="00611347" w:rsidP="0061477F">
            <w:pPr>
              <w:pStyle w:val="TableParagraph"/>
              <w:tabs>
                <w:tab w:val="left" w:pos="9498"/>
              </w:tabs>
              <w:spacing w:before="73"/>
              <w:ind w:left="72" w:right="72"/>
              <w:rPr>
                <w:sz w:val="20"/>
                <w:szCs w:val="18"/>
                <w:lang w:val="uk-UA"/>
              </w:rPr>
            </w:pPr>
            <w:r w:rsidRPr="00EA2853">
              <w:rPr>
                <w:sz w:val="20"/>
                <w:szCs w:val="18"/>
                <w:lang w:val="uk-UA"/>
              </w:rPr>
              <w:t>2–3 DuoDote;</w:t>
            </w:r>
            <w:r w:rsidR="00F36653" w:rsidRPr="0061477F">
              <w:rPr>
                <w:sz w:val="20"/>
                <w:szCs w:val="18"/>
                <w:lang w:val="uk-UA"/>
              </w:rPr>
              <w:t xml:space="preserve"> </w:t>
            </w:r>
            <w:r w:rsidRPr="00EA2853">
              <w:rPr>
                <w:sz w:val="20"/>
                <w:szCs w:val="18"/>
                <w:lang w:val="uk-UA"/>
              </w:rPr>
              <w:t>АБО</w:t>
            </w:r>
          </w:p>
          <w:p w14:paraId="0175D049" w14:textId="77777777" w:rsidR="00611347" w:rsidRPr="00EA2853" w:rsidRDefault="00611347" w:rsidP="0061477F">
            <w:pPr>
              <w:pStyle w:val="TableParagraph"/>
              <w:tabs>
                <w:tab w:val="left" w:pos="9498"/>
              </w:tabs>
              <w:ind w:left="72" w:right="72"/>
              <w:rPr>
                <w:sz w:val="20"/>
                <w:szCs w:val="18"/>
                <w:lang w:val="uk-UA"/>
              </w:rPr>
            </w:pPr>
            <w:r w:rsidRPr="00EA2853">
              <w:rPr>
                <w:sz w:val="20"/>
                <w:szCs w:val="18"/>
                <w:lang w:val="uk-UA"/>
              </w:rPr>
              <w:t>1–2 атропін в автоінжекторі 2 мг</w:t>
            </w:r>
          </w:p>
          <w:p w14:paraId="1FC429E2" w14:textId="77777777" w:rsidR="00611347" w:rsidRPr="00EA2853" w:rsidRDefault="00611347" w:rsidP="0061477F">
            <w:pPr>
              <w:pStyle w:val="TableParagraph"/>
              <w:tabs>
                <w:tab w:val="left" w:pos="9498"/>
              </w:tabs>
              <w:ind w:left="72" w:right="72"/>
              <w:rPr>
                <w:sz w:val="20"/>
                <w:szCs w:val="18"/>
                <w:lang w:val="uk-UA"/>
              </w:rPr>
            </w:pPr>
            <w:r w:rsidRPr="00EA2853">
              <w:rPr>
                <w:sz w:val="20"/>
                <w:szCs w:val="18"/>
                <w:lang w:val="uk-UA"/>
              </w:rPr>
              <w:t>ТА</w:t>
            </w:r>
          </w:p>
          <w:p w14:paraId="438780C5" w14:textId="77777777" w:rsidR="00611347" w:rsidRPr="00EA2853" w:rsidRDefault="00611347" w:rsidP="0061477F">
            <w:pPr>
              <w:pStyle w:val="TableParagraph"/>
              <w:tabs>
                <w:tab w:val="left" w:pos="9498"/>
              </w:tabs>
              <w:ind w:left="72" w:right="72"/>
              <w:rPr>
                <w:sz w:val="20"/>
                <w:szCs w:val="18"/>
                <w:lang w:val="uk-UA"/>
              </w:rPr>
            </w:pPr>
            <w:r w:rsidRPr="00EA2853">
              <w:rPr>
                <w:sz w:val="20"/>
                <w:szCs w:val="18"/>
                <w:lang w:val="uk-UA"/>
              </w:rPr>
              <w:t>2–3 2-ПАМ в автоінжекторі;</w:t>
            </w:r>
          </w:p>
          <w:p w14:paraId="4063D75A" w14:textId="77777777" w:rsidR="00611347" w:rsidRPr="00EA2853" w:rsidRDefault="00611347" w:rsidP="0061477F">
            <w:pPr>
              <w:pStyle w:val="TableParagraph"/>
              <w:tabs>
                <w:tab w:val="left" w:pos="9498"/>
              </w:tabs>
              <w:ind w:left="72" w:right="72"/>
              <w:rPr>
                <w:sz w:val="20"/>
                <w:szCs w:val="18"/>
                <w:lang w:val="uk-UA"/>
              </w:rPr>
            </w:pPr>
            <w:r w:rsidRPr="00EA2853">
              <w:rPr>
                <w:sz w:val="20"/>
                <w:szCs w:val="18"/>
                <w:lang w:val="uk-UA"/>
              </w:rPr>
              <w:t>ТА</w:t>
            </w:r>
          </w:p>
          <w:p w14:paraId="51496851" w14:textId="77777777" w:rsidR="00611347" w:rsidRPr="00EA2853" w:rsidRDefault="00611347" w:rsidP="0061477F">
            <w:pPr>
              <w:pStyle w:val="TableParagraph"/>
              <w:tabs>
                <w:tab w:val="left" w:pos="9498"/>
              </w:tabs>
              <w:ind w:left="72" w:right="72"/>
              <w:rPr>
                <w:sz w:val="20"/>
                <w:szCs w:val="18"/>
                <w:lang w:val="uk-UA"/>
              </w:rPr>
            </w:pPr>
            <w:r w:rsidRPr="00EA2853">
              <w:rPr>
                <w:sz w:val="20"/>
                <w:szCs w:val="18"/>
                <w:lang w:val="uk-UA"/>
              </w:rPr>
              <w:t>1 CANA</w:t>
            </w:r>
          </w:p>
          <w:p w14:paraId="0833D65A" w14:textId="77777777" w:rsidR="00611347" w:rsidRPr="00EA2853" w:rsidRDefault="00611347" w:rsidP="0061477F">
            <w:pPr>
              <w:pStyle w:val="TableParagraph"/>
              <w:tabs>
                <w:tab w:val="left" w:pos="9498"/>
              </w:tabs>
              <w:ind w:left="72" w:right="72"/>
              <w:rPr>
                <w:sz w:val="20"/>
                <w:szCs w:val="18"/>
                <w:lang w:val="uk-UA"/>
              </w:rPr>
            </w:pPr>
            <w:r w:rsidRPr="00EA2853">
              <w:rPr>
                <w:sz w:val="20"/>
                <w:szCs w:val="18"/>
                <w:lang w:val="uk-UA"/>
              </w:rPr>
              <w:t>АБО</w:t>
            </w:r>
          </w:p>
          <w:p w14:paraId="47B2F5E3" w14:textId="77777777" w:rsidR="00611347" w:rsidRPr="00EA2853" w:rsidRDefault="00611347" w:rsidP="0061477F">
            <w:pPr>
              <w:pStyle w:val="TableParagraph"/>
              <w:tabs>
                <w:tab w:val="left" w:pos="9498"/>
              </w:tabs>
              <w:ind w:left="72" w:right="72"/>
              <w:rPr>
                <w:sz w:val="20"/>
                <w:szCs w:val="18"/>
                <w:lang w:val="uk-UA"/>
              </w:rPr>
            </w:pPr>
            <w:r w:rsidRPr="00EA2853">
              <w:rPr>
                <w:sz w:val="20"/>
                <w:szCs w:val="18"/>
                <w:lang w:val="uk-UA"/>
              </w:rPr>
              <w:t>Мідазолам 10 мг в/м</w:t>
            </w:r>
          </w:p>
          <w:p w14:paraId="378FF256" w14:textId="77777777" w:rsidR="00611347" w:rsidRPr="00EA2853" w:rsidRDefault="00611347" w:rsidP="0061477F">
            <w:pPr>
              <w:pStyle w:val="TableParagraph"/>
              <w:tabs>
                <w:tab w:val="left" w:pos="9498"/>
              </w:tabs>
              <w:ind w:left="72" w:right="72"/>
              <w:rPr>
                <w:sz w:val="20"/>
                <w:szCs w:val="18"/>
                <w:lang w:val="uk-UA"/>
              </w:rPr>
            </w:pPr>
            <w:r w:rsidRPr="00EA2853">
              <w:rPr>
                <w:sz w:val="20"/>
                <w:szCs w:val="18"/>
                <w:lang w:val="uk-UA"/>
              </w:rPr>
              <w:t>АБО</w:t>
            </w:r>
          </w:p>
          <w:p w14:paraId="2850A429" w14:textId="77777777" w:rsidR="00230718" w:rsidRPr="00230718" w:rsidRDefault="00611347" w:rsidP="0061477F">
            <w:pPr>
              <w:tabs>
                <w:tab w:val="left" w:pos="9498"/>
              </w:tabs>
              <w:spacing w:before="60"/>
              <w:ind w:left="72" w:right="72"/>
              <w:jc w:val="center"/>
              <w:rPr>
                <w:b/>
                <w:sz w:val="20"/>
                <w:szCs w:val="18"/>
                <w:lang w:val="uk-UA"/>
              </w:rPr>
            </w:pPr>
            <w:r w:rsidRPr="00EA2853">
              <w:rPr>
                <w:sz w:val="20"/>
                <w:szCs w:val="18"/>
                <w:lang w:val="uk-UA"/>
              </w:rPr>
              <w:t>Лоразепам 6 мг в/м або інтраназально</w:t>
            </w:r>
          </w:p>
        </w:tc>
        <w:tc>
          <w:tcPr>
            <w:tcW w:w="2268" w:type="dxa"/>
            <w:vMerge/>
          </w:tcPr>
          <w:p w14:paraId="38B68758" w14:textId="77777777" w:rsidR="00230718" w:rsidRDefault="00230718" w:rsidP="00230718">
            <w:pPr>
              <w:tabs>
                <w:tab w:val="left" w:pos="9498"/>
              </w:tabs>
              <w:spacing w:before="60"/>
              <w:ind w:right="441"/>
              <w:jc w:val="center"/>
              <w:rPr>
                <w:b/>
                <w:sz w:val="20"/>
                <w:szCs w:val="18"/>
                <w:lang w:val="uk-UA"/>
              </w:rPr>
            </w:pPr>
          </w:p>
        </w:tc>
      </w:tr>
    </w:tbl>
    <w:p w14:paraId="53F7AF1A" w14:textId="77777777" w:rsidR="00661C48" w:rsidRPr="00EA2853" w:rsidRDefault="00661C48" w:rsidP="00F07811">
      <w:pPr>
        <w:pStyle w:val="a3"/>
        <w:tabs>
          <w:tab w:val="left" w:pos="9498"/>
        </w:tabs>
        <w:spacing w:before="4"/>
        <w:rPr>
          <w:b/>
          <w:sz w:val="11"/>
          <w:szCs w:val="20"/>
          <w:lang w:val="uk-UA"/>
        </w:rPr>
      </w:pPr>
    </w:p>
    <w:p w14:paraId="60055A73" w14:textId="77777777" w:rsidR="00661C48" w:rsidRPr="00EA2853" w:rsidRDefault="008709FD" w:rsidP="00EA2853">
      <w:pPr>
        <w:pStyle w:val="1"/>
        <w:tabs>
          <w:tab w:val="left" w:pos="9498"/>
        </w:tabs>
        <w:spacing w:before="88" w:line="286" w:lineRule="exact"/>
        <w:ind w:right="582"/>
        <w:jc w:val="both"/>
        <w:rPr>
          <w:sz w:val="22"/>
          <w:szCs w:val="22"/>
          <w:lang w:val="uk-UA"/>
        </w:rPr>
      </w:pPr>
      <w:r w:rsidRPr="00EA2853">
        <w:rPr>
          <w:sz w:val="22"/>
          <w:szCs w:val="22"/>
          <w:lang w:val="uk-UA"/>
        </w:rPr>
        <w:t>Препарати в автоінжекторах:</w:t>
      </w:r>
    </w:p>
    <w:p w14:paraId="486BDE18" w14:textId="77777777" w:rsidR="00571E90" w:rsidRPr="00EA2853" w:rsidRDefault="008709FD" w:rsidP="00EA2853">
      <w:pPr>
        <w:pStyle w:val="a3"/>
        <w:tabs>
          <w:tab w:val="left" w:pos="9498"/>
        </w:tabs>
        <w:ind w:left="220" w:right="582"/>
        <w:jc w:val="both"/>
        <w:rPr>
          <w:sz w:val="20"/>
          <w:szCs w:val="20"/>
          <w:lang w:val="uk-UA"/>
        </w:rPr>
      </w:pPr>
      <w:r w:rsidRPr="00EA2853">
        <w:rPr>
          <w:sz w:val="20"/>
          <w:szCs w:val="20"/>
          <w:lang w:val="uk-UA"/>
        </w:rPr>
        <w:t>DuoDote = ATNAA = комплект Mark 1 = атропін 2 мг + 2-ПАМ 600 мг в автоінжекторі</w:t>
      </w:r>
    </w:p>
    <w:p w14:paraId="6D342345" w14:textId="77777777" w:rsidR="00661C48" w:rsidRPr="00EA2853" w:rsidRDefault="00571E90" w:rsidP="00EA2853">
      <w:pPr>
        <w:pStyle w:val="a3"/>
        <w:tabs>
          <w:tab w:val="left" w:pos="9498"/>
        </w:tabs>
        <w:ind w:left="220" w:right="582"/>
        <w:jc w:val="both"/>
        <w:rPr>
          <w:sz w:val="20"/>
          <w:szCs w:val="20"/>
          <w:lang w:val="uk-UA"/>
        </w:rPr>
      </w:pPr>
      <w:r w:rsidRPr="00EA2853">
        <w:rPr>
          <w:sz w:val="20"/>
          <w:szCs w:val="20"/>
          <w:lang w:val="uk-UA"/>
        </w:rPr>
        <w:t>А</w:t>
      </w:r>
      <w:r w:rsidR="008709FD" w:rsidRPr="00EA2853">
        <w:rPr>
          <w:sz w:val="20"/>
          <w:szCs w:val="20"/>
          <w:lang w:val="uk-UA"/>
        </w:rPr>
        <w:t>тропін в автоінжекторі = різні дози, два різні виробники*</w:t>
      </w:r>
    </w:p>
    <w:p w14:paraId="043A0522" w14:textId="77777777" w:rsidR="00661C48" w:rsidRPr="00EA2853" w:rsidRDefault="008709FD" w:rsidP="00EA2853">
      <w:pPr>
        <w:pStyle w:val="a3"/>
        <w:tabs>
          <w:tab w:val="left" w:pos="9498"/>
        </w:tabs>
        <w:ind w:left="220" w:right="582"/>
        <w:jc w:val="both"/>
        <w:rPr>
          <w:sz w:val="20"/>
          <w:szCs w:val="20"/>
          <w:lang w:val="uk-UA"/>
        </w:rPr>
      </w:pPr>
      <w:r w:rsidRPr="00EA2853">
        <w:rPr>
          <w:sz w:val="20"/>
          <w:szCs w:val="20"/>
          <w:lang w:val="uk-UA"/>
        </w:rPr>
        <w:t>2-ПАМ в автоінжекторі = 2-ПАМ 600 мг в автоінжекторі</w:t>
      </w:r>
    </w:p>
    <w:p w14:paraId="40E38E97" w14:textId="77777777" w:rsidR="00661C48" w:rsidRPr="00EA2853" w:rsidRDefault="008709FD" w:rsidP="00EA2853">
      <w:pPr>
        <w:pStyle w:val="a3"/>
        <w:tabs>
          <w:tab w:val="left" w:pos="9498"/>
        </w:tabs>
        <w:ind w:left="220" w:right="582"/>
        <w:jc w:val="both"/>
        <w:rPr>
          <w:sz w:val="20"/>
          <w:szCs w:val="20"/>
          <w:lang w:val="uk-UA"/>
        </w:rPr>
      </w:pPr>
      <w:r w:rsidRPr="00EA2853">
        <w:rPr>
          <w:sz w:val="20"/>
          <w:szCs w:val="20"/>
          <w:lang w:val="uk-UA"/>
        </w:rPr>
        <w:t>CANA = діазепам 10 мг в автоінжекторі</w:t>
      </w:r>
    </w:p>
    <w:p w14:paraId="74E21B42" w14:textId="77777777" w:rsidR="00661C48" w:rsidRPr="00EA2853" w:rsidRDefault="00661C48" w:rsidP="00F07811">
      <w:pPr>
        <w:pStyle w:val="a3"/>
        <w:tabs>
          <w:tab w:val="left" w:pos="9498"/>
        </w:tabs>
        <w:spacing w:before="11"/>
        <w:rPr>
          <w:sz w:val="20"/>
          <w:szCs w:val="20"/>
          <w:lang w:val="uk-UA"/>
        </w:rPr>
      </w:pPr>
    </w:p>
    <w:p w14:paraId="213C9C1A" w14:textId="77777777" w:rsidR="00661C48" w:rsidRPr="00EA2853" w:rsidRDefault="008709FD" w:rsidP="00F07811">
      <w:pPr>
        <w:pStyle w:val="a3"/>
        <w:tabs>
          <w:tab w:val="left" w:pos="9498"/>
        </w:tabs>
        <w:ind w:left="220" w:right="515"/>
        <w:rPr>
          <w:sz w:val="20"/>
          <w:szCs w:val="20"/>
          <w:lang w:val="uk-UA"/>
        </w:rPr>
      </w:pPr>
      <w:r w:rsidRPr="00EA2853">
        <w:rPr>
          <w:sz w:val="20"/>
          <w:szCs w:val="20"/>
          <w:lang w:val="uk-UA"/>
        </w:rPr>
        <w:t xml:space="preserve">* Більше інформації щодо </w:t>
      </w:r>
      <w:hyperlink r:id="rId16" w:history="1">
        <w:r w:rsidRPr="00EA2853">
          <w:rPr>
            <w:color w:val="0000FF"/>
            <w:sz w:val="20"/>
            <w:szCs w:val="20"/>
            <w:u w:val="single" w:color="0000FF"/>
            <w:lang w:val="uk-UA"/>
          </w:rPr>
          <w:t>препаратів атропіну в автоінжекторах, затверджених FDA,</w:t>
        </w:r>
      </w:hyperlink>
      <w:r w:rsidRPr="00EA2853">
        <w:rPr>
          <w:sz w:val="20"/>
          <w:szCs w:val="20"/>
          <w:lang w:val="uk-UA"/>
        </w:rPr>
        <w:t xml:space="preserve"> </w:t>
      </w:r>
      <w:hyperlink r:id="rId17" w:history="1">
        <w:r w:rsidRPr="00EA2853">
          <w:rPr>
            <w:color w:val="0000FF"/>
            <w:sz w:val="20"/>
            <w:szCs w:val="20"/>
            <w:u w:val="single" w:color="0000FF"/>
            <w:lang w:val="uk-UA"/>
          </w:rPr>
          <w:t>та актуальна інформація про лікування постраждалих після контакту з ОР нервово-паралітичної дії див.</w:t>
        </w:r>
        <w:r w:rsidRPr="0061477F">
          <w:rPr>
            <w:sz w:val="20"/>
            <w:szCs w:val="20"/>
            <w:lang w:val="uk-UA"/>
          </w:rPr>
          <w:t xml:space="preserve"> на вебсайті</w:t>
        </w:r>
      </w:hyperlink>
      <w:r w:rsidRPr="00EA2853">
        <w:rPr>
          <w:sz w:val="20"/>
          <w:szCs w:val="20"/>
          <w:lang w:val="uk-UA"/>
        </w:rPr>
        <w:t xml:space="preserve">: </w:t>
      </w:r>
      <w:hyperlink r:id="rId18" w:history="1">
        <w:r w:rsidRPr="00EA2853">
          <w:rPr>
            <w:sz w:val="20"/>
            <w:szCs w:val="20"/>
            <w:lang w:val="uk-UA"/>
          </w:rPr>
          <w:t>https://www.fda.gov/Drugs/EmergencyPreparedness/BioterrorismandDrugPreparedness/ucm063</w:t>
        </w:r>
      </w:hyperlink>
      <w:r w:rsidRPr="00EA2853">
        <w:rPr>
          <w:sz w:val="20"/>
          <w:szCs w:val="20"/>
          <w:lang w:val="uk-UA"/>
        </w:rPr>
        <w:t xml:space="preserve"> 809.htm</w:t>
      </w:r>
    </w:p>
    <w:p w14:paraId="2D3D654B" w14:textId="77777777" w:rsidR="00661C48" w:rsidRPr="00EA2853" w:rsidRDefault="00661C48" w:rsidP="00F07811">
      <w:pPr>
        <w:tabs>
          <w:tab w:val="left" w:pos="9498"/>
        </w:tabs>
        <w:rPr>
          <w:sz w:val="18"/>
          <w:szCs w:val="18"/>
          <w:lang w:val="uk-UA"/>
        </w:rPr>
        <w:sectPr w:rsidR="00661C48" w:rsidRPr="00EA2853">
          <w:pgSz w:w="12240" w:h="15840"/>
          <w:pgMar w:top="1440" w:right="940" w:bottom="1300" w:left="1220" w:header="0" w:footer="1111" w:gutter="0"/>
          <w:cols w:space="720"/>
        </w:sectPr>
      </w:pPr>
    </w:p>
    <w:p w14:paraId="2763AB8A" w14:textId="77777777" w:rsidR="00661C48" w:rsidRPr="00EA2853" w:rsidRDefault="008709FD" w:rsidP="0061477F">
      <w:pPr>
        <w:pStyle w:val="2"/>
        <w:tabs>
          <w:tab w:val="left" w:pos="9498"/>
        </w:tabs>
        <w:spacing w:before="60" w:after="120"/>
        <w:ind w:left="2694" w:right="2344" w:hanging="611"/>
        <w:rPr>
          <w:sz w:val="20"/>
          <w:szCs w:val="20"/>
          <w:lang w:val="uk-UA"/>
        </w:rPr>
      </w:pPr>
      <w:bookmarkStart w:id="16" w:name="Hospital_Treatment_Recommendations_(Weig"/>
      <w:bookmarkEnd w:id="16"/>
      <w:r w:rsidRPr="00EA2853">
        <w:rPr>
          <w:sz w:val="20"/>
          <w:szCs w:val="20"/>
          <w:lang w:val="uk-UA"/>
        </w:rPr>
        <w:lastRenderedPageBreak/>
        <w:t>Рекомендації щодо лікування в стаціонарі (залежно від маси) після отруєння ОР нервово-паралітичної дії</w:t>
      </w:r>
    </w:p>
    <w:p w14:paraId="35B896F0" w14:textId="77777777" w:rsidR="00661C48" w:rsidRPr="0061477F" w:rsidRDefault="00661C48" w:rsidP="0061477F">
      <w:pPr>
        <w:tabs>
          <w:tab w:val="left" w:pos="9498"/>
        </w:tabs>
        <w:spacing w:before="60" w:after="120"/>
        <w:ind w:left="284" w:right="441"/>
        <w:jc w:val="center"/>
        <w:rPr>
          <w:b/>
          <w:sz w:val="20"/>
          <w:szCs w:val="18"/>
          <w:lang w:val="uk-UA"/>
        </w:rPr>
      </w:pPr>
    </w:p>
    <w:tbl>
      <w:tblPr>
        <w:tblStyle w:val="TableNormal0"/>
        <w:tblW w:w="0" w:type="auto"/>
        <w:tblInd w:w="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2"/>
        <w:gridCol w:w="2475"/>
        <w:gridCol w:w="2475"/>
        <w:gridCol w:w="2194"/>
      </w:tblGrid>
      <w:tr w:rsidR="00C27BA9" w:rsidRPr="00EA2853" w14:paraId="3A8A0582" w14:textId="77777777" w:rsidTr="0061477F">
        <w:trPr>
          <w:trHeight w:val="425"/>
        </w:trPr>
        <w:tc>
          <w:tcPr>
            <w:tcW w:w="2202" w:type="dxa"/>
            <w:vMerge w:val="restart"/>
            <w:vAlign w:val="center"/>
          </w:tcPr>
          <w:p w14:paraId="18FFF6C7" w14:textId="77777777" w:rsidR="00661C48" w:rsidRPr="00EA2853" w:rsidRDefault="008709FD" w:rsidP="0061477F">
            <w:pPr>
              <w:pStyle w:val="TableParagraph"/>
              <w:tabs>
                <w:tab w:val="left" w:pos="9498"/>
              </w:tabs>
              <w:spacing w:after="60"/>
              <w:ind w:left="144" w:right="144"/>
              <w:rPr>
                <w:b/>
                <w:sz w:val="20"/>
                <w:szCs w:val="18"/>
                <w:lang w:val="uk-UA"/>
              </w:rPr>
            </w:pPr>
            <w:r w:rsidRPr="00EA2853">
              <w:rPr>
                <w:b/>
                <w:sz w:val="20"/>
                <w:szCs w:val="18"/>
                <w:lang w:val="uk-UA"/>
              </w:rPr>
              <w:t>Вік пацієнтів</w:t>
            </w:r>
          </w:p>
        </w:tc>
        <w:tc>
          <w:tcPr>
            <w:tcW w:w="4950" w:type="dxa"/>
            <w:gridSpan w:val="2"/>
            <w:vAlign w:val="center"/>
          </w:tcPr>
          <w:p w14:paraId="2EAAFB13" w14:textId="77777777" w:rsidR="00661C48" w:rsidRPr="00EA2853" w:rsidRDefault="008709FD" w:rsidP="0061477F">
            <w:pPr>
              <w:pStyle w:val="TableParagraph"/>
              <w:tabs>
                <w:tab w:val="left" w:pos="9498"/>
              </w:tabs>
              <w:spacing w:before="75" w:after="60"/>
              <w:ind w:left="0"/>
              <w:rPr>
                <w:b/>
                <w:sz w:val="20"/>
                <w:szCs w:val="18"/>
                <w:lang w:val="uk-UA"/>
              </w:rPr>
            </w:pPr>
            <w:r w:rsidRPr="00EA2853">
              <w:rPr>
                <w:b/>
                <w:sz w:val="20"/>
                <w:szCs w:val="18"/>
                <w:lang w:val="uk-UA"/>
              </w:rPr>
              <w:t>Антидоти</w:t>
            </w:r>
          </w:p>
        </w:tc>
        <w:tc>
          <w:tcPr>
            <w:tcW w:w="2194" w:type="dxa"/>
            <w:vMerge w:val="restart"/>
            <w:vAlign w:val="center"/>
          </w:tcPr>
          <w:p w14:paraId="64AF778B" w14:textId="77777777" w:rsidR="00661C48" w:rsidRPr="00EA2853" w:rsidRDefault="008709FD" w:rsidP="0061477F">
            <w:pPr>
              <w:pStyle w:val="TableParagraph"/>
              <w:tabs>
                <w:tab w:val="left" w:pos="9498"/>
              </w:tabs>
              <w:spacing w:after="60"/>
              <w:ind w:left="0"/>
              <w:rPr>
                <w:b/>
                <w:sz w:val="20"/>
                <w:szCs w:val="18"/>
                <w:lang w:val="uk-UA"/>
              </w:rPr>
            </w:pPr>
            <w:r w:rsidRPr="00EA2853">
              <w:rPr>
                <w:b/>
                <w:sz w:val="20"/>
                <w:szCs w:val="18"/>
                <w:lang w:val="uk-UA"/>
              </w:rPr>
              <w:t>Додаткове лікування</w:t>
            </w:r>
          </w:p>
        </w:tc>
      </w:tr>
      <w:tr w:rsidR="00C27BA9" w:rsidRPr="00EA2853" w14:paraId="548E4070" w14:textId="77777777" w:rsidTr="0061477F">
        <w:trPr>
          <w:trHeight w:val="702"/>
        </w:trPr>
        <w:tc>
          <w:tcPr>
            <w:tcW w:w="2202" w:type="dxa"/>
            <w:vMerge/>
            <w:tcBorders>
              <w:top w:val="nil"/>
            </w:tcBorders>
            <w:vAlign w:val="center"/>
          </w:tcPr>
          <w:p w14:paraId="5C022949" w14:textId="77777777" w:rsidR="00661C48" w:rsidRPr="00EA2853" w:rsidRDefault="00661C48" w:rsidP="0061477F">
            <w:pPr>
              <w:tabs>
                <w:tab w:val="left" w:pos="9498"/>
              </w:tabs>
              <w:spacing w:after="60"/>
              <w:ind w:left="144" w:right="144"/>
              <w:jc w:val="center"/>
              <w:rPr>
                <w:sz w:val="2"/>
                <w:szCs w:val="2"/>
                <w:lang w:val="uk-UA"/>
              </w:rPr>
            </w:pPr>
          </w:p>
        </w:tc>
        <w:tc>
          <w:tcPr>
            <w:tcW w:w="2475" w:type="dxa"/>
            <w:vAlign w:val="center"/>
          </w:tcPr>
          <w:p w14:paraId="59F6C649" w14:textId="77777777" w:rsidR="00571E90" w:rsidRPr="00EA2853" w:rsidRDefault="008709FD" w:rsidP="0061477F">
            <w:pPr>
              <w:pStyle w:val="TableParagraph"/>
              <w:tabs>
                <w:tab w:val="left" w:pos="9498"/>
              </w:tabs>
              <w:spacing w:before="75" w:after="60"/>
              <w:ind w:left="240" w:hanging="240"/>
              <w:rPr>
                <w:b/>
                <w:sz w:val="20"/>
                <w:szCs w:val="18"/>
                <w:lang w:val="uk-UA"/>
              </w:rPr>
            </w:pPr>
            <w:r w:rsidRPr="00EA2853">
              <w:rPr>
                <w:b/>
                <w:sz w:val="20"/>
                <w:szCs w:val="18"/>
                <w:lang w:val="uk-UA"/>
              </w:rPr>
              <w:t>Симптоми</w:t>
            </w:r>
          </w:p>
          <w:p w14:paraId="6B21C685" w14:textId="77777777" w:rsidR="00571E90" w:rsidRPr="00EA2853" w:rsidRDefault="008709FD" w:rsidP="0061477F">
            <w:pPr>
              <w:pStyle w:val="TableParagraph"/>
              <w:tabs>
                <w:tab w:val="left" w:pos="9498"/>
              </w:tabs>
              <w:spacing w:before="75" w:after="60"/>
              <w:ind w:left="0"/>
              <w:rPr>
                <w:b/>
                <w:sz w:val="20"/>
                <w:szCs w:val="18"/>
                <w:lang w:val="uk-UA"/>
              </w:rPr>
            </w:pPr>
            <w:r w:rsidRPr="00EA2853">
              <w:rPr>
                <w:b/>
                <w:sz w:val="20"/>
                <w:szCs w:val="18"/>
                <w:lang w:val="uk-UA"/>
              </w:rPr>
              <w:t>легкого/помірного</w:t>
            </w:r>
          </w:p>
          <w:p w14:paraId="09C9BAA8" w14:textId="77777777" w:rsidR="00661C48" w:rsidRPr="00EA2853" w:rsidRDefault="008709FD" w:rsidP="0061477F">
            <w:pPr>
              <w:pStyle w:val="TableParagraph"/>
              <w:tabs>
                <w:tab w:val="left" w:pos="9498"/>
              </w:tabs>
              <w:spacing w:before="75" w:after="60"/>
              <w:ind w:left="0" w:hanging="240"/>
              <w:rPr>
                <w:b/>
                <w:sz w:val="20"/>
                <w:szCs w:val="18"/>
                <w:lang w:val="uk-UA"/>
              </w:rPr>
            </w:pPr>
            <w:r w:rsidRPr="00EA2853">
              <w:rPr>
                <w:b/>
                <w:sz w:val="20"/>
                <w:szCs w:val="18"/>
                <w:lang w:val="uk-UA"/>
              </w:rPr>
              <w:t>ступеня</w:t>
            </w:r>
          </w:p>
        </w:tc>
        <w:tc>
          <w:tcPr>
            <w:tcW w:w="2475" w:type="dxa"/>
            <w:vAlign w:val="center"/>
          </w:tcPr>
          <w:p w14:paraId="1B0A6685" w14:textId="77777777" w:rsidR="00661C48" w:rsidRPr="00EA2853" w:rsidRDefault="008709FD" w:rsidP="0061477F">
            <w:pPr>
              <w:pStyle w:val="TableParagraph"/>
              <w:tabs>
                <w:tab w:val="left" w:pos="9498"/>
              </w:tabs>
              <w:spacing w:after="60"/>
              <w:ind w:left="0"/>
              <w:rPr>
                <w:b/>
                <w:sz w:val="20"/>
                <w:szCs w:val="18"/>
                <w:lang w:val="uk-UA"/>
              </w:rPr>
            </w:pPr>
            <w:r w:rsidRPr="00EA2853">
              <w:rPr>
                <w:b/>
                <w:sz w:val="20"/>
                <w:szCs w:val="18"/>
                <w:lang w:val="uk-UA"/>
              </w:rPr>
              <w:t>Тяжкі симптоми</w:t>
            </w:r>
          </w:p>
        </w:tc>
        <w:tc>
          <w:tcPr>
            <w:tcW w:w="2194" w:type="dxa"/>
            <w:vMerge/>
            <w:tcBorders>
              <w:top w:val="nil"/>
            </w:tcBorders>
            <w:vAlign w:val="center"/>
          </w:tcPr>
          <w:p w14:paraId="790BCB96" w14:textId="77777777" w:rsidR="00661C48" w:rsidRPr="00EA2853" w:rsidRDefault="00661C48" w:rsidP="0061477F">
            <w:pPr>
              <w:tabs>
                <w:tab w:val="left" w:pos="9498"/>
              </w:tabs>
              <w:spacing w:after="60"/>
              <w:jc w:val="center"/>
              <w:rPr>
                <w:sz w:val="2"/>
                <w:szCs w:val="2"/>
                <w:lang w:val="uk-UA"/>
              </w:rPr>
            </w:pPr>
          </w:p>
        </w:tc>
      </w:tr>
      <w:tr w:rsidR="00C27BA9" w:rsidRPr="0061477F" w14:paraId="6BC992F1" w14:textId="77777777" w:rsidTr="0061477F">
        <w:trPr>
          <w:trHeight w:val="4059"/>
        </w:trPr>
        <w:tc>
          <w:tcPr>
            <w:tcW w:w="2202" w:type="dxa"/>
          </w:tcPr>
          <w:p w14:paraId="704AE7C5" w14:textId="77777777" w:rsidR="00661C48" w:rsidRPr="00EA2853" w:rsidRDefault="008709FD" w:rsidP="0061477F">
            <w:pPr>
              <w:pStyle w:val="TableParagraph"/>
              <w:tabs>
                <w:tab w:val="left" w:pos="9498"/>
              </w:tabs>
              <w:spacing w:before="73"/>
              <w:ind w:left="144" w:right="144"/>
              <w:rPr>
                <w:sz w:val="20"/>
                <w:szCs w:val="18"/>
                <w:lang w:val="uk-UA"/>
              </w:rPr>
            </w:pPr>
            <w:r w:rsidRPr="00EA2853">
              <w:rPr>
                <w:sz w:val="20"/>
                <w:szCs w:val="18"/>
                <w:lang w:val="uk-UA"/>
              </w:rPr>
              <w:t>Діти раннього віку (0–2 роки)</w:t>
            </w:r>
          </w:p>
        </w:tc>
        <w:tc>
          <w:tcPr>
            <w:tcW w:w="2475" w:type="dxa"/>
          </w:tcPr>
          <w:p w14:paraId="04AA5DAA" w14:textId="77777777" w:rsidR="00661C48" w:rsidRPr="00EA2853" w:rsidRDefault="008709FD" w:rsidP="00571E90">
            <w:pPr>
              <w:pStyle w:val="TableParagraph"/>
              <w:tabs>
                <w:tab w:val="left" w:pos="9498"/>
              </w:tabs>
              <w:spacing w:before="73"/>
              <w:ind w:left="124" w:right="112" w:hanging="7"/>
              <w:rPr>
                <w:sz w:val="20"/>
                <w:szCs w:val="18"/>
                <w:lang w:val="uk-UA"/>
              </w:rPr>
            </w:pPr>
            <w:r w:rsidRPr="00EA2853">
              <w:rPr>
                <w:sz w:val="20"/>
                <w:szCs w:val="18"/>
                <w:lang w:val="uk-UA"/>
              </w:rPr>
              <w:t>Атропін 0,05 мг/кг в/в, або в/к, або в/м</w:t>
            </w:r>
          </w:p>
          <w:p w14:paraId="16D80838" w14:textId="77777777" w:rsidR="00661C48" w:rsidRPr="00EA2853" w:rsidRDefault="008709FD" w:rsidP="00571E90">
            <w:pPr>
              <w:pStyle w:val="TableParagraph"/>
              <w:tabs>
                <w:tab w:val="left" w:pos="9498"/>
              </w:tabs>
              <w:ind w:left="124" w:right="113" w:hanging="7"/>
              <w:rPr>
                <w:sz w:val="20"/>
                <w:szCs w:val="18"/>
                <w:lang w:val="uk-UA"/>
              </w:rPr>
            </w:pPr>
            <w:r w:rsidRPr="00EA2853">
              <w:rPr>
                <w:sz w:val="20"/>
                <w:szCs w:val="18"/>
                <w:lang w:val="uk-UA"/>
              </w:rPr>
              <w:t>ТА</w:t>
            </w:r>
          </w:p>
          <w:p w14:paraId="78C00E6D" w14:textId="77777777" w:rsidR="00661C48" w:rsidRPr="00EA2853" w:rsidRDefault="008709FD" w:rsidP="00571E90">
            <w:pPr>
              <w:pStyle w:val="TableParagraph"/>
              <w:tabs>
                <w:tab w:val="left" w:pos="9498"/>
              </w:tabs>
              <w:ind w:left="124" w:right="112" w:hanging="7"/>
              <w:rPr>
                <w:sz w:val="20"/>
                <w:szCs w:val="18"/>
                <w:lang w:val="uk-UA"/>
              </w:rPr>
            </w:pPr>
            <w:r w:rsidRPr="00EA2853">
              <w:rPr>
                <w:sz w:val="20"/>
                <w:szCs w:val="18"/>
                <w:lang w:val="uk-UA"/>
              </w:rPr>
              <w:t>2-ПАМ 15–30 мг/кг в/в, або в/к, або в/м</w:t>
            </w:r>
          </w:p>
        </w:tc>
        <w:tc>
          <w:tcPr>
            <w:tcW w:w="2475" w:type="dxa"/>
          </w:tcPr>
          <w:p w14:paraId="7AF673BD" w14:textId="77777777" w:rsidR="00661C48" w:rsidRPr="00EA2853" w:rsidRDefault="008709FD" w:rsidP="00571E90">
            <w:pPr>
              <w:pStyle w:val="TableParagraph"/>
              <w:tabs>
                <w:tab w:val="left" w:pos="9498"/>
              </w:tabs>
              <w:spacing w:before="73"/>
              <w:ind w:right="94" w:firstLine="48"/>
              <w:rPr>
                <w:sz w:val="20"/>
                <w:szCs w:val="18"/>
                <w:lang w:val="uk-UA"/>
              </w:rPr>
            </w:pPr>
            <w:r w:rsidRPr="00EA2853">
              <w:rPr>
                <w:sz w:val="20"/>
                <w:szCs w:val="18"/>
                <w:lang w:val="uk-UA"/>
              </w:rPr>
              <w:t>Атропін 0,1 мг/кг в/в, або в/к, або в/м</w:t>
            </w:r>
          </w:p>
          <w:p w14:paraId="5BC31B82" w14:textId="77777777" w:rsidR="00661C48" w:rsidRPr="00EA2853" w:rsidRDefault="008709FD" w:rsidP="00571E90">
            <w:pPr>
              <w:pStyle w:val="TableParagraph"/>
              <w:tabs>
                <w:tab w:val="left" w:pos="9498"/>
              </w:tabs>
              <w:ind w:right="94" w:firstLine="48"/>
              <w:rPr>
                <w:sz w:val="20"/>
                <w:szCs w:val="18"/>
                <w:lang w:val="uk-UA"/>
              </w:rPr>
            </w:pPr>
            <w:r w:rsidRPr="00EA2853">
              <w:rPr>
                <w:sz w:val="20"/>
                <w:szCs w:val="18"/>
                <w:lang w:val="uk-UA"/>
              </w:rPr>
              <w:t>ТА</w:t>
            </w:r>
          </w:p>
          <w:p w14:paraId="6703422F" w14:textId="77777777" w:rsidR="00661C48" w:rsidRPr="00EA2853" w:rsidRDefault="008709FD" w:rsidP="00571E90">
            <w:pPr>
              <w:pStyle w:val="TableParagraph"/>
              <w:tabs>
                <w:tab w:val="left" w:pos="9498"/>
              </w:tabs>
              <w:ind w:right="222" w:firstLine="48"/>
              <w:rPr>
                <w:sz w:val="20"/>
                <w:szCs w:val="18"/>
                <w:lang w:val="uk-UA"/>
              </w:rPr>
            </w:pPr>
            <w:r w:rsidRPr="00EA2853">
              <w:rPr>
                <w:sz w:val="20"/>
                <w:szCs w:val="18"/>
                <w:lang w:val="uk-UA"/>
              </w:rPr>
              <w:t>2-ПАМ 45 мг/кг в/в, або в/к, або в/м</w:t>
            </w:r>
          </w:p>
          <w:p w14:paraId="030EFDDD" w14:textId="77777777" w:rsidR="00661C48" w:rsidRPr="00EA2853" w:rsidRDefault="008709FD" w:rsidP="00571E90">
            <w:pPr>
              <w:pStyle w:val="TableParagraph"/>
              <w:tabs>
                <w:tab w:val="left" w:pos="9498"/>
              </w:tabs>
              <w:ind w:right="94" w:firstLine="48"/>
              <w:rPr>
                <w:sz w:val="20"/>
                <w:szCs w:val="18"/>
                <w:lang w:val="uk-UA"/>
              </w:rPr>
            </w:pPr>
            <w:r w:rsidRPr="00EA2853">
              <w:rPr>
                <w:sz w:val="20"/>
                <w:szCs w:val="18"/>
                <w:lang w:val="uk-UA"/>
              </w:rPr>
              <w:t>ТА</w:t>
            </w:r>
          </w:p>
          <w:p w14:paraId="712DB344" w14:textId="77777777" w:rsidR="00661C48" w:rsidRPr="00EA2853" w:rsidRDefault="008709FD" w:rsidP="00571E90">
            <w:pPr>
              <w:pStyle w:val="TableParagraph"/>
              <w:tabs>
                <w:tab w:val="left" w:pos="9498"/>
              </w:tabs>
              <w:ind w:right="94" w:firstLine="48"/>
              <w:rPr>
                <w:sz w:val="20"/>
                <w:szCs w:val="18"/>
                <w:lang w:val="uk-UA"/>
              </w:rPr>
            </w:pPr>
            <w:r w:rsidRPr="00EA2853">
              <w:rPr>
                <w:sz w:val="20"/>
                <w:szCs w:val="18"/>
                <w:lang w:val="uk-UA"/>
              </w:rPr>
              <w:t>Мідазолам 0,15 мг/кг в/в, або в/к, або в/м</w:t>
            </w:r>
          </w:p>
          <w:p w14:paraId="01432973" w14:textId="77777777" w:rsidR="00661C48" w:rsidRPr="00EA2853" w:rsidRDefault="008709FD" w:rsidP="00571E90">
            <w:pPr>
              <w:pStyle w:val="TableParagraph"/>
              <w:tabs>
                <w:tab w:val="left" w:pos="9498"/>
              </w:tabs>
              <w:ind w:right="94" w:firstLine="48"/>
              <w:rPr>
                <w:sz w:val="20"/>
                <w:szCs w:val="18"/>
                <w:lang w:val="uk-UA"/>
              </w:rPr>
            </w:pPr>
            <w:r w:rsidRPr="00EA2853">
              <w:rPr>
                <w:sz w:val="20"/>
                <w:szCs w:val="18"/>
                <w:lang w:val="uk-UA"/>
              </w:rPr>
              <w:t>АБО</w:t>
            </w:r>
          </w:p>
          <w:p w14:paraId="0899E0FF" w14:textId="77777777" w:rsidR="00C07554" w:rsidRPr="00EA2853" w:rsidRDefault="008709FD" w:rsidP="00571E90">
            <w:pPr>
              <w:pStyle w:val="TableParagraph"/>
              <w:tabs>
                <w:tab w:val="left" w:pos="9498"/>
              </w:tabs>
              <w:ind w:right="91" w:firstLine="48"/>
              <w:rPr>
                <w:sz w:val="20"/>
                <w:szCs w:val="18"/>
                <w:lang w:val="uk-UA"/>
              </w:rPr>
            </w:pPr>
            <w:r w:rsidRPr="00EA2853">
              <w:rPr>
                <w:sz w:val="20"/>
                <w:szCs w:val="18"/>
                <w:lang w:val="uk-UA"/>
              </w:rPr>
              <w:t>Лоразепам 4 мг в/в, або в/к, або в/м</w:t>
            </w:r>
          </w:p>
          <w:p w14:paraId="12593D4E" w14:textId="77777777" w:rsidR="00661C48" w:rsidRPr="00EA2853" w:rsidRDefault="008709FD" w:rsidP="00571E90">
            <w:pPr>
              <w:pStyle w:val="TableParagraph"/>
              <w:tabs>
                <w:tab w:val="left" w:pos="9498"/>
              </w:tabs>
              <w:ind w:right="91" w:firstLine="48"/>
              <w:rPr>
                <w:sz w:val="20"/>
                <w:szCs w:val="18"/>
                <w:lang w:val="uk-UA"/>
              </w:rPr>
            </w:pPr>
            <w:r w:rsidRPr="00EA2853">
              <w:rPr>
                <w:sz w:val="20"/>
                <w:szCs w:val="18"/>
                <w:lang w:val="uk-UA"/>
              </w:rPr>
              <w:t>АБО</w:t>
            </w:r>
          </w:p>
          <w:p w14:paraId="04918DD4" w14:textId="77777777" w:rsidR="00C07554" w:rsidRPr="00EA2853" w:rsidRDefault="008709FD" w:rsidP="00571E90">
            <w:pPr>
              <w:pStyle w:val="TableParagraph"/>
              <w:tabs>
                <w:tab w:val="left" w:pos="9498"/>
              </w:tabs>
              <w:ind w:right="94" w:firstLine="48"/>
              <w:rPr>
                <w:sz w:val="20"/>
                <w:szCs w:val="18"/>
                <w:lang w:val="uk-UA"/>
              </w:rPr>
            </w:pPr>
            <w:r w:rsidRPr="00EA2853">
              <w:rPr>
                <w:sz w:val="20"/>
                <w:szCs w:val="18"/>
                <w:lang w:val="uk-UA"/>
              </w:rPr>
              <w:t>Лоразепам 0,1 мг/кг інтраназально</w:t>
            </w:r>
          </w:p>
          <w:p w14:paraId="5EFAA77D" w14:textId="77777777" w:rsidR="00661C48" w:rsidRPr="00EA2853" w:rsidRDefault="008709FD" w:rsidP="00571E90">
            <w:pPr>
              <w:pStyle w:val="TableParagraph"/>
              <w:tabs>
                <w:tab w:val="left" w:pos="9498"/>
              </w:tabs>
              <w:ind w:right="94" w:firstLine="48"/>
              <w:rPr>
                <w:sz w:val="20"/>
                <w:szCs w:val="18"/>
                <w:lang w:val="uk-UA"/>
              </w:rPr>
            </w:pPr>
            <w:r w:rsidRPr="00EA2853">
              <w:rPr>
                <w:sz w:val="20"/>
                <w:szCs w:val="18"/>
                <w:lang w:val="uk-UA"/>
              </w:rPr>
              <w:t>АБО</w:t>
            </w:r>
          </w:p>
          <w:p w14:paraId="50F841B6" w14:textId="77777777" w:rsidR="00661C48" w:rsidRPr="00EA2853" w:rsidRDefault="008709FD" w:rsidP="00571E90">
            <w:pPr>
              <w:pStyle w:val="TableParagraph"/>
              <w:tabs>
                <w:tab w:val="left" w:pos="9498"/>
              </w:tabs>
              <w:ind w:right="94" w:firstLine="48"/>
              <w:rPr>
                <w:sz w:val="20"/>
                <w:szCs w:val="18"/>
                <w:lang w:val="uk-UA"/>
              </w:rPr>
            </w:pPr>
            <w:r w:rsidRPr="00EA2853">
              <w:rPr>
                <w:sz w:val="20"/>
                <w:szCs w:val="18"/>
                <w:lang w:val="uk-UA"/>
              </w:rPr>
              <w:t xml:space="preserve">Діазепам 0,2–0,5 мг/кг в/в, або в/к, або в/м </w:t>
            </w:r>
          </w:p>
        </w:tc>
        <w:tc>
          <w:tcPr>
            <w:tcW w:w="2194" w:type="dxa"/>
            <w:vMerge w:val="restart"/>
          </w:tcPr>
          <w:p w14:paraId="5EFDB670" w14:textId="77777777" w:rsidR="00661C48" w:rsidRPr="00EA2853" w:rsidRDefault="008709FD" w:rsidP="00F07811">
            <w:pPr>
              <w:pStyle w:val="TableParagraph"/>
              <w:tabs>
                <w:tab w:val="left" w:pos="9498"/>
              </w:tabs>
              <w:spacing w:before="75"/>
              <w:ind w:left="74" w:right="88"/>
              <w:jc w:val="left"/>
              <w:rPr>
                <w:sz w:val="20"/>
                <w:szCs w:val="18"/>
                <w:lang w:val="uk-UA"/>
              </w:rPr>
            </w:pPr>
            <w:r w:rsidRPr="00EA2853">
              <w:rPr>
                <w:b/>
                <w:sz w:val="20"/>
                <w:szCs w:val="18"/>
                <w:lang w:val="uk-UA"/>
              </w:rPr>
              <w:t>У разі симптомів легкого/помірного ступеня</w:t>
            </w:r>
            <w:r w:rsidRPr="00EA2853">
              <w:rPr>
                <w:sz w:val="20"/>
                <w:szCs w:val="18"/>
                <w:lang w:val="uk-UA"/>
              </w:rPr>
              <w:t xml:space="preserve"> повторно застосувати атропін (2 мг) (для дітей віком 3–7 років 1 мг; для дітей раннього віку 0,25–0,5 мг) з інтервалом 5–10 хвилин до зникнення виділень, відновлення комфортного дихання або повернення до норми опору дихальних шляхів.</w:t>
            </w:r>
          </w:p>
          <w:p w14:paraId="464CBFED" w14:textId="77777777" w:rsidR="00661C48" w:rsidRPr="00EA2853" w:rsidRDefault="00661C48" w:rsidP="00F07811">
            <w:pPr>
              <w:pStyle w:val="TableParagraph"/>
              <w:tabs>
                <w:tab w:val="left" w:pos="9498"/>
              </w:tabs>
              <w:spacing w:before="10"/>
              <w:ind w:left="0"/>
              <w:jc w:val="left"/>
              <w:rPr>
                <w:b/>
                <w:sz w:val="20"/>
                <w:szCs w:val="18"/>
                <w:lang w:val="uk-UA"/>
              </w:rPr>
            </w:pPr>
          </w:p>
          <w:p w14:paraId="096BCDC1" w14:textId="77777777" w:rsidR="00661C48" w:rsidRPr="00EA2853" w:rsidRDefault="008709FD" w:rsidP="00F07811">
            <w:pPr>
              <w:pStyle w:val="TableParagraph"/>
              <w:tabs>
                <w:tab w:val="left" w:pos="9498"/>
              </w:tabs>
              <w:ind w:left="74" w:right="113"/>
              <w:jc w:val="left"/>
              <w:rPr>
                <w:sz w:val="20"/>
                <w:szCs w:val="18"/>
                <w:lang w:val="uk-UA"/>
              </w:rPr>
            </w:pPr>
            <w:r w:rsidRPr="00EA2853">
              <w:rPr>
                <w:b/>
                <w:sz w:val="20"/>
                <w:szCs w:val="18"/>
                <w:lang w:val="uk-UA"/>
              </w:rPr>
              <w:t>У разі тяжких симптомів</w:t>
            </w:r>
            <w:r w:rsidRPr="00EA2853">
              <w:rPr>
                <w:sz w:val="20"/>
                <w:szCs w:val="18"/>
                <w:lang w:val="uk-UA"/>
              </w:rPr>
              <w:t xml:space="preserve"> повторно застосувати атропін за наведеною вище схемою, але з інтервалом 2–5 хвилин.</w:t>
            </w:r>
          </w:p>
          <w:p w14:paraId="07C112C0" w14:textId="77777777" w:rsidR="00661C48" w:rsidRPr="00EA2853" w:rsidRDefault="00661C48" w:rsidP="00F07811">
            <w:pPr>
              <w:pStyle w:val="TableParagraph"/>
              <w:tabs>
                <w:tab w:val="left" w:pos="9498"/>
              </w:tabs>
              <w:ind w:left="0"/>
              <w:jc w:val="left"/>
              <w:rPr>
                <w:b/>
                <w:sz w:val="20"/>
                <w:szCs w:val="18"/>
                <w:lang w:val="uk-UA"/>
              </w:rPr>
            </w:pPr>
          </w:p>
          <w:p w14:paraId="14F8F49E" w14:textId="77777777" w:rsidR="00661C48" w:rsidRPr="00EA2853" w:rsidRDefault="008709FD" w:rsidP="00F07811">
            <w:pPr>
              <w:pStyle w:val="TableParagraph"/>
              <w:tabs>
                <w:tab w:val="left" w:pos="9498"/>
              </w:tabs>
              <w:ind w:left="74" w:right="103"/>
              <w:jc w:val="left"/>
              <w:rPr>
                <w:sz w:val="20"/>
                <w:szCs w:val="18"/>
                <w:lang w:val="uk-UA"/>
              </w:rPr>
            </w:pPr>
            <w:r w:rsidRPr="00EA2853">
              <w:rPr>
                <w:b/>
                <w:sz w:val="20"/>
                <w:szCs w:val="18"/>
                <w:lang w:val="uk-UA"/>
              </w:rPr>
              <w:t>Протисудомний засіб</w:t>
            </w:r>
            <w:r w:rsidRPr="00EA2853">
              <w:rPr>
                <w:sz w:val="20"/>
                <w:szCs w:val="18"/>
                <w:lang w:val="uk-UA"/>
              </w:rPr>
              <w:t xml:space="preserve"> слід застосовувати щодо пацієнтів у тяжкому стані, незалежно від наявності або відсутності судом.</w:t>
            </w:r>
          </w:p>
          <w:p w14:paraId="2DCD12F6" w14:textId="77777777" w:rsidR="00661C48" w:rsidRPr="00EA2853" w:rsidRDefault="00661C48" w:rsidP="00F07811">
            <w:pPr>
              <w:pStyle w:val="TableParagraph"/>
              <w:tabs>
                <w:tab w:val="left" w:pos="9498"/>
              </w:tabs>
              <w:spacing w:before="1"/>
              <w:ind w:left="0"/>
              <w:jc w:val="left"/>
              <w:rPr>
                <w:b/>
                <w:sz w:val="20"/>
                <w:szCs w:val="18"/>
                <w:lang w:val="uk-UA"/>
              </w:rPr>
            </w:pPr>
          </w:p>
          <w:p w14:paraId="2F5D3EBC" w14:textId="77777777" w:rsidR="00661C48" w:rsidRPr="00EA2853" w:rsidRDefault="008709FD" w:rsidP="00F07811">
            <w:pPr>
              <w:pStyle w:val="TableParagraph"/>
              <w:tabs>
                <w:tab w:val="left" w:pos="9498"/>
              </w:tabs>
              <w:spacing w:before="1"/>
              <w:ind w:left="74" w:right="302"/>
              <w:jc w:val="left"/>
              <w:rPr>
                <w:sz w:val="20"/>
                <w:szCs w:val="18"/>
                <w:lang w:val="uk-UA"/>
              </w:rPr>
            </w:pPr>
            <w:r w:rsidRPr="00EA2853">
              <w:rPr>
                <w:b/>
                <w:sz w:val="20"/>
                <w:szCs w:val="18"/>
                <w:lang w:val="uk-UA"/>
              </w:rPr>
              <w:t xml:space="preserve">За наявності судом повторно вводити бензодіазепін </w:t>
            </w:r>
            <w:r w:rsidRPr="00EA2853">
              <w:rPr>
                <w:sz w:val="20"/>
                <w:szCs w:val="18"/>
                <w:lang w:val="uk-UA"/>
              </w:rPr>
              <w:t>до зникнення судом.</w:t>
            </w:r>
          </w:p>
          <w:p w14:paraId="273C8432" w14:textId="77777777" w:rsidR="00661C48" w:rsidRPr="00EA2853" w:rsidRDefault="00661C48" w:rsidP="00F07811">
            <w:pPr>
              <w:pStyle w:val="TableParagraph"/>
              <w:tabs>
                <w:tab w:val="left" w:pos="9498"/>
              </w:tabs>
              <w:spacing w:before="11"/>
              <w:ind w:left="0"/>
              <w:jc w:val="left"/>
              <w:rPr>
                <w:b/>
                <w:sz w:val="20"/>
                <w:szCs w:val="18"/>
                <w:lang w:val="uk-UA"/>
              </w:rPr>
            </w:pPr>
          </w:p>
          <w:p w14:paraId="57A83A18" w14:textId="77777777" w:rsidR="00661C48" w:rsidRPr="00EA2853" w:rsidRDefault="008709FD" w:rsidP="00F07811">
            <w:pPr>
              <w:pStyle w:val="TableParagraph"/>
              <w:tabs>
                <w:tab w:val="left" w:pos="9498"/>
              </w:tabs>
              <w:ind w:left="74" w:right="382"/>
              <w:jc w:val="left"/>
              <w:rPr>
                <w:sz w:val="20"/>
                <w:szCs w:val="18"/>
                <w:lang w:val="uk-UA"/>
              </w:rPr>
            </w:pPr>
            <w:r w:rsidRPr="00EA2853">
              <w:rPr>
                <w:b/>
                <w:sz w:val="20"/>
                <w:szCs w:val="18"/>
                <w:lang w:val="uk-UA"/>
              </w:rPr>
              <w:t xml:space="preserve">Допоміжну штучну вентиляцію </w:t>
            </w:r>
            <w:r w:rsidRPr="00EA2853">
              <w:rPr>
                <w:sz w:val="20"/>
                <w:szCs w:val="18"/>
                <w:lang w:val="uk-UA"/>
              </w:rPr>
              <w:t>варто розпочинати за потреби після застосування антидотів.</w:t>
            </w:r>
          </w:p>
        </w:tc>
      </w:tr>
      <w:tr w:rsidR="00C27BA9" w:rsidRPr="0061477F" w14:paraId="215270D4" w14:textId="77777777" w:rsidTr="0061477F">
        <w:trPr>
          <w:trHeight w:val="4013"/>
        </w:trPr>
        <w:tc>
          <w:tcPr>
            <w:tcW w:w="2202" w:type="dxa"/>
          </w:tcPr>
          <w:p w14:paraId="2F171ACB" w14:textId="77777777" w:rsidR="00661C48" w:rsidRPr="00EA2853" w:rsidRDefault="008709FD" w:rsidP="0061477F">
            <w:pPr>
              <w:pStyle w:val="TableParagraph"/>
              <w:tabs>
                <w:tab w:val="left" w:pos="9498"/>
              </w:tabs>
              <w:spacing w:before="73"/>
              <w:ind w:left="144" w:right="144"/>
              <w:rPr>
                <w:sz w:val="20"/>
                <w:szCs w:val="18"/>
                <w:lang w:val="uk-UA"/>
              </w:rPr>
            </w:pPr>
            <w:r w:rsidRPr="00EA2853">
              <w:rPr>
                <w:sz w:val="20"/>
                <w:szCs w:val="18"/>
                <w:lang w:val="uk-UA"/>
              </w:rPr>
              <w:t>Діти (3–7 років;</w:t>
            </w:r>
          </w:p>
          <w:p w14:paraId="246B9F4F" w14:textId="77777777" w:rsidR="00661C48" w:rsidRPr="00EA2853" w:rsidRDefault="008709FD" w:rsidP="0061477F">
            <w:pPr>
              <w:pStyle w:val="TableParagraph"/>
              <w:tabs>
                <w:tab w:val="left" w:pos="9498"/>
              </w:tabs>
              <w:ind w:left="144" w:right="144"/>
              <w:rPr>
                <w:sz w:val="20"/>
                <w:szCs w:val="18"/>
                <w:lang w:val="uk-UA"/>
              </w:rPr>
            </w:pPr>
            <w:r w:rsidRPr="00EA2853">
              <w:rPr>
                <w:sz w:val="20"/>
                <w:szCs w:val="18"/>
                <w:lang w:val="uk-UA"/>
              </w:rPr>
              <w:t>13–25 кг)</w:t>
            </w:r>
          </w:p>
        </w:tc>
        <w:tc>
          <w:tcPr>
            <w:tcW w:w="2475" w:type="dxa"/>
          </w:tcPr>
          <w:p w14:paraId="4FCB7111" w14:textId="77777777" w:rsidR="00C07554" w:rsidRPr="00EA2853" w:rsidRDefault="008709FD" w:rsidP="00F07811">
            <w:pPr>
              <w:pStyle w:val="TableParagraph"/>
              <w:tabs>
                <w:tab w:val="left" w:pos="9498"/>
              </w:tabs>
              <w:spacing w:before="73"/>
              <w:ind w:left="124" w:right="111"/>
              <w:rPr>
                <w:sz w:val="20"/>
                <w:szCs w:val="18"/>
                <w:lang w:val="uk-UA"/>
              </w:rPr>
            </w:pPr>
            <w:r w:rsidRPr="00EA2853">
              <w:rPr>
                <w:sz w:val="20"/>
                <w:szCs w:val="18"/>
                <w:lang w:val="uk-UA"/>
              </w:rPr>
              <w:t>Атропін 1 мг в/в, або в/к, або в/м</w:t>
            </w:r>
          </w:p>
          <w:p w14:paraId="4ABD6B12" w14:textId="77777777" w:rsidR="00661C48" w:rsidRPr="00EA2853" w:rsidRDefault="008709FD" w:rsidP="00F07811">
            <w:pPr>
              <w:pStyle w:val="TableParagraph"/>
              <w:tabs>
                <w:tab w:val="left" w:pos="9498"/>
              </w:tabs>
              <w:spacing w:before="73"/>
              <w:ind w:left="124" w:right="111"/>
              <w:rPr>
                <w:sz w:val="20"/>
                <w:szCs w:val="18"/>
                <w:lang w:val="uk-UA"/>
              </w:rPr>
            </w:pPr>
            <w:r w:rsidRPr="00EA2853">
              <w:rPr>
                <w:sz w:val="20"/>
                <w:szCs w:val="18"/>
                <w:lang w:val="uk-UA"/>
              </w:rPr>
              <w:t>ТА</w:t>
            </w:r>
          </w:p>
          <w:p w14:paraId="5FC17FD5" w14:textId="77777777" w:rsidR="00661C48" w:rsidRPr="00EA2853" w:rsidRDefault="008709FD" w:rsidP="00F07811">
            <w:pPr>
              <w:pStyle w:val="TableParagraph"/>
              <w:tabs>
                <w:tab w:val="left" w:pos="9498"/>
              </w:tabs>
              <w:ind w:left="124" w:right="112"/>
              <w:rPr>
                <w:sz w:val="20"/>
                <w:szCs w:val="18"/>
                <w:lang w:val="uk-UA"/>
              </w:rPr>
            </w:pPr>
            <w:r w:rsidRPr="00EA2853">
              <w:rPr>
                <w:sz w:val="20"/>
                <w:szCs w:val="18"/>
                <w:lang w:val="uk-UA"/>
              </w:rPr>
              <w:t>2-ПАМ 15–30 мг/кг в/в, або в/к, або в/м</w:t>
            </w:r>
          </w:p>
        </w:tc>
        <w:tc>
          <w:tcPr>
            <w:tcW w:w="2475" w:type="dxa"/>
          </w:tcPr>
          <w:p w14:paraId="1D51F69B" w14:textId="77777777" w:rsidR="00661C48" w:rsidRPr="00EA2853" w:rsidRDefault="008709FD" w:rsidP="00F07811">
            <w:pPr>
              <w:pStyle w:val="TableParagraph"/>
              <w:tabs>
                <w:tab w:val="left" w:pos="9498"/>
              </w:tabs>
              <w:spacing w:before="73"/>
              <w:ind w:left="97" w:right="84"/>
              <w:rPr>
                <w:sz w:val="20"/>
                <w:szCs w:val="18"/>
                <w:lang w:val="uk-UA"/>
              </w:rPr>
            </w:pPr>
            <w:r w:rsidRPr="00EA2853">
              <w:rPr>
                <w:sz w:val="20"/>
                <w:szCs w:val="18"/>
                <w:lang w:val="uk-UA"/>
              </w:rPr>
              <w:t>Атропін 2 мг в/в, або в/к, або в/м або атропін 0,1 мг/кг в/в, або в/к, або в/м;</w:t>
            </w:r>
          </w:p>
          <w:p w14:paraId="6C6E652F" w14:textId="77777777" w:rsidR="00661C48" w:rsidRPr="00EA2853" w:rsidRDefault="008709FD" w:rsidP="00F07811">
            <w:pPr>
              <w:pStyle w:val="TableParagraph"/>
              <w:tabs>
                <w:tab w:val="left" w:pos="9498"/>
              </w:tabs>
              <w:ind w:left="106" w:right="94"/>
              <w:rPr>
                <w:sz w:val="20"/>
                <w:szCs w:val="18"/>
                <w:lang w:val="uk-UA"/>
              </w:rPr>
            </w:pPr>
            <w:r w:rsidRPr="00EA2853">
              <w:rPr>
                <w:sz w:val="20"/>
                <w:szCs w:val="18"/>
                <w:lang w:val="uk-UA"/>
              </w:rPr>
              <w:t>ТА 2-ПАМ 45 мг/кг в/в, або в/к, або в/м;</w:t>
            </w:r>
          </w:p>
          <w:p w14:paraId="622CA3D9" w14:textId="77777777" w:rsidR="00661C48" w:rsidRPr="00EA2853" w:rsidRDefault="008709FD" w:rsidP="00F07811">
            <w:pPr>
              <w:pStyle w:val="TableParagraph"/>
              <w:tabs>
                <w:tab w:val="left" w:pos="9498"/>
              </w:tabs>
              <w:ind w:left="104" w:right="94"/>
              <w:rPr>
                <w:sz w:val="20"/>
                <w:szCs w:val="18"/>
                <w:lang w:val="uk-UA"/>
              </w:rPr>
            </w:pPr>
            <w:r w:rsidRPr="00EA2853">
              <w:rPr>
                <w:sz w:val="20"/>
                <w:szCs w:val="18"/>
                <w:lang w:val="uk-UA"/>
              </w:rPr>
              <w:t>ТА</w:t>
            </w:r>
          </w:p>
          <w:p w14:paraId="6596ABB3" w14:textId="77777777" w:rsidR="00C07554" w:rsidRPr="00EA2853" w:rsidRDefault="008709FD" w:rsidP="00F07811">
            <w:pPr>
              <w:pStyle w:val="TableParagraph"/>
              <w:tabs>
                <w:tab w:val="left" w:pos="9498"/>
              </w:tabs>
              <w:ind w:right="94"/>
              <w:rPr>
                <w:sz w:val="20"/>
                <w:szCs w:val="18"/>
                <w:lang w:val="uk-UA"/>
              </w:rPr>
            </w:pPr>
            <w:r w:rsidRPr="00EA2853">
              <w:rPr>
                <w:sz w:val="20"/>
                <w:szCs w:val="18"/>
                <w:lang w:val="uk-UA"/>
              </w:rPr>
              <w:t>Мідазолам 5 мг в/в, або в/к, або в/м</w:t>
            </w:r>
          </w:p>
          <w:p w14:paraId="6045D322" w14:textId="77777777" w:rsidR="00661C48" w:rsidRPr="00EA2853" w:rsidRDefault="008709FD" w:rsidP="00F07811">
            <w:pPr>
              <w:pStyle w:val="TableParagraph"/>
              <w:tabs>
                <w:tab w:val="left" w:pos="9498"/>
              </w:tabs>
              <w:ind w:right="94"/>
              <w:rPr>
                <w:sz w:val="20"/>
                <w:szCs w:val="18"/>
                <w:lang w:val="uk-UA"/>
              </w:rPr>
            </w:pPr>
            <w:r w:rsidRPr="00EA2853">
              <w:rPr>
                <w:sz w:val="20"/>
                <w:szCs w:val="18"/>
                <w:lang w:val="uk-UA"/>
              </w:rPr>
              <w:t>АБО</w:t>
            </w:r>
          </w:p>
          <w:p w14:paraId="71C1A8C6" w14:textId="77777777" w:rsidR="00C07554" w:rsidRPr="00EA2853" w:rsidRDefault="008709FD" w:rsidP="00F07811">
            <w:pPr>
              <w:pStyle w:val="TableParagraph"/>
              <w:tabs>
                <w:tab w:val="left" w:pos="9498"/>
              </w:tabs>
              <w:spacing w:before="1"/>
              <w:ind w:right="94"/>
              <w:rPr>
                <w:sz w:val="20"/>
                <w:szCs w:val="18"/>
                <w:lang w:val="uk-UA"/>
              </w:rPr>
            </w:pPr>
            <w:r w:rsidRPr="00EA2853">
              <w:rPr>
                <w:sz w:val="20"/>
                <w:szCs w:val="18"/>
                <w:lang w:val="uk-UA"/>
              </w:rPr>
              <w:t>Лоразепам 4 мг в/в, або в/к, або в/м</w:t>
            </w:r>
          </w:p>
          <w:p w14:paraId="2D74A393" w14:textId="77777777" w:rsidR="00661C48" w:rsidRPr="00EA2853" w:rsidRDefault="008709FD" w:rsidP="00F07811">
            <w:pPr>
              <w:pStyle w:val="TableParagraph"/>
              <w:tabs>
                <w:tab w:val="left" w:pos="9498"/>
              </w:tabs>
              <w:spacing w:before="1"/>
              <w:ind w:right="94"/>
              <w:rPr>
                <w:sz w:val="20"/>
                <w:szCs w:val="18"/>
                <w:lang w:val="uk-UA"/>
              </w:rPr>
            </w:pPr>
            <w:r w:rsidRPr="00EA2853">
              <w:rPr>
                <w:sz w:val="20"/>
                <w:szCs w:val="18"/>
                <w:lang w:val="uk-UA"/>
              </w:rPr>
              <w:t>АБО</w:t>
            </w:r>
          </w:p>
          <w:p w14:paraId="6EB40AC0" w14:textId="77777777" w:rsidR="00C07554" w:rsidRPr="00EA2853" w:rsidRDefault="008709FD" w:rsidP="00F07811">
            <w:pPr>
              <w:pStyle w:val="TableParagraph"/>
              <w:tabs>
                <w:tab w:val="left" w:pos="9498"/>
              </w:tabs>
              <w:ind w:right="94"/>
              <w:rPr>
                <w:sz w:val="20"/>
                <w:szCs w:val="18"/>
                <w:lang w:val="uk-UA"/>
              </w:rPr>
            </w:pPr>
            <w:r w:rsidRPr="00EA2853">
              <w:rPr>
                <w:sz w:val="20"/>
                <w:szCs w:val="18"/>
                <w:lang w:val="uk-UA"/>
              </w:rPr>
              <w:t>Лоразепам 0,1 мг/кг інтраназально</w:t>
            </w:r>
          </w:p>
          <w:p w14:paraId="0C0D6B7A" w14:textId="77777777" w:rsidR="00661C48" w:rsidRPr="00EA2853" w:rsidRDefault="008709FD" w:rsidP="00F07811">
            <w:pPr>
              <w:pStyle w:val="TableParagraph"/>
              <w:tabs>
                <w:tab w:val="left" w:pos="9498"/>
              </w:tabs>
              <w:ind w:right="94"/>
              <w:rPr>
                <w:sz w:val="20"/>
                <w:szCs w:val="18"/>
                <w:lang w:val="uk-UA"/>
              </w:rPr>
            </w:pPr>
            <w:r w:rsidRPr="00EA2853">
              <w:rPr>
                <w:sz w:val="20"/>
                <w:szCs w:val="18"/>
                <w:lang w:val="uk-UA"/>
              </w:rPr>
              <w:t>АБО</w:t>
            </w:r>
          </w:p>
          <w:p w14:paraId="79E0E761" w14:textId="77777777" w:rsidR="00661C48" w:rsidRPr="00EA2853" w:rsidRDefault="008709FD" w:rsidP="00F07811">
            <w:pPr>
              <w:pStyle w:val="TableParagraph"/>
              <w:tabs>
                <w:tab w:val="left" w:pos="9498"/>
              </w:tabs>
              <w:ind w:left="106" w:right="94"/>
              <w:rPr>
                <w:sz w:val="20"/>
                <w:szCs w:val="18"/>
                <w:lang w:val="uk-UA"/>
              </w:rPr>
            </w:pPr>
            <w:r w:rsidRPr="00EA2853">
              <w:rPr>
                <w:sz w:val="20"/>
                <w:szCs w:val="18"/>
                <w:lang w:val="uk-UA"/>
              </w:rPr>
              <w:t xml:space="preserve">Діазепам 0,2–0,5 мг/кг в/в, або в/к, або в/м </w:t>
            </w:r>
          </w:p>
        </w:tc>
        <w:tc>
          <w:tcPr>
            <w:tcW w:w="2194" w:type="dxa"/>
            <w:vMerge/>
            <w:tcBorders>
              <w:top w:val="nil"/>
            </w:tcBorders>
          </w:tcPr>
          <w:p w14:paraId="4419800E" w14:textId="77777777" w:rsidR="00661C48" w:rsidRPr="00EA2853" w:rsidRDefault="00661C48" w:rsidP="00F07811">
            <w:pPr>
              <w:tabs>
                <w:tab w:val="left" w:pos="9498"/>
              </w:tabs>
              <w:rPr>
                <w:sz w:val="2"/>
                <w:szCs w:val="2"/>
                <w:lang w:val="uk-UA"/>
              </w:rPr>
            </w:pPr>
          </w:p>
        </w:tc>
      </w:tr>
      <w:tr w:rsidR="00C27BA9" w:rsidRPr="00EA2853" w14:paraId="4C36F1CF" w14:textId="77777777" w:rsidTr="0061477F">
        <w:trPr>
          <w:trHeight w:val="2359"/>
        </w:trPr>
        <w:tc>
          <w:tcPr>
            <w:tcW w:w="2202" w:type="dxa"/>
          </w:tcPr>
          <w:p w14:paraId="72BF4363" w14:textId="77777777" w:rsidR="00661C48" w:rsidRPr="00EA2853" w:rsidRDefault="008709FD" w:rsidP="0061477F">
            <w:pPr>
              <w:pStyle w:val="TableParagraph"/>
              <w:tabs>
                <w:tab w:val="left" w:pos="9498"/>
              </w:tabs>
              <w:spacing w:before="73"/>
              <w:ind w:left="144" w:right="144"/>
              <w:rPr>
                <w:sz w:val="20"/>
                <w:szCs w:val="18"/>
                <w:lang w:val="uk-UA"/>
              </w:rPr>
            </w:pPr>
            <w:r w:rsidRPr="00EA2853">
              <w:rPr>
                <w:sz w:val="20"/>
                <w:szCs w:val="18"/>
                <w:lang w:val="uk-UA"/>
              </w:rPr>
              <w:t>Діти (8–14 років;</w:t>
            </w:r>
          </w:p>
          <w:p w14:paraId="2E892D05" w14:textId="77777777" w:rsidR="00661C48" w:rsidRPr="00EA2853" w:rsidRDefault="008709FD" w:rsidP="0061477F">
            <w:pPr>
              <w:pStyle w:val="TableParagraph"/>
              <w:tabs>
                <w:tab w:val="left" w:pos="9498"/>
              </w:tabs>
              <w:ind w:left="144" w:right="144"/>
              <w:rPr>
                <w:sz w:val="20"/>
                <w:szCs w:val="18"/>
                <w:lang w:val="uk-UA"/>
              </w:rPr>
            </w:pPr>
            <w:r w:rsidRPr="00EA2853">
              <w:rPr>
                <w:sz w:val="20"/>
                <w:szCs w:val="18"/>
                <w:lang w:val="uk-UA"/>
              </w:rPr>
              <w:t>26–50 кг)</w:t>
            </w:r>
          </w:p>
        </w:tc>
        <w:tc>
          <w:tcPr>
            <w:tcW w:w="2475" w:type="dxa"/>
          </w:tcPr>
          <w:p w14:paraId="5F90DCA0" w14:textId="77777777" w:rsidR="00C07554" w:rsidRPr="00EA2853" w:rsidRDefault="008709FD" w:rsidP="00F07811">
            <w:pPr>
              <w:pStyle w:val="TableParagraph"/>
              <w:tabs>
                <w:tab w:val="left" w:pos="9498"/>
              </w:tabs>
              <w:spacing w:before="73"/>
              <w:ind w:left="124" w:right="110"/>
              <w:rPr>
                <w:sz w:val="20"/>
                <w:szCs w:val="18"/>
                <w:lang w:val="uk-UA"/>
              </w:rPr>
            </w:pPr>
            <w:r w:rsidRPr="00EA2853">
              <w:rPr>
                <w:sz w:val="20"/>
                <w:szCs w:val="18"/>
                <w:lang w:val="uk-UA"/>
              </w:rPr>
              <w:t>Атропін 2 мг в/в, або в/к, або в/м</w:t>
            </w:r>
          </w:p>
          <w:p w14:paraId="536CCEB9" w14:textId="77777777" w:rsidR="00661C48" w:rsidRPr="00EA2853" w:rsidRDefault="008709FD" w:rsidP="00F07811">
            <w:pPr>
              <w:pStyle w:val="TableParagraph"/>
              <w:tabs>
                <w:tab w:val="left" w:pos="9498"/>
              </w:tabs>
              <w:spacing w:before="73"/>
              <w:ind w:left="124" w:right="110"/>
              <w:rPr>
                <w:sz w:val="20"/>
                <w:szCs w:val="18"/>
                <w:lang w:val="uk-UA"/>
              </w:rPr>
            </w:pPr>
            <w:r w:rsidRPr="00EA2853">
              <w:rPr>
                <w:sz w:val="20"/>
                <w:szCs w:val="18"/>
                <w:lang w:val="uk-UA"/>
              </w:rPr>
              <w:t>ТА</w:t>
            </w:r>
          </w:p>
          <w:p w14:paraId="10437EEE" w14:textId="77777777" w:rsidR="00661C48" w:rsidRPr="00EA2853" w:rsidRDefault="008709FD" w:rsidP="00F07811">
            <w:pPr>
              <w:pStyle w:val="TableParagraph"/>
              <w:tabs>
                <w:tab w:val="left" w:pos="9498"/>
              </w:tabs>
              <w:ind w:left="124" w:right="112"/>
              <w:rPr>
                <w:sz w:val="20"/>
                <w:szCs w:val="18"/>
                <w:lang w:val="uk-UA"/>
              </w:rPr>
            </w:pPr>
            <w:r w:rsidRPr="00EA2853">
              <w:rPr>
                <w:sz w:val="20"/>
                <w:szCs w:val="18"/>
                <w:lang w:val="uk-UA"/>
              </w:rPr>
              <w:t>2-ПАМ 15–30 мг/кг в/в, або в/к, або в/м</w:t>
            </w:r>
          </w:p>
        </w:tc>
        <w:tc>
          <w:tcPr>
            <w:tcW w:w="2475" w:type="dxa"/>
          </w:tcPr>
          <w:p w14:paraId="08691D46" w14:textId="77777777" w:rsidR="00661C48" w:rsidRPr="00EA2853" w:rsidRDefault="008709FD" w:rsidP="00F07811">
            <w:pPr>
              <w:pStyle w:val="TableParagraph"/>
              <w:tabs>
                <w:tab w:val="left" w:pos="9498"/>
              </w:tabs>
              <w:spacing w:before="73"/>
              <w:ind w:right="92"/>
              <w:rPr>
                <w:sz w:val="20"/>
                <w:szCs w:val="18"/>
                <w:lang w:val="uk-UA"/>
              </w:rPr>
            </w:pPr>
            <w:r w:rsidRPr="00EA2853">
              <w:rPr>
                <w:sz w:val="20"/>
                <w:szCs w:val="18"/>
                <w:lang w:val="uk-UA"/>
              </w:rPr>
              <w:t>Атропін 4 мг в/в, або в/к, або в/м ТА 2-ПАМ 45 мг/кг в/в, або в/к, або в/м;</w:t>
            </w:r>
          </w:p>
          <w:p w14:paraId="4394AB5F" w14:textId="77777777" w:rsidR="00661C48" w:rsidRPr="00EA2853" w:rsidRDefault="008709FD" w:rsidP="00F07811">
            <w:pPr>
              <w:pStyle w:val="TableParagraph"/>
              <w:tabs>
                <w:tab w:val="left" w:pos="9498"/>
              </w:tabs>
              <w:ind w:left="104" w:right="94"/>
              <w:rPr>
                <w:sz w:val="20"/>
                <w:szCs w:val="18"/>
                <w:lang w:val="uk-UA"/>
              </w:rPr>
            </w:pPr>
            <w:r w:rsidRPr="00EA2853">
              <w:rPr>
                <w:sz w:val="20"/>
                <w:szCs w:val="18"/>
                <w:lang w:val="uk-UA"/>
              </w:rPr>
              <w:t>ТА</w:t>
            </w:r>
          </w:p>
          <w:p w14:paraId="397F240B" w14:textId="77777777" w:rsidR="00C07554" w:rsidRPr="00EA2853" w:rsidRDefault="008709FD" w:rsidP="00F07811">
            <w:pPr>
              <w:pStyle w:val="TableParagraph"/>
              <w:tabs>
                <w:tab w:val="left" w:pos="9498"/>
              </w:tabs>
              <w:ind w:right="94"/>
              <w:rPr>
                <w:sz w:val="20"/>
                <w:szCs w:val="18"/>
                <w:lang w:val="uk-UA"/>
              </w:rPr>
            </w:pPr>
            <w:r w:rsidRPr="00EA2853">
              <w:rPr>
                <w:sz w:val="20"/>
                <w:szCs w:val="18"/>
                <w:lang w:val="uk-UA"/>
              </w:rPr>
              <w:t>Мідазолам 5 мг в/в, або в/к, або в/м</w:t>
            </w:r>
          </w:p>
          <w:p w14:paraId="5D968D3D" w14:textId="77777777" w:rsidR="00661C48" w:rsidRPr="00EA2853" w:rsidRDefault="008709FD" w:rsidP="00F07811">
            <w:pPr>
              <w:pStyle w:val="TableParagraph"/>
              <w:tabs>
                <w:tab w:val="left" w:pos="9498"/>
              </w:tabs>
              <w:ind w:right="94"/>
              <w:rPr>
                <w:sz w:val="20"/>
                <w:szCs w:val="18"/>
                <w:lang w:val="uk-UA"/>
              </w:rPr>
            </w:pPr>
            <w:r w:rsidRPr="00EA2853">
              <w:rPr>
                <w:sz w:val="20"/>
                <w:szCs w:val="18"/>
                <w:lang w:val="uk-UA"/>
              </w:rPr>
              <w:t>АБО</w:t>
            </w:r>
          </w:p>
          <w:p w14:paraId="73B555CB" w14:textId="77777777" w:rsidR="00C07554" w:rsidRPr="00EA2853" w:rsidRDefault="008709FD" w:rsidP="00F07811">
            <w:pPr>
              <w:pStyle w:val="TableParagraph"/>
              <w:tabs>
                <w:tab w:val="left" w:pos="9498"/>
              </w:tabs>
              <w:ind w:right="94"/>
              <w:rPr>
                <w:sz w:val="20"/>
                <w:szCs w:val="18"/>
                <w:lang w:val="uk-UA"/>
              </w:rPr>
            </w:pPr>
            <w:r w:rsidRPr="00EA2853">
              <w:rPr>
                <w:sz w:val="20"/>
                <w:szCs w:val="18"/>
                <w:lang w:val="uk-UA"/>
              </w:rPr>
              <w:t>Лоразепам 4 мг в/в, або в/к, або в/м</w:t>
            </w:r>
          </w:p>
          <w:p w14:paraId="0EA93786" w14:textId="77777777" w:rsidR="00661C48" w:rsidRPr="00EA2853" w:rsidRDefault="008709FD" w:rsidP="00F07811">
            <w:pPr>
              <w:pStyle w:val="TableParagraph"/>
              <w:tabs>
                <w:tab w:val="left" w:pos="9498"/>
              </w:tabs>
              <w:ind w:right="94"/>
              <w:rPr>
                <w:sz w:val="20"/>
                <w:szCs w:val="18"/>
                <w:lang w:val="uk-UA"/>
              </w:rPr>
            </w:pPr>
            <w:r w:rsidRPr="00EA2853">
              <w:rPr>
                <w:sz w:val="20"/>
                <w:szCs w:val="18"/>
                <w:lang w:val="uk-UA"/>
              </w:rPr>
              <w:t>АБО</w:t>
            </w:r>
          </w:p>
        </w:tc>
        <w:tc>
          <w:tcPr>
            <w:tcW w:w="2194" w:type="dxa"/>
            <w:vMerge/>
            <w:tcBorders>
              <w:top w:val="nil"/>
            </w:tcBorders>
          </w:tcPr>
          <w:p w14:paraId="0CC3BD04" w14:textId="77777777" w:rsidR="00661C48" w:rsidRPr="00EA2853" w:rsidRDefault="00661C48" w:rsidP="00F07811">
            <w:pPr>
              <w:tabs>
                <w:tab w:val="left" w:pos="9498"/>
              </w:tabs>
              <w:rPr>
                <w:sz w:val="2"/>
                <w:szCs w:val="2"/>
                <w:lang w:val="uk-UA"/>
              </w:rPr>
            </w:pPr>
          </w:p>
        </w:tc>
      </w:tr>
    </w:tbl>
    <w:p w14:paraId="72E7643E" w14:textId="77777777" w:rsidR="00661C48" w:rsidRPr="00EA2853" w:rsidRDefault="00661C48" w:rsidP="00F07811">
      <w:pPr>
        <w:tabs>
          <w:tab w:val="left" w:pos="9498"/>
        </w:tabs>
        <w:rPr>
          <w:sz w:val="2"/>
          <w:szCs w:val="2"/>
          <w:lang w:val="uk-UA"/>
        </w:rPr>
        <w:sectPr w:rsidR="00661C48" w:rsidRPr="00EA2853">
          <w:pgSz w:w="12240" w:h="15840"/>
          <w:pgMar w:top="1380" w:right="940" w:bottom="1300" w:left="1220" w:header="0" w:footer="1111" w:gutter="0"/>
          <w:cols w:space="720"/>
        </w:sectPr>
      </w:pPr>
    </w:p>
    <w:tbl>
      <w:tblPr>
        <w:tblStyle w:val="TableNormal0"/>
        <w:tblW w:w="0" w:type="auto"/>
        <w:tblInd w:w="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2"/>
        <w:gridCol w:w="2475"/>
        <w:gridCol w:w="2475"/>
        <w:gridCol w:w="2193"/>
      </w:tblGrid>
      <w:tr w:rsidR="00C27BA9" w:rsidRPr="00BC59F6" w14:paraId="62B16609" w14:textId="77777777" w:rsidTr="0061477F">
        <w:trPr>
          <w:trHeight w:val="1253"/>
        </w:trPr>
        <w:tc>
          <w:tcPr>
            <w:tcW w:w="2202" w:type="dxa"/>
          </w:tcPr>
          <w:p w14:paraId="31FD9AC1" w14:textId="77777777" w:rsidR="00661C48" w:rsidRPr="00EA2853" w:rsidRDefault="00661C48" w:rsidP="00F07811">
            <w:pPr>
              <w:pStyle w:val="TableParagraph"/>
              <w:tabs>
                <w:tab w:val="left" w:pos="9498"/>
              </w:tabs>
              <w:ind w:left="0"/>
              <w:jc w:val="left"/>
              <w:rPr>
                <w:sz w:val="20"/>
                <w:szCs w:val="18"/>
                <w:lang w:val="uk-UA"/>
              </w:rPr>
            </w:pPr>
          </w:p>
        </w:tc>
        <w:tc>
          <w:tcPr>
            <w:tcW w:w="2475" w:type="dxa"/>
          </w:tcPr>
          <w:p w14:paraId="6926BE3E" w14:textId="77777777" w:rsidR="00661C48" w:rsidRPr="00EA2853" w:rsidRDefault="00661C48" w:rsidP="0061477F">
            <w:pPr>
              <w:pStyle w:val="TableParagraph"/>
              <w:tabs>
                <w:tab w:val="left" w:pos="9498"/>
              </w:tabs>
              <w:ind w:left="0"/>
              <w:rPr>
                <w:sz w:val="20"/>
                <w:szCs w:val="18"/>
                <w:lang w:val="uk-UA"/>
              </w:rPr>
            </w:pPr>
          </w:p>
        </w:tc>
        <w:tc>
          <w:tcPr>
            <w:tcW w:w="2475" w:type="dxa"/>
          </w:tcPr>
          <w:p w14:paraId="0E5D5274" w14:textId="77777777" w:rsidR="00C07554" w:rsidRPr="00EA2853" w:rsidRDefault="008709FD">
            <w:pPr>
              <w:pStyle w:val="TableParagraph"/>
              <w:tabs>
                <w:tab w:val="left" w:pos="9498"/>
              </w:tabs>
              <w:spacing w:before="73"/>
              <w:ind w:right="88"/>
              <w:rPr>
                <w:sz w:val="20"/>
                <w:szCs w:val="18"/>
                <w:lang w:val="uk-UA"/>
              </w:rPr>
            </w:pPr>
            <w:bookmarkStart w:id="17" w:name="Waste_Management"/>
            <w:bookmarkEnd w:id="17"/>
            <w:r w:rsidRPr="00EA2853">
              <w:rPr>
                <w:sz w:val="20"/>
                <w:szCs w:val="18"/>
                <w:lang w:val="uk-UA"/>
              </w:rPr>
              <w:t>Лоразепам 0,1 мг/кг інтраназально</w:t>
            </w:r>
          </w:p>
          <w:p w14:paraId="2D30DE45" w14:textId="77777777" w:rsidR="00661C48" w:rsidRPr="00EA2853" w:rsidRDefault="008709FD">
            <w:pPr>
              <w:pStyle w:val="TableParagraph"/>
              <w:tabs>
                <w:tab w:val="left" w:pos="9498"/>
              </w:tabs>
              <w:spacing w:before="73"/>
              <w:ind w:right="88"/>
              <w:rPr>
                <w:sz w:val="20"/>
                <w:szCs w:val="18"/>
                <w:lang w:val="uk-UA"/>
              </w:rPr>
            </w:pPr>
            <w:r w:rsidRPr="00EA2853">
              <w:rPr>
                <w:sz w:val="20"/>
                <w:szCs w:val="18"/>
                <w:lang w:val="uk-UA"/>
              </w:rPr>
              <w:t>АБО</w:t>
            </w:r>
          </w:p>
          <w:p w14:paraId="46CBC466" w14:textId="285D8BEB" w:rsidR="00661C48" w:rsidRPr="00EA2853" w:rsidRDefault="008709FD">
            <w:pPr>
              <w:pStyle w:val="TableParagraph"/>
              <w:tabs>
                <w:tab w:val="left" w:pos="9498"/>
              </w:tabs>
              <w:ind w:right="89"/>
              <w:rPr>
                <w:sz w:val="20"/>
                <w:szCs w:val="18"/>
                <w:lang w:val="uk-UA"/>
              </w:rPr>
            </w:pPr>
            <w:r w:rsidRPr="00EA2853">
              <w:rPr>
                <w:sz w:val="20"/>
                <w:szCs w:val="18"/>
                <w:lang w:val="uk-UA"/>
              </w:rPr>
              <w:t>Діазепам 0,2–0,5 мг/кг в/в, або в/к, або в/м</w:t>
            </w:r>
          </w:p>
        </w:tc>
        <w:tc>
          <w:tcPr>
            <w:tcW w:w="2193" w:type="dxa"/>
            <w:vMerge w:val="restart"/>
          </w:tcPr>
          <w:p w14:paraId="123A53E6" w14:textId="77777777" w:rsidR="00661C48" w:rsidRPr="00EA2853" w:rsidRDefault="00661C48" w:rsidP="00F07811">
            <w:pPr>
              <w:pStyle w:val="TableParagraph"/>
              <w:tabs>
                <w:tab w:val="left" w:pos="9498"/>
              </w:tabs>
              <w:ind w:left="0"/>
              <w:jc w:val="left"/>
              <w:rPr>
                <w:sz w:val="20"/>
                <w:szCs w:val="18"/>
                <w:lang w:val="uk-UA"/>
              </w:rPr>
            </w:pPr>
          </w:p>
        </w:tc>
      </w:tr>
      <w:tr w:rsidR="00C27BA9" w:rsidRPr="00BC59F6" w14:paraId="325BDFF9" w14:textId="77777777" w:rsidTr="0061477F">
        <w:trPr>
          <w:trHeight w:val="2910"/>
        </w:trPr>
        <w:tc>
          <w:tcPr>
            <w:tcW w:w="2202" w:type="dxa"/>
          </w:tcPr>
          <w:p w14:paraId="4AA44C0C" w14:textId="77777777" w:rsidR="00661C48" w:rsidRPr="00EA2853" w:rsidRDefault="008709FD" w:rsidP="0061477F">
            <w:pPr>
              <w:pStyle w:val="TableParagraph"/>
              <w:tabs>
                <w:tab w:val="left" w:pos="9498"/>
              </w:tabs>
              <w:spacing w:before="73"/>
              <w:ind w:left="144" w:right="144"/>
              <w:rPr>
                <w:sz w:val="20"/>
                <w:szCs w:val="18"/>
                <w:lang w:val="uk-UA"/>
              </w:rPr>
            </w:pPr>
            <w:r w:rsidRPr="00EA2853">
              <w:rPr>
                <w:sz w:val="20"/>
                <w:szCs w:val="18"/>
                <w:lang w:val="uk-UA"/>
              </w:rPr>
              <w:t>Підлітки (&gt;14 років)/</w:t>
            </w:r>
          </w:p>
          <w:p w14:paraId="1C064DF7" w14:textId="77777777" w:rsidR="00661C48" w:rsidRPr="00EA2853" w:rsidRDefault="008709FD" w:rsidP="0061477F">
            <w:pPr>
              <w:pStyle w:val="TableParagraph"/>
              <w:tabs>
                <w:tab w:val="left" w:pos="9498"/>
              </w:tabs>
              <w:ind w:left="144" w:right="144"/>
              <w:rPr>
                <w:sz w:val="20"/>
                <w:szCs w:val="18"/>
                <w:lang w:val="uk-UA"/>
              </w:rPr>
            </w:pPr>
            <w:r w:rsidRPr="00EA2853">
              <w:rPr>
                <w:sz w:val="20"/>
                <w:szCs w:val="18"/>
                <w:lang w:val="uk-UA"/>
              </w:rPr>
              <w:t>дорослі</w:t>
            </w:r>
          </w:p>
        </w:tc>
        <w:tc>
          <w:tcPr>
            <w:tcW w:w="2475" w:type="dxa"/>
          </w:tcPr>
          <w:p w14:paraId="38E9BBE5" w14:textId="27CD7DEE" w:rsidR="00661C48" w:rsidRPr="00EA2853" w:rsidRDefault="008709FD">
            <w:pPr>
              <w:pStyle w:val="TableParagraph"/>
              <w:tabs>
                <w:tab w:val="left" w:pos="9498"/>
              </w:tabs>
              <w:spacing w:before="73"/>
              <w:ind w:left="124" w:right="112"/>
              <w:rPr>
                <w:sz w:val="20"/>
                <w:szCs w:val="18"/>
                <w:lang w:val="uk-UA"/>
              </w:rPr>
            </w:pPr>
            <w:r w:rsidRPr="00EA2853">
              <w:rPr>
                <w:sz w:val="20"/>
                <w:szCs w:val="18"/>
                <w:lang w:val="uk-UA"/>
              </w:rPr>
              <w:t>Атропін 2–4 мг в/в, або в/к, або в/м</w:t>
            </w:r>
          </w:p>
          <w:p w14:paraId="79DA1EBF" w14:textId="77777777" w:rsidR="00661C48" w:rsidRPr="00EA2853" w:rsidRDefault="008709FD">
            <w:pPr>
              <w:pStyle w:val="TableParagraph"/>
              <w:tabs>
                <w:tab w:val="left" w:pos="9498"/>
              </w:tabs>
              <w:ind w:left="124" w:right="113"/>
              <w:rPr>
                <w:sz w:val="20"/>
                <w:szCs w:val="18"/>
                <w:lang w:val="uk-UA"/>
              </w:rPr>
            </w:pPr>
            <w:r w:rsidRPr="00EA2853">
              <w:rPr>
                <w:sz w:val="20"/>
                <w:szCs w:val="18"/>
                <w:lang w:val="uk-UA"/>
              </w:rPr>
              <w:t>ТА</w:t>
            </w:r>
          </w:p>
          <w:p w14:paraId="3FDA8E6E" w14:textId="77777777" w:rsidR="00661C48" w:rsidRPr="00EA2853" w:rsidRDefault="008709FD">
            <w:pPr>
              <w:pStyle w:val="TableParagraph"/>
              <w:tabs>
                <w:tab w:val="left" w:pos="9498"/>
              </w:tabs>
              <w:ind w:left="58" w:right="46"/>
              <w:rPr>
                <w:sz w:val="20"/>
                <w:szCs w:val="18"/>
                <w:lang w:val="uk-UA"/>
              </w:rPr>
            </w:pPr>
            <w:r w:rsidRPr="00EA2853">
              <w:rPr>
                <w:sz w:val="20"/>
                <w:szCs w:val="18"/>
                <w:lang w:val="uk-UA"/>
              </w:rPr>
              <w:t>2-ПАМ 600 мг в/в, або в/к, або в/м</w:t>
            </w:r>
          </w:p>
        </w:tc>
        <w:tc>
          <w:tcPr>
            <w:tcW w:w="2475" w:type="dxa"/>
          </w:tcPr>
          <w:p w14:paraId="3E96F458" w14:textId="77777777" w:rsidR="00661C48" w:rsidRPr="00EA2853" w:rsidRDefault="008709FD">
            <w:pPr>
              <w:pStyle w:val="TableParagraph"/>
              <w:tabs>
                <w:tab w:val="left" w:pos="9498"/>
              </w:tabs>
              <w:spacing w:before="73"/>
              <w:ind w:right="87"/>
              <w:rPr>
                <w:sz w:val="20"/>
                <w:szCs w:val="18"/>
                <w:lang w:val="uk-UA"/>
              </w:rPr>
            </w:pPr>
            <w:r w:rsidRPr="00EA2853">
              <w:rPr>
                <w:sz w:val="20"/>
                <w:szCs w:val="18"/>
                <w:lang w:val="uk-UA"/>
              </w:rPr>
              <w:t>Атропін 6 мг в/в, або в/к, або в/м ТА 2-ПАМ 1800 мг в/в, або в/к, або в/м;</w:t>
            </w:r>
          </w:p>
          <w:p w14:paraId="40289A67" w14:textId="77777777" w:rsidR="00661C48" w:rsidRPr="00EA2853" w:rsidRDefault="008709FD">
            <w:pPr>
              <w:pStyle w:val="TableParagraph"/>
              <w:tabs>
                <w:tab w:val="left" w:pos="9498"/>
              </w:tabs>
              <w:ind w:left="105" w:right="89"/>
              <w:rPr>
                <w:sz w:val="20"/>
                <w:szCs w:val="18"/>
                <w:lang w:val="uk-UA"/>
              </w:rPr>
            </w:pPr>
            <w:r w:rsidRPr="00EA2853">
              <w:rPr>
                <w:sz w:val="20"/>
                <w:szCs w:val="18"/>
                <w:lang w:val="uk-UA"/>
              </w:rPr>
              <w:t>ТА</w:t>
            </w:r>
          </w:p>
          <w:p w14:paraId="70B8315D" w14:textId="77777777" w:rsidR="00C07554" w:rsidRPr="00EA2853" w:rsidRDefault="008709FD">
            <w:pPr>
              <w:pStyle w:val="TableParagraph"/>
              <w:tabs>
                <w:tab w:val="left" w:pos="9498"/>
              </w:tabs>
              <w:ind w:right="89"/>
              <w:rPr>
                <w:sz w:val="20"/>
                <w:szCs w:val="18"/>
                <w:lang w:val="uk-UA"/>
              </w:rPr>
            </w:pPr>
            <w:r w:rsidRPr="00EA2853">
              <w:rPr>
                <w:sz w:val="20"/>
                <w:szCs w:val="18"/>
                <w:lang w:val="uk-UA"/>
              </w:rPr>
              <w:t>Діазепам 10 мг в/в, або в/к, або в/м</w:t>
            </w:r>
          </w:p>
          <w:p w14:paraId="654AB5B8" w14:textId="77777777" w:rsidR="00661C48" w:rsidRPr="00EA2853" w:rsidRDefault="008709FD">
            <w:pPr>
              <w:pStyle w:val="TableParagraph"/>
              <w:tabs>
                <w:tab w:val="left" w:pos="9498"/>
              </w:tabs>
              <w:ind w:right="89"/>
              <w:rPr>
                <w:sz w:val="20"/>
                <w:szCs w:val="18"/>
                <w:lang w:val="uk-UA"/>
              </w:rPr>
            </w:pPr>
            <w:r w:rsidRPr="00EA2853">
              <w:rPr>
                <w:sz w:val="20"/>
                <w:szCs w:val="18"/>
                <w:lang w:val="uk-UA"/>
              </w:rPr>
              <w:t>АБО</w:t>
            </w:r>
          </w:p>
          <w:p w14:paraId="7E2A3446" w14:textId="77777777" w:rsidR="00661C48" w:rsidRPr="00EA2853" w:rsidRDefault="008709FD">
            <w:pPr>
              <w:pStyle w:val="TableParagraph"/>
              <w:tabs>
                <w:tab w:val="left" w:pos="9498"/>
              </w:tabs>
              <w:ind w:left="109" w:right="89"/>
              <w:rPr>
                <w:sz w:val="20"/>
                <w:szCs w:val="18"/>
                <w:lang w:val="uk-UA"/>
              </w:rPr>
            </w:pPr>
            <w:r w:rsidRPr="00EA2853">
              <w:rPr>
                <w:sz w:val="20"/>
                <w:szCs w:val="18"/>
                <w:lang w:val="uk-UA"/>
              </w:rPr>
              <w:t>Мідазолам 10 мг в/в, або в/к, або в/м</w:t>
            </w:r>
          </w:p>
          <w:p w14:paraId="342458DE" w14:textId="77777777" w:rsidR="00661C48" w:rsidRPr="00EA2853" w:rsidRDefault="008709FD">
            <w:pPr>
              <w:pStyle w:val="TableParagraph"/>
              <w:tabs>
                <w:tab w:val="left" w:pos="9498"/>
              </w:tabs>
              <w:ind w:left="106" w:right="89"/>
              <w:rPr>
                <w:sz w:val="20"/>
                <w:szCs w:val="18"/>
                <w:lang w:val="uk-UA"/>
              </w:rPr>
            </w:pPr>
            <w:r w:rsidRPr="00EA2853">
              <w:rPr>
                <w:sz w:val="20"/>
                <w:szCs w:val="18"/>
                <w:lang w:val="uk-UA"/>
              </w:rPr>
              <w:t>АБО</w:t>
            </w:r>
          </w:p>
          <w:p w14:paraId="717204CD" w14:textId="77777777" w:rsidR="00661C48" w:rsidRPr="00EA2853" w:rsidRDefault="008709FD">
            <w:pPr>
              <w:pStyle w:val="TableParagraph"/>
              <w:tabs>
                <w:tab w:val="left" w:pos="9498"/>
              </w:tabs>
              <w:ind w:right="87"/>
              <w:rPr>
                <w:sz w:val="20"/>
                <w:szCs w:val="18"/>
                <w:lang w:val="uk-UA"/>
              </w:rPr>
            </w:pPr>
            <w:r w:rsidRPr="00EA2853">
              <w:rPr>
                <w:sz w:val="20"/>
                <w:szCs w:val="18"/>
                <w:lang w:val="uk-UA"/>
              </w:rPr>
              <w:t>Лоразепам 6 мг в/в, або в/к, або в/м, або ІНГ</w:t>
            </w:r>
          </w:p>
        </w:tc>
        <w:tc>
          <w:tcPr>
            <w:tcW w:w="2193" w:type="dxa"/>
            <w:vMerge/>
            <w:tcBorders>
              <w:top w:val="nil"/>
            </w:tcBorders>
          </w:tcPr>
          <w:p w14:paraId="3E2F299A" w14:textId="77777777" w:rsidR="00661C48" w:rsidRPr="00EA2853" w:rsidRDefault="00661C48" w:rsidP="00F07811">
            <w:pPr>
              <w:tabs>
                <w:tab w:val="left" w:pos="9498"/>
              </w:tabs>
              <w:rPr>
                <w:sz w:val="2"/>
                <w:szCs w:val="2"/>
                <w:lang w:val="uk-UA"/>
              </w:rPr>
            </w:pPr>
          </w:p>
        </w:tc>
      </w:tr>
      <w:tr w:rsidR="00C27BA9" w:rsidRPr="00BC59F6" w14:paraId="31922343" w14:textId="77777777" w:rsidTr="0061477F">
        <w:trPr>
          <w:trHeight w:val="3461"/>
        </w:trPr>
        <w:tc>
          <w:tcPr>
            <w:tcW w:w="2202" w:type="dxa"/>
          </w:tcPr>
          <w:p w14:paraId="09AC23EF" w14:textId="77777777" w:rsidR="00661C48" w:rsidRPr="00EA2853" w:rsidRDefault="008709FD" w:rsidP="0061477F">
            <w:pPr>
              <w:pStyle w:val="TableParagraph"/>
              <w:tabs>
                <w:tab w:val="left" w:pos="9498"/>
              </w:tabs>
              <w:spacing w:before="73"/>
              <w:ind w:left="144" w:right="144"/>
              <w:rPr>
                <w:sz w:val="20"/>
                <w:szCs w:val="18"/>
                <w:lang w:val="uk-UA"/>
              </w:rPr>
            </w:pPr>
            <w:r w:rsidRPr="00EA2853">
              <w:rPr>
                <w:sz w:val="20"/>
                <w:szCs w:val="18"/>
                <w:lang w:val="uk-UA"/>
              </w:rPr>
              <w:t>Особи похилого віку, ослаблені</w:t>
            </w:r>
          </w:p>
        </w:tc>
        <w:tc>
          <w:tcPr>
            <w:tcW w:w="2475" w:type="dxa"/>
          </w:tcPr>
          <w:p w14:paraId="2BEB3E73" w14:textId="77777777" w:rsidR="00C07554" w:rsidRPr="00EA2853" w:rsidRDefault="008709FD">
            <w:pPr>
              <w:pStyle w:val="TableParagraph"/>
              <w:tabs>
                <w:tab w:val="left" w:pos="9498"/>
              </w:tabs>
              <w:spacing w:before="73"/>
              <w:ind w:left="124" w:right="111"/>
              <w:rPr>
                <w:sz w:val="20"/>
                <w:szCs w:val="18"/>
                <w:lang w:val="uk-UA"/>
              </w:rPr>
            </w:pPr>
            <w:r w:rsidRPr="00EA2853">
              <w:rPr>
                <w:sz w:val="20"/>
                <w:szCs w:val="18"/>
                <w:lang w:val="uk-UA"/>
              </w:rPr>
              <w:t>Атропін 2 мг в/в, або в/к, або в/м</w:t>
            </w:r>
          </w:p>
          <w:p w14:paraId="7AC78536" w14:textId="77777777" w:rsidR="00661C48" w:rsidRPr="00EA2853" w:rsidRDefault="008709FD">
            <w:pPr>
              <w:pStyle w:val="TableParagraph"/>
              <w:tabs>
                <w:tab w:val="left" w:pos="9498"/>
              </w:tabs>
              <w:spacing w:before="73"/>
              <w:ind w:left="124" w:right="111"/>
              <w:rPr>
                <w:sz w:val="20"/>
                <w:szCs w:val="18"/>
                <w:lang w:val="uk-UA"/>
              </w:rPr>
            </w:pPr>
            <w:r w:rsidRPr="00EA2853">
              <w:rPr>
                <w:sz w:val="20"/>
                <w:szCs w:val="18"/>
                <w:lang w:val="uk-UA"/>
              </w:rPr>
              <w:t>ТА</w:t>
            </w:r>
          </w:p>
          <w:p w14:paraId="534E54BD" w14:textId="77777777" w:rsidR="00661C48" w:rsidRPr="00EA2853" w:rsidRDefault="008709FD">
            <w:pPr>
              <w:pStyle w:val="TableParagraph"/>
              <w:tabs>
                <w:tab w:val="left" w:pos="9498"/>
              </w:tabs>
              <w:ind w:left="124" w:right="110"/>
              <w:rPr>
                <w:sz w:val="20"/>
                <w:szCs w:val="18"/>
                <w:lang w:val="uk-UA"/>
              </w:rPr>
            </w:pPr>
            <w:r w:rsidRPr="00EA2853">
              <w:rPr>
                <w:sz w:val="20"/>
                <w:szCs w:val="18"/>
                <w:lang w:val="uk-UA"/>
              </w:rPr>
              <w:t>2-ПАМ 10 мг/кг в/в, або в/к, або в/м</w:t>
            </w:r>
          </w:p>
        </w:tc>
        <w:tc>
          <w:tcPr>
            <w:tcW w:w="2475" w:type="dxa"/>
          </w:tcPr>
          <w:p w14:paraId="7F15B4B1" w14:textId="77777777" w:rsidR="00C07554" w:rsidRPr="00EA2853" w:rsidRDefault="008709FD">
            <w:pPr>
              <w:pStyle w:val="TableParagraph"/>
              <w:tabs>
                <w:tab w:val="left" w:pos="9498"/>
              </w:tabs>
              <w:spacing w:before="73"/>
              <w:ind w:right="87"/>
              <w:rPr>
                <w:sz w:val="20"/>
                <w:szCs w:val="18"/>
                <w:lang w:val="uk-UA"/>
              </w:rPr>
            </w:pPr>
            <w:r w:rsidRPr="00EA2853">
              <w:rPr>
                <w:sz w:val="20"/>
                <w:szCs w:val="18"/>
                <w:lang w:val="uk-UA"/>
              </w:rPr>
              <w:t>Атропін 2–4 мг в/в, або в/к, або в/м</w:t>
            </w:r>
          </w:p>
          <w:p w14:paraId="7EC1E8ED" w14:textId="77777777" w:rsidR="00661C48" w:rsidRPr="00EA2853" w:rsidRDefault="008709FD">
            <w:pPr>
              <w:pStyle w:val="TableParagraph"/>
              <w:tabs>
                <w:tab w:val="left" w:pos="9498"/>
              </w:tabs>
              <w:spacing w:before="73"/>
              <w:ind w:right="87"/>
              <w:rPr>
                <w:sz w:val="20"/>
                <w:szCs w:val="18"/>
                <w:lang w:val="uk-UA"/>
              </w:rPr>
            </w:pPr>
            <w:r w:rsidRPr="00EA2853">
              <w:rPr>
                <w:sz w:val="20"/>
                <w:szCs w:val="18"/>
                <w:lang w:val="uk-UA"/>
              </w:rPr>
              <w:t>ТА</w:t>
            </w:r>
          </w:p>
          <w:p w14:paraId="7011CB66" w14:textId="77777777" w:rsidR="00661C48" w:rsidRPr="00EA2853" w:rsidRDefault="008709FD">
            <w:pPr>
              <w:pStyle w:val="TableParagraph"/>
              <w:tabs>
                <w:tab w:val="left" w:pos="9498"/>
              </w:tabs>
              <w:ind w:right="88"/>
              <w:rPr>
                <w:sz w:val="20"/>
                <w:szCs w:val="18"/>
                <w:lang w:val="uk-UA"/>
              </w:rPr>
            </w:pPr>
            <w:r w:rsidRPr="00EA2853">
              <w:rPr>
                <w:sz w:val="20"/>
                <w:szCs w:val="18"/>
                <w:lang w:val="uk-UA"/>
              </w:rPr>
              <w:t>2-ПАМ 25 мг/кг в/в, або в/к, або в/м</w:t>
            </w:r>
          </w:p>
          <w:p w14:paraId="75B4F945" w14:textId="77777777" w:rsidR="00661C48" w:rsidRPr="00EA2853" w:rsidRDefault="008709FD">
            <w:pPr>
              <w:pStyle w:val="TableParagraph"/>
              <w:tabs>
                <w:tab w:val="left" w:pos="9498"/>
              </w:tabs>
              <w:ind w:left="105" w:right="89"/>
              <w:rPr>
                <w:sz w:val="20"/>
                <w:szCs w:val="18"/>
                <w:lang w:val="uk-UA"/>
              </w:rPr>
            </w:pPr>
            <w:r w:rsidRPr="00EA2853">
              <w:rPr>
                <w:sz w:val="20"/>
                <w:szCs w:val="18"/>
                <w:lang w:val="uk-UA"/>
              </w:rPr>
              <w:t>ТА</w:t>
            </w:r>
          </w:p>
          <w:p w14:paraId="3ACBB797" w14:textId="77777777" w:rsidR="00C07554" w:rsidRPr="00EA2853" w:rsidRDefault="008709FD">
            <w:pPr>
              <w:pStyle w:val="TableParagraph"/>
              <w:tabs>
                <w:tab w:val="left" w:pos="9498"/>
              </w:tabs>
              <w:ind w:right="89"/>
              <w:rPr>
                <w:sz w:val="20"/>
                <w:szCs w:val="18"/>
                <w:lang w:val="uk-UA"/>
              </w:rPr>
            </w:pPr>
            <w:r w:rsidRPr="00EA2853">
              <w:rPr>
                <w:sz w:val="20"/>
                <w:szCs w:val="18"/>
                <w:lang w:val="uk-UA"/>
              </w:rPr>
              <w:t>Діазепам 10 мг в/в, або в/к, або в/м</w:t>
            </w:r>
          </w:p>
          <w:p w14:paraId="344EE882" w14:textId="77777777" w:rsidR="00661C48" w:rsidRPr="00EA2853" w:rsidRDefault="008709FD">
            <w:pPr>
              <w:pStyle w:val="TableParagraph"/>
              <w:tabs>
                <w:tab w:val="left" w:pos="9498"/>
              </w:tabs>
              <w:ind w:right="89"/>
              <w:rPr>
                <w:sz w:val="20"/>
                <w:szCs w:val="18"/>
                <w:lang w:val="uk-UA"/>
              </w:rPr>
            </w:pPr>
            <w:r w:rsidRPr="00EA2853">
              <w:rPr>
                <w:sz w:val="20"/>
                <w:szCs w:val="18"/>
                <w:lang w:val="uk-UA"/>
              </w:rPr>
              <w:t>АБО</w:t>
            </w:r>
          </w:p>
          <w:p w14:paraId="523A9619" w14:textId="77777777" w:rsidR="00661C48" w:rsidRPr="00EA2853" w:rsidRDefault="008709FD">
            <w:pPr>
              <w:pStyle w:val="TableParagraph"/>
              <w:tabs>
                <w:tab w:val="left" w:pos="9498"/>
              </w:tabs>
              <w:ind w:left="109" w:right="89"/>
              <w:rPr>
                <w:sz w:val="20"/>
                <w:szCs w:val="18"/>
                <w:lang w:val="uk-UA"/>
              </w:rPr>
            </w:pPr>
            <w:r w:rsidRPr="00EA2853">
              <w:rPr>
                <w:sz w:val="20"/>
                <w:szCs w:val="18"/>
                <w:lang w:val="uk-UA"/>
              </w:rPr>
              <w:t>Мідазолам 10 мг в/в, або в/к, або в/м</w:t>
            </w:r>
          </w:p>
          <w:p w14:paraId="2C9D12E0" w14:textId="77777777" w:rsidR="00661C48" w:rsidRPr="00EA2853" w:rsidRDefault="008709FD">
            <w:pPr>
              <w:pStyle w:val="TableParagraph"/>
              <w:tabs>
                <w:tab w:val="left" w:pos="9498"/>
              </w:tabs>
              <w:spacing w:before="1" w:line="275" w:lineRule="exact"/>
              <w:ind w:left="106" w:right="89"/>
              <w:rPr>
                <w:sz w:val="20"/>
                <w:szCs w:val="18"/>
                <w:lang w:val="uk-UA"/>
              </w:rPr>
            </w:pPr>
            <w:r w:rsidRPr="00EA2853">
              <w:rPr>
                <w:sz w:val="20"/>
                <w:szCs w:val="18"/>
                <w:lang w:val="uk-UA"/>
              </w:rPr>
              <w:t>АБО</w:t>
            </w:r>
          </w:p>
          <w:p w14:paraId="20E9F464" w14:textId="77777777" w:rsidR="00661C48" w:rsidRPr="00EA2853" w:rsidRDefault="008709FD">
            <w:pPr>
              <w:pStyle w:val="TableParagraph"/>
              <w:tabs>
                <w:tab w:val="left" w:pos="9498"/>
              </w:tabs>
              <w:ind w:right="87"/>
              <w:rPr>
                <w:sz w:val="20"/>
                <w:szCs w:val="18"/>
                <w:lang w:val="uk-UA"/>
              </w:rPr>
            </w:pPr>
            <w:r w:rsidRPr="00EA2853">
              <w:rPr>
                <w:sz w:val="20"/>
                <w:szCs w:val="18"/>
                <w:lang w:val="uk-UA"/>
              </w:rPr>
              <w:t>Лоразепам 6 мг в/в, або в/к, або в/м, або ІНГ</w:t>
            </w:r>
          </w:p>
        </w:tc>
        <w:tc>
          <w:tcPr>
            <w:tcW w:w="2193" w:type="dxa"/>
            <w:vMerge/>
            <w:tcBorders>
              <w:top w:val="nil"/>
            </w:tcBorders>
          </w:tcPr>
          <w:p w14:paraId="4A517213" w14:textId="77777777" w:rsidR="00661C48" w:rsidRPr="00EA2853" w:rsidRDefault="00661C48" w:rsidP="00F07811">
            <w:pPr>
              <w:tabs>
                <w:tab w:val="left" w:pos="9498"/>
              </w:tabs>
              <w:rPr>
                <w:sz w:val="2"/>
                <w:szCs w:val="2"/>
                <w:lang w:val="uk-UA"/>
              </w:rPr>
            </w:pPr>
          </w:p>
        </w:tc>
      </w:tr>
    </w:tbl>
    <w:p w14:paraId="4E5F8B72" w14:textId="77777777" w:rsidR="00661C48" w:rsidRPr="00EA2853" w:rsidRDefault="00661C48" w:rsidP="00F07811">
      <w:pPr>
        <w:pStyle w:val="a3"/>
        <w:tabs>
          <w:tab w:val="left" w:pos="9498"/>
        </w:tabs>
        <w:spacing w:before="2"/>
        <w:rPr>
          <w:b/>
          <w:sz w:val="12"/>
          <w:szCs w:val="20"/>
          <w:lang w:val="uk-UA"/>
        </w:rPr>
      </w:pPr>
    </w:p>
    <w:p w14:paraId="4275608B" w14:textId="77777777" w:rsidR="00661C48" w:rsidRPr="00EA2853" w:rsidRDefault="008709FD" w:rsidP="00F07811">
      <w:pPr>
        <w:tabs>
          <w:tab w:val="left" w:pos="9498"/>
        </w:tabs>
        <w:spacing w:before="90"/>
        <w:ind w:left="220"/>
        <w:rPr>
          <w:b/>
          <w:sz w:val="20"/>
          <w:szCs w:val="18"/>
          <w:lang w:val="uk-UA"/>
        </w:rPr>
      </w:pPr>
      <w:r w:rsidRPr="00EA2853">
        <w:rPr>
          <w:b/>
          <w:sz w:val="20"/>
          <w:szCs w:val="18"/>
          <w:lang w:val="uk-UA"/>
        </w:rPr>
        <w:t>Утилізація відходів</w:t>
      </w:r>
    </w:p>
    <w:p w14:paraId="2C057CF4" w14:textId="77777777" w:rsidR="00661C48" w:rsidRPr="00EA2853" w:rsidRDefault="00661C48" w:rsidP="00F07811">
      <w:pPr>
        <w:pStyle w:val="a3"/>
        <w:tabs>
          <w:tab w:val="left" w:pos="9498"/>
        </w:tabs>
        <w:spacing w:before="9"/>
        <w:rPr>
          <w:b/>
          <w:sz w:val="20"/>
          <w:szCs w:val="20"/>
          <w:lang w:val="uk-UA"/>
        </w:rPr>
      </w:pPr>
    </w:p>
    <w:p w14:paraId="699768EA" w14:textId="77777777" w:rsidR="00661C48" w:rsidRPr="00EA2853" w:rsidRDefault="008709FD" w:rsidP="00611347">
      <w:pPr>
        <w:pStyle w:val="a3"/>
        <w:tabs>
          <w:tab w:val="left" w:pos="9356"/>
        </w:tabs>
        <w:ind w:left="220" w:right="504"/>
        <w:jc w:val="both"/>
        <w:rPr>
          <w:sz w:val="20"/>
          <w:szCs w:val="20"/>
          <w:lang w:val="uk-UA"/>
        </w:rPr>
      </w:pPr>
      <w:r w:rsidRPr="00EA2853">
        <w:rPr>
          <w:sz w:val="20"/>
          <w:szCs w:val="20"/>
          <w:lang w:val="uk-UA"/>
        </w:rPr>
        <w:t>Після досягнення контролю заходів, спрямованих на збереження життя, група спеціалістів, які працюють над подією, має розробити комплексний план утилізації відходів, а також план заходів зі збереження здоров’я та життя. Комплексний план утилізації відходів для конкретної події має брати до уваги таке:</w:t>
      </w:r>
    </w:p>
    <w:p w14:paraId="70A0D5C3" w14:textId="77777777" w:rsidR="00661C48" w:rsidRPr="00EA2853" w:rsidRDefault="008709FD" w:rsidP="00611347">
      <w:pPr>
        <w:pStyle w:val="a5"/>
        <w:numPr>
          <w:ilvl w:val="0"/>
          <w:numId w:val="1"/>
        </w:numPr>
        <w:tabs>
          <w:tab w:val="left" w:pos="579"/>
          <w:tab w:val="left" w:pos="580"/>
          <w:tab w:val="left" w:pos="9356"/>
        </w:tabs>
        <w:ind w:right="504"/>
        <w:jc w:val="both"/>
        <w:rPr>
          <w:rFonts w:ascii="Symbol" w:hAnsi="Symbol"/>
          <w:sz w:val="20"/>
          <w:szCs w:val="18"/>
          <w:lang w:val="uk-UA"/>
        </w:rPr>
      </w:pPr>
      <w:r w:rsidRPr="00EA2853">
        <w:rPr>
          <w:sz w:val="20"/>
          <w:szCs w:val="18"/>
          <w:lang w:val="uk-UA"/>
        </w:rPr>
        <w:t>На ранній стадії роботи в разі контакту або підозрюваного контакту потрібно розглянути необхідність належного збереження певних матеріалів і зразків для дослідження та збереження речових доказів у процесі їх передачі. Для забезпечення збереження належних матеріалів (та в належній кількості) може знадобитися консультація з регіональним координатором із питань ЗМУ ФБР.</w:t>
      </w:r>
    </w:p>
    <w:p w14:paraId="6535843C" w14:textId="77777777" w:rsidR="00661C48" w:rsidRPr="00EA2853" w:rsidRDefault="008709FD" w:rsidP="00611347">
      <w:pPr>
        <w:pStyle w:val="a5"/>
        <w:numPr>
          <w:ilvl w:val="0"/>
          <w:numId w:val="1"/>
        </w:numPr>
        <w:tabs>
          <w:tab w:val="left" w:pos="579"/>
          <w:tab w:val="left" w:pos="580"/>
          <w:tab w:val="left" w:pos="9356"/>
        </w:tabs>
        <w:ind w:right="504"/>
        <w:jc w:val="both"/>
        <w:rPr>
          <w:rFonts w:ascii="Symbol" w:hAnsi="Symbol"/>
          <w:sz w:val="20"/>
          <w:szCs w:val="18"/>
          <w:lang w:val="uk-UA"/>
        </w:rPr>
      </w:pPr>
      <w:r w:rsidRPr="00EA2853">
        <w:rPr>
          <w:sz w:val="20"/>
          <w:szCs w:val="18"/>
          <w:lang w:val="uk-UA"/>
        </w:rPr>
        <w:t>Слід забезпечити охорону матеріалів та зразків, необхідних для дослідження й збереження речових доказів у процесі їх передачі, та подбати про відокремлення таких матеріалів і зразків від процесу збору відходів. Матеріали, що набули статусу «доказів», більше не є «відходами».</w:t>
      </w:r>
    </w:p>
    <w:p w14:paraId="511EEF4D" w14:textId="77777777" w:rsidR="00661C48" w:rsidRPr="00EA2853" w:rsidRDefault="008709FD" w:rsidP="00611347">
      <w:pPr>
        <w:pStyle w:val="a5"/>
        <w:numPr>
          <w:ilvl w:val="0"/>
          <w:numId w:val="1"/>
        </w:numPr>
        <w:tabs>
          <w:tab w:val="left" w:pos="579"/>
          <w:tab w:val="left" w:pos="580"/>
          <w:tab w:val="left" w:pos="9356"/>
        </w:tabs>
        <w:ind w:right="504"/>
        <w:jc w:val="both"/>
        <w:rPr>
          <w:rFonts w:ascii="Symbol" w:hAnsi="Symbol"/>
          <w:sz w:val="20"/>
          <w:szCs w:val="18"/>
          <w:lang w:val="uk-UA"/>
        </w:rPr>
      </w:pPr>
      <w:r w:rsidRPr="00EA2853">
        <w:rPr>
          <w:sz w:val="20"/>
          <w:szCs w:val="18"/>
          <w:lang w:val="uk-UA"/>
        </w:rPr>
        <w:t>ОРЧП можуть зберігатися впродовж дуже тривалого часу на матеріалах та в рідких відходах, таких як вода (зокрема в тій воді, що залишилися після деконтамінації постраждалих та працівників екстрених служб). Персонал, який працює з такими матеріалами та рідинами, повинен знати про їх можливі загрози та бути забезпечений належними ЗІЗ.</w:t>
      </w:r>
    </w:p>
    <w:p w14:paraId="2ACF4054" w14:textId="77777777" w:rsidR="00661C48" w:rsidRPr="00EA2853" w:rsidRDefault="00661C48" w:rsidP="00F07811">
      <w:pPr>
        <w:tabs>
          <w:tab w:val="left" w:pos="9498"/>
        </w:tabs>
        <w:rPr>
          <w:rFonts w:ascii="Symbol" w:hAnsi="Symbol"/>
          <w:sz w:val="20"/>
          <w:szCs w:val="18"/>
          <w:lang w:val="uk-UA"/>
        </w:rPr>
        <w:sectPr w:rsidR="00661C48" w:rsidRPr="00EA2853">
          <w:pgSz w:w="12240" w:h="15840"/>
          <w:pgMar w:top="1440" w:right="940" w:bottom="1300" w:left="1220" w:header="0" w:footer="1111" w:gutter="0"/>
          <w:cols w:space="720"/>
        </w:sectPr>
      </w:pPr>
    </w:p>
    <w:p w14:paraId="6BE3AACF" w14:textId="77777777" w:rsidR="00661C48" w:rsidRPr="00EA2853" w:rsidRDefault="008709FD" w:rsidP="00611347">
      <w:pPr>
        <w:pStyle w:val="a5"/>
        <w:numPr>
          <w:ilvl w:val="0"/>
          <w:numId w:val="1"/>
        </w:numPr>
        <w:tabs>
          <w:tab w:val="left" w:pos="579"/>
          <w:tab w:val="left" w:pos="580"/>
          <w:tab w:val="left" w:pos="9498"/>
        </w:tabs>
        <w:spacing w:before="77"/>
        <w:ind w:right="441"/>
        <w:jc w:val="both"/>
        <w:rPr>
          <w:rFonts w:ascii="Symbol" w:hAnsi="Symbol"/>
          <w:sz w:val="20"/>
          <w:szCs w:val="18"/>
          <w:lang w:val="uk-UA"/>
        </w:rPr>
      </w:pPr>
      <w:r w:rsidRPr="00EA2853">
        <w:rPr>
          <w:sz w:val="20"/>
          <w:szCs w:val="18"/>
          <w:lang w:val="uk-UA"/>
        </w:rPr>
        <w:lastRenderedPageBreak/>
        <w:t>План має визначати конкретні методи збору та деконтамінації, а також персонал, що їх здійснює. Персонал має знати про загрози від ОРЧП, ефективні методи деконтамінації, а також мати належні ЗІЗ.</w:t>
      </w:r>
    </w:p>
    <w:p w14:paraId="181CAE4E" w14:textId="77777777" w:rsidR="00661C48" w:rsidRPr="00EA2853" w:rsidRDefault="008709FD" w:rsidP="00611347">
      <w:pPr>
        <w:pStyle w:val="a5"/>
        <w:numPr>
          <w:ilvl w:val="0"/>
          <w:numId w:val="1"/>
        </w:numPr>
        <w:tabs>
          <w:tab w:val="left" w:pos="579"/>
          <w:tab w:val="left" w:pos="580"/>
          <w:tab w:val="left" w:pos="9498"/>
        </w:tabs>
        <w:ind w:right="441"/>
        <w:jc w:val="both"/>
        <w:rPr>
          <w:rFonts w:ascii="Symbol" w:hAnsi="Symbol"/>
          <w:sz w:val="20"/>
          <w:szCs w:val="18"/>
          <w:lang w:val="uk-UA"/>
        </w:rPr>
      </w:pPr>
      <w:r w:rsidRPr="00EA2853">
        <w:rPr>
          <w:sz w:val="20"/>
          <w:szCs w:val="18"/>
          <w:lang w:val="uk-UA"/>
        </w:rPr>
        <w:t>Відходи мають пройти деконтамінацію, перш ніж із ними працюватиме штатний персонал, яки займається утилізацією відходів.</w:t>
      </w:r>
    </w:p>
    <w:p w14:paraId="1F57976B" w14:textId="77777777" w:rsidR="00661C48" w:rsidRPr="00EA2853" w:rsidRDefault="008709FD" w:rsidP="00611347">
      <w:pPr>
        <w:pStyle w:val="a5"/>
        <w:numPr>
          <w:ilvl w:val="0"/>
          <w:numId w:val="1"/>
        </w:numPr>
        <w:tabs>
          <w:tab w:val="left" w:pos="579"/>
          <w:tab w:val="left" w:pos="580"/>
          <w:tab w:val="left" w:pos="9498"/>
        </w:tabs>
        <w:ind w:right="441"/>
        <w:jc w:val="both"/>
        <w:rPr>
          <w:rFonts w:ascii="Symbol" w:hAnsi="Symbol"/>
          <w:sz w:val="20"/>
          <w:szCs w:val="18"/>
          <w:lang w:val="uk-UA"/>
        </w:rPr>
      </w:pPr>
      <w:r w:rsidRPr="00EA2853">
        <w:rPr>
          <w:sz w:val="20"/>
          <w:szCs w:val="18"/>
          <w:lang w:val="uk-UA"/>
        </w:rPr>
        <w:t>Комплексний план утилізації відходів може визначати спалювання як найкращий метод деконтамінації деяких забруднених матеріалів. Чинні дозволи та вимоги можуть залежати від місцевих норм.</w:t>
      </w:r>
    </w:p>
    <w:p w14:paraId="7E58965F" w14:textId="77777777" w:rsidR="00661C48" w:rsidRPr="00EA2853" w:rsidRDefault="008709FD" w:rsidP="00611347">
      <w:pPr>
        <w:pStyle w:val="a5"/>
        <w:numPr>
          <w:ilvl w:val="0"/>
          <w:numId w:val="1"/>
        </w:numPr>
        <w:tabs>
          <w:tab w:val="left" w:pos="579"/>
          <w:tab w:val="left" w:pos="580"/>
          <w:tab w:val="left" w:pos="9498"/>
        </w:tabs>
        <w:spacing w:line="293" w:lineRule="exact"/>
        <w:ind w:right="441"/>
        <w:jc w:val="both"/>
        <w:rPr>
          <w:rFonts w:ascii="Symbol" w:hAnsi="Symbol"/>
          <w:sz w:val="20"/>
          <w:szCs w:val="18"/>
          <w:lang w:val="uk-UA"/>
        </w:rPr>
      </w:pPr>
      <w:r w:rsidRPr="00EA2853">
        <w:rPr>
          <w:sz w:val="20"/>
          <w:szCs w:val="18"/>
          <w:lang w:val="uk-UA"/>
        </w:rPr>
        <w:t>Проконсультуйтеся зі спеціалістами щодо рекомендацій з утилізації.</w:t>
      </w:r>
    </w:p>
    <w:p w14:paraId="278DA4B0" w14:textId="77777777" w:rsidR="00661C48" w:rsidRPr="00EA2853" w:rsidRDefault="00661C48" w:rsidP="00F07811">
      <w:pPr>
        <w:tabs>
          <w:tab w:val="left" w:pos="9498"/>
        </w:tabs>
        <w:spacing w:line="293" w:lineRule="exact"/>
        <w:rPr>
          <w:rFonts w:ascii="Symbol" w:hAnsi="Symbol"/>
          <w:sz w:val="20"/>
          <w:szCs w:val="18"/>
          <w:lang w:val="uk-UA"/>
        </w:rPr>
        <w:sectPr w:rsidR="00661C48" w:rsidRPr="00EA2853">
          <w:pgSz w:w="12240" w:h="15840"/>
          <w:pgMar w:top="1360" w:right="940" w:bottom="1300" w:left="1220" w:header="0" w:footer="1111" w:gutter="0"/>
          <w:cols w:space="720"/>
        </w:sectPr>
      </w:pPr>
    </w:p>
    <w:p w14:paraId="7FF3B63F" w14:textId="77777777" w:rsidR="00661C48" w:rsidRPr="00EA2853" w:rsidRDefault="008709FD" w:rsidP="00F07811">
      <w:pPr>
        <w:pStyle w:val="2"/>
        <w:tabs>
          <w:tab w:val="left" w:pos="9498"/>
        </w:tabs>
        <w:spacing w:before="60"/>
        <w:ind w:left="1916" w:right="2193"/>
        <w:jc w:val="center"/>
        <w:rPr>
          <w:sz w:val="20"/>
          <w:szCs w:val="20"/>
          <w:lang w:val="uk-UA"/>
        </w:rPr>
      </w:pPr>
      <w:bookmarkStart w:id="18" w:name="APPENDIX_-_PERSONAL_PROTECTIVE_EQUIPMENT"/>
      <w:bookmarkEnd w:id="18"/>
      <w:r w:rsidRPr="00EA2853">
        <w:rPr>
          <w:sz w:val="20"/>
          <w:szCs w:val="20"/>
          <w:lang w:val="uk-UA"/>
        </w:rPr>
        <w:lastRenderedPageBreak/>
        <w:t>ДОДАТОК. ЗАСОБИ ІНДИВІДУАЛЬНОГО ЗАХИСТУ</w:t>
      </w:r>
    </w:p>
    <w:p w14:paraId="43A38593" w14:textId="77777777" w:rsidR="00410D08" w:rsidRDefault="00410D08" w:rsidP="00F07811">
      <w:pPr>
        <w:pStyle w:val="a3"/>
        <w:tabs>
          <w:tab w:val="left" w:pos="9498"/>
        </w:tabs>
        <w:spacing w:before="6"/>
        <w:rPr>
          <w:b/>
          <w:sz w:val="16"/>
          <w:szCs w:val="20"/>
          <w:lang w:val="uk-UA"/>
        </w:rPr>
      </w:pPr>
    </w:p>
    <w:tbl>
      <w:tblPr>
        <w:tblStyle w:val="a6"/>
        <w:tblW w:w="0" w:type="auto"/>
        <w:tblInd w:w="392" w:type="dxa"/>
        <w:tblBorders>
          <w:insideH w:val="none" w:sz="0" w:space="0" w:color="auto"/>
          <w:insideV w:val="none" w:sz="0" w:space="0" w:color="auto"/>
        </w:tblBorders>
        <w:tblLook w:val="04A0" w:firstRow="1" w:lastRow="0" w:firstColumn="1" w:lastColumn="0" w:noHBand="0" w:noVBand="1"/>
      </w:tblPr>
      <w:tblGrid>
        <w:gridCol w:w="9214"/>
      </w:tblGrid>
      <w:tr w:rsidR="00CF003D" w:rsidRPr="00BC59F6" w14:paraId="51423572" w14:textId="77777777" w:rsidTr="0061477F">
        <w:tc>
          <w:tcPr>
            <w:tcW w:w="9214" w:type="dxa"/>
          </w:tcPr>
          <w:p w14:paraId="321E58D2" w14:textId="2046D1B9" w:rsidR="00CF003D" w:rsidRPr="00CF003D" w:rsidRDefault="00CF003D" w:rsidP="0061477F">
            <w:pPr>
              <w:pStyle w:val="a3"/>
              <w:spacing w:after="40"/>
              <w:ind w:left="98" w:right="106"/>
              <w:jc w:val="both"/>
              <w:rPr>
                <w:b/>
                <w:sz w:val="16"/>
                <w:szCs w:val="20"/>
                <w:lang w:val="uk-UA"/>
              </w:rPr>
            </w:pPr>
            <w:r w:rsidRPr="00C07554">
              <w:rPr>
                <w:sz w:val="20"/>
                <w:szCs w:val="20"/>
                <w:lang w:val="uk"/>
              </w:rPr>
              <w:t>Щоб запобігти вторинному ураженню та поширенню речовини в довкіллі, важливо особливо серйозно поставитися до таких питань як захисні зони, протоколи деконтамінації та вимоги щодо вдягання й знімання засобів індивідуального захисту (ЗІЗ).</w:t>
            </w:r>
          </w:p>
        </w:tc>
      </w:tr>
    </w:tbl>
    <w:p w14:paraId="7409495A" w14:textId="77777777" w:rsidR="00661C48" w:rsidRPr="00EA2853" w:rsidRDefault="00661C48" w:rsidP="00F07811">
      <w:pPr>
        <w:pStyle w:val="a3"/>
        <w:tabs>
          <w:tab w:val="left" w:pos="9498"/>
        </w:tabs>
        <w:spacing w:before="6"/>
        <w:rPr>
          <w:b/>
          <w:sz w:val="9"/>
          <w:szCs w:val="20"/>
          <w:lang w:val="uk-UA"/>
        </w:rPr>
      </w:pPr>
    </w:p>
    <w:p w14:paraId="234FF3F7" w14:textId="77777777" w:rsidR="00661C48" w:rsidRPr="00EA2853" w:rsidRDefault="008709FD" w:rsidP="00410D08">
      <w:pPr>
        <w:pStyle w:val="a3"/>
        <w:tabs>
          <w:tab w:val="left" w:pos="9214"/>
          <w:tab w:val="left" w:pos="9356"/>
        </w:tabs>
        <w:spacing w:before="90"/>
        <w:ind w:left="220" w:right="441"/>
        <w:jc w:val="both"/>
        <w:rPr>
          <w:sz w:val="20"/>
          <w:szCs w:val="20"/>
          <w:lang w:val="uk-UA"/>
        </w:rPr>
      </w:pPr>
      <w:r w:rsidRPr="00EA2853">
        <w:rPr>
          <w:sz w:val="20"/>
          <w:szCs w:val="20"/>
          <w:lang w:val="uk-UA"/>
        </w:rPr>
        <w:t>Роботодавці повинні забезпечувати відповідність Стандартам Управління з охорони праці США (OSHA) щодо ЗІЗ (</w:t>
      </w:r>
      <w:hyperlink r:id="rId19" w:history="1">
        <w:r w:rsidRPr="00EA2853">
          <w:rPr>
            <w:color w:val="0000FF"/>
            <w:sz w:val="20"/>
            <w:szCs w:val="20"/>
            <w:u w:val="single" w:color="0000FF"/>
            <w:lang w:val="uk-UA"/>
          </w:rPr>
          <w:t>розділ 29 Кодексу федеральних нормативних актів (CFR), 1910.132</w:t>
        </w:r>
      </w:hyperlink>
      <w:r w:rsidRPr="00EA2853">
        <w:rPr>
          <w:sz w:val="20"/>
          <w:szCs w:val="20"/>
          <w:u w:val="single" w:color="0000FF"/>
          <w:lang w:val="uk-UA"/>
        </w:rPr>
        <w:t>):</w:t>
      </w:r>
      <w:r w:rsidRPr="00EA2853">
        <w:rPr>
          <w:sz w:val="20"/>
          <w:szCs w:val="20"/>
          <w:lang w:val="uk-UA"/>
        </w:rPr>
        <w:t xml:space="preserve"> </w:t>
      </w:r>
      <w:hyperlink r:id="rId20" w:history="1">
        <w:r w:rsidRPr="00EA2853">
          <w:rPr>
            <w:sz w:val="20"/>
            <w:szCs w:val="20"/>
            <w:lang w:val="uk-UA"/>
          </w:rPr>
          <w:t>https://www.osha.gov/laws-</w:t>
        </w:r>
      </w:hyperlink>
      <w:r w:rsidRPr="00EA2853">
        <w:rPr>
          <w:sz w:val="20"/>
          <w:szCs w:val="20"/>
          <w:lang w:val="uk-UA"/>
        </w:rPr>
        <w:t>regs/regulations/standardnumber/1910/1910.132, засобів захисту дихальних шляхів (</w:t>
      </w:r>
      <w:hyperlink r:id="rId21" w:history="1">
        <w:r w:rsidRPr="00EA2853">
          <w:rPr>
            <w:color w:val="0000FF"/>
            <w:sz w:val="20"/>
            <w:szCs w:val="20"/>
            <w:u w:val="single" w:color="0000FF"/>
            <w:lang w:val="uk-UA"/>
          </w:rPr>
          <w:t>розділ 29 CFR, 1910.134</w:t>
        </w:r>
      </w:hyperlink>
      <w:r w:rsidRPr="00EA2853">
        <w:rPr>
          <w:sz w:val="20"/>
          <w:szCs w:val="20"/>
          <w:u w:val="single" w:color="0000FF"/>
          <w:lang w:val="uk-UA"/>
        </w:rPr>
        <w:t>):</w:t>
      </w:r>
      <w:r w:rsidRPr="00EA2853">
        <w:rPr>
          <w:sz w:val="20"/>
          <w:szCs w:val="20"/>
          <w:lang w:val="uk-UA"/>
        </w:rPr>
        <w:t xml:space="preserve"> </w:t>
      </w:r>
      <w:hyperlink r:id="rId22" w:history="1">
        <w:r w:rsidRPr="00EA2853">
          <w:rPr>
            <w:sz w:val="20"/>
            <w:szCs w:val="20"/>
            <w:lang w:val="uk-UA"/>
          </w:rPr>
          <w:t>https://www.osha.gov/laws-regs/regulations/standardnumber/1910/1910.134</w:t>
        </w:r>
      </w:hyperlink>
      <w:r w:rsidRPr="00EA2853">
        <w:rPr>
          <w:sz w:val="20"/>
          <w:szCs w:val="20"/>
          <w:lang w:val="uk-UA"/>
        </w:rPr>
        <w:t>, роботи з небезпечними відходами та реагування на надзвичайні ситуації (</w:t>
      </w:r>
      <w:hyperlink r:id="rId23" w:history="1">
        <w:r w:rsidRPr="00EA2853">
          <w:rPr>
            <w:color w:val="0000FF"/>
            <w:sz w:val="20"/>
            <w:szCs w:val="20"/>
            <w:u w:val="single" w:color="0000FF"/>
            <w:lang w:val="uk-UA"/>
          </w:rPr>
          <w:t>розділ 29 CFR, 1910.120</w:t>
        </w:r>
      </w:hyperlink>
      <w:r w:rsidRPr="00EA2853">
        <w:rPr>
          <w:sz w:val="20"/>
          <w:szCs w:val="20"/>
          <w:u w:val="single" w:color="0000FF"/>
          <w:lang w:val="uk-UA"/>
        </w:rPr>
        <w:t>):</w:t>
      </w:r>
      <w:r w:rsidRPr="00EA2853">
        <w:rPr>
          <w:sz w:val="20"/>
          <w:szCs w:val="20"/>
          <w:lang w:val="uk-UA"/>
        </w:rPr>
        <w:t xml:space="preserve"> </w:t>
      </w:r>
      <w:hyperlink r:id="rId24" w:history="1">
        <w:r w:rsidRPr="00EA2853">
          <w:rPr>
            <w:sz w:val="20"/>
            <w:szCs w:val="20"/>
            <w:lang w:val="uk-UA"/>
          </w:rPr>
          <w:t>https://www.osha.gov/laws-</w:t>
        </w:r>
      </w:hyperlink>
      <w:r w:rsidRPr="00EA2853">
        <w:rPr>
          <w:sz w:val="20"/>
          <w:szCs w:val="20"/>
          <w:lang w:val="uk-UA"/>
        </w:rPr>
        <w:t>regs/regulations/standardnumber/1910/1910.120, а також іншим вимогам, зокрема державним нормам, коли такі вимоги застосовуються.</w:t>
      </w:r>
    </w:p>
    <w:p w14:paraId="4D4EFE5B" w14:textId="77777777" w:rsidR="00661C48" w:rsidRPr="00EA2853" w:rsidRDefault="00661C48" w:rsidP="00410D08">
      <w:pPr>
        <w:pStyle w:val="a3"/>
        <w:tabs>
          <w:tab w:val="left" w:pos="9214"/>
          <w:tab w:val="left" w:pos="9356"/>
        </w:tabs>
        <w:spacing w:before="2"/>
        <w:ind w:right="441"/>
        <w:jc w:val="both"/>
        <w:rPr>
          <w:sz w:val="12"/>
          <w:szCs w:val="20"/>
          <w:lang w:val="uk-UA"/>
        </w:rPr>
      </w:pPr>
    </w:p>
    <w:p w14:paraId="6A80C8AA" w14:textId="77777777" w:rsidR="00661C48" w:rsidRPr="00EA2853" w:rsidRDefault="008709FD" w:rsidP="00410D08">
      <w:pPr>
        <w:pStyle w:val="a3"/>
        <w:tabs>
          <w:tab w:val="left" w:pos="9214"/>
          <w:tab w:val="left" w:pos="9356"/>
        </w:tabs>
        <w:spacing w:before="90"/>
        <w:ind w:left="220" w:right="441"/>
        <w:jc w:val="both"/>
        <w:rPr>
          <w:sz w:val="20"/>
          <w:szCs w:val="20"/>
          <w:lang w:val="uk-UA"/>
        </w:rPr>
      </w:pPr>
      <w:r w:rsidRPr="00EA2853">
        <w:rPr>
          <w:sz w:val="20"/>
          <w:szCs w:val="20"/>
          <w:lang w:val="uk-UA"/>
        </w:rPr>
        <w:t>Управління з охорони праці США (OSHA) надає загальні рекомендації для працівників служб невідкладної медичної допомоги та лікарень, які приймають і лікують постраждалих від викидів небезпечних речовин, у таких документах:</w:t>
      </w:r>
    </w:p>
    <w:p w14:paraId="699F1944" w14:textId="77777777" w:rsidR="00661C48" w:rsidRPr="00EA2853" w:rsidRDefault="009E580A" w:rsidP="00410D08">
      <w:pPr>
        <w:pStyle w:val="a5"/>
        <w:numPr>
          <w:ilvl w:val="0"/>
          <w:numId w:val="1"/>
        </w:numPr>
        <w:tabs>
          <w:tab w:val="left" w:pos="579"/>
          <w:tab w:val="left" w:pos="580"/>
          <w:tab w:val="left" w:pos="9214"/>
          <w:tab w:val="left" w:pos="9356"/>
        </w:tabs>
        <w:ind w:right="441"/>
        <w:jc w:val="both"/>
        <w:rPr>
          <w:rFonts w:ascii="Symbol" w:hAnsi="Symbol"/>
          <w:sz w:val="20"/>
          <w:szCs w:val="18"/>
          <w:lang w:val="uk-UA"/>
        </w:rPr>
      </w:pPr>
      <w:hyperlink r:id="rId25" w:history="1">
        <w:r w:rsidR="008709FD" w:rsidRPr="00EA2853">
          <w:rPr>
            <w:color w:val="0000FF"/>
            <w:sz w:val="20"/>
            <w:szCs w:val="18"/>
            <w:u w:val="single" w:color="0000FF"/>
            <w:lang w:val="uk-UA"/>
          </w:rPr>
          <w:t>Практичні рекомендації захисту працівників оперативно-рятувальних служб під час лікування та транспортування потерпілих</w:t>
        </w:r>
      </w:hyperlink>
      <w:hyperlink r:id="rId26" w:history="1">
        <w:r w:rsidR="008709FD" w:rsidRPr="00EA2853">
          <w:rPr>
            <w:color w:val="0000FF"/>
            <w:sz w:val="20"/>
            <w:szCs w:val="18"/>
            <w:u w:val="single" w:color="0000FF"/>
            <w:lang w:val="uk-UA"/>
          </w:rPr>
          <w:t xml:space="preserve"> від викидів небезпечних речовин </w:t>
        </w:r>
      </w:hyperlink>
      <w:r w:rsidR="008709FD" w:rsidRPr="00EA2853">
        <w:rPr>
          <w:sz w:val="20"/>
          <w:szCs w:val="18"/>
          <w:lang w:val="uk-UA"/>
        </w:rPr>
        <w:t>та</w:t>
      </w:r>
    </w:p>
    <w:p w14:paraId="17993B0B" w14:textId="77777777" w:rsidR="00661C48" w:rsidRPr="00EA2853" w:rsidRDefault="009E580A" w:rsidP="00410D08">
      <w:pPr>
        <w:pStyle w:val="a5"/>
        <w:numPr>
          <w:ilvl w:val="0"/>
          <w:numId w:val="1"/>
        </w:numPr>
        <w:tabs>
          <w:tab w:val="left" w:pos="579"/>
          <w:tab w:val="left" w:pos="580"/>
          <w:tab w:val="left" w:pos="9214"/>
          <w:tab w:val="left" w:pos="9356"/>
        </w:tabs>
        <w:ind w:right="441"/>
        <w:jc w:val="both"/>
        <w:rPr>
          <w:rFonts w:ascii="Symbol" w:hAnsi="Symbol"/>
          <w:sz w:val="20"/>
          <w:szCs w:val="18"/>
          <w:lang w:val="uk-UA"/>
        </w:rPr>
      </w:pPr>
      <w:hyperlink r:id="rId27" w:history="1">
        <w:r w:rsidR="008709FD" w:rsidRPr="00EA2853">
          <w:rPr>
            <w:color w:val="0000FF"/>
            <w:sz w:val="20"/>
            <w:szCs w:val="18"/>
            <w:u w:val="single" w:color="0000FF"/>
            <w:lang w:val="uk-UA"/>
          </w:rPr>
          <w:t xml:space="preserve">Практичні рекомендації для медичних працівників лікарень, які першими приймають велику кількість потерпілих від подій, </w:t>
        </w:r>
      </w:hyperlink>
      <w:hyperlink r:id="rId28" w:history="1">
        <w:r w:rsidR="008709FD" w:rsidRPr="00EA2853">
          <w:rPr>
            <w:color w:val="0000FF"/>
            <w:sz w:val="20"/>
            <w:szCs w:val="18"/>
            <w:u w:val="single" w:color="0000FF"/>
            <w:lang w:val="uk-UA"/>
          </w:rPr>
          <w:t>пов’язаних із викидом небезпечних речовин</w:t>
        </w:r>
      </w:hyperlink>
      <w:r w:rsidR="008709FD" w:rsidRPr="00EA2853">
        <w:rPr>
          <w:sz w:val="20"/>
          <w:szCs w:val="18"/>
          <w:lang w:val="uk-UA"/>
        </w:rPr>
        <w:t>.</w:t>
      </w:r>
    </w:p>
    <w:p w14:paraId="6C7AD9B4" w14:textId="77777777" w:rsidR="00661C48" w:rsidRPr="00EA2853" w:rsidRDefault="00661C48" w:rsidP="00410D08">
      <w:pPr>
        <w:pStyle w:val="a3"/>
        <w:tabs>
          <w:tab w:val="left" w:pos="9214"/>
          <w:tab w:val="left" w:pos="9356"/>
        </w:tabs>
        <w:spacing w:before="3"/>
        <w:ind w:right="441"/>
        <w:jc w:val="both"/>
        <w:rPr>
          <w:sz w:val="12"/>
          <w:szCs w:val="20"/>
          <w:lang w:val="uk-UA"/>
        </w:rPr>
      </w:pPr>
    </w:p>
    <w:p w14:paraId="3FFEBDE2" w14:textId="77777777" w:rsidR="00661C48" w:rsidRPr="00EA2853" w:rsidRDefault="008709FD" w:rsidP="00410D08">
      <w:pPr>
        <w:pStyle w:val="2"/>
        <w:tabs>
          <w:tab w:val="left" w:pos="9214"/>
          <w:tab w:val="left" w:pos="9356"/>
        </w:tabs>
        <w:spacing w:before="90"/>
        <w:ind w:right="441"/>
        <w:jc w:val="both"/>
        <w:rPr>
          <w:sz w:val="20"/>
          <w:szCs w:val="20"/>
          <w:lang w:val="uk-UA"/>
        </w:rPr>
      </w:pPr>
      <w:r w:rsidRPr="00EA2853">
        <w:rPr>
          <w:sz w:val="20"/>
          <w:szCs w:val="20"/>
          <w:lang w:val="uk-UA"/>
        </w:rPr>
        <w:t>Основні принципи безпечної роботи:</w:t>
      </w:r>
    </w:p>
    <w:p w14:paraId="2AC76BBB" w14:textId="77777777" w:rsidR="00661C48" w:rsidRPr="00EA2853" w:rsidRDefault="00661C48" w:rsidP="00410D08">
      <w:pPr>
        <w:pStyle w:val="a3"/>
        <w:tabs>
          <w:tab w:val="left" w:pos="9214"/>
          <w:tab w:val="left" w:pos="9356"/>
        </w:tabs>
        <w:spacing w:before="9"/>
        <w:ind w:right="441"/>
        <w:jc w:val="both"/>
        <w:rPr>
          <w:b/>
          <w:sz w:val="20"/>
          <w:szCs w:val="20"/>
          <w:lang w:val="uk-UA"/>
        </w:rPr>
      </w:pPr>
    </w:p>
    <w:p w14:paraId="3F7CBC9A" w14:textId="77777777" w:rsidR="00661C48" w:rsidRPr="00EA2853" w:rsidRDefault="008709FD" w:rsidP="00410D08">
      <w:pPr>
        <w:pStyle w:val="a5"/>
        <w:numPr>
          <w:ilvl w:val="0"/>
          <w:numId w:val="1"/>
        </w:numPr>
        <w:tabs>
          <w:tab w:val="left" w:pos="579"/>
          <w:tab w:val="left" w:pos="580"/>
          <w:tab w:val="left" w:pos="9214"/>
          <w:tab w:val="left" w:pos="9356"/>
        </w:tabs>
        <w:spacing w:before="1"/>
        <w:ind w:right="441"/>
        <w:jc w:val="both"/>
        <w:rPr>
          <w:rFonts w:ascii="Symbol" w:hAnsi="Symbol"/>
          <w:sz w:val="20"/>
          <w:szCs w:val="18"/>
          <w:lang w:val="uk-UA"/>
        </w:rPr>
      </w:pPr>
      <w:r w:rsidRPr="00EA2853">
        <w:rPr>
          <w:sz w:val="20"/>
          <w:szCs w:val="18"/>
          <w:lang w:val="uk-UA"/>
        </w:rPr>
        <w:t>Забезпечте персоналу достатньо часу для обережного й правильного одягання та знімання ЗІЗ, без відволікання уваги.</w:t>
      </w:r>
    </w:p>
    <w:p w14:paraId="2F5C275A" w14:textId="77777777" w:rsidR="00661C48" w:rsidRPr="00EA2853" w:rsidRDefault="008709FD" w:rsidP="00410D08">
      <w:pPr>
        <w:pStyle w:val="a5"/>
        <w:numPr>
          <w:ilvl w:val="0"/>
          <w:numId w:val="1"/>
        </w:numPr>
        <w:tabs>
          <w:tab w:val="left" w:pos="579"/>
          <w:tab w:val="left" w:pos="580"/>
          <w:tab w:val="left" w:pos="9214"/>
          <w:tab w:val="left" w:pos="9356"/>
        </w:tabs>
        <w:ind w:right="441"/>
        <w:jc w:val="both"/>
        <w:rPr>
          <w:rFonts w:ascii="Symbol" w:hAnsi="Symbol"/>
          <w:sz w:val="20"/>
          <w:szCs w:val="18"/>
          <w:lang w:val="uk-UA"/>
        </w:rPr>
      </w:pPr>
      <w:r w:rsidRPr="00EA2853">
        <w:rPr>
          <w:sz w:val="20"/>
          <w:szCs w:val="18"/>
          <w:lang w:val="uk-UA"/>
        </w:rPr>
        <w:t>Уникайте використання дезінфекційних засобів для рук або інших засобів, що містять спирт, оскільки вони можуть посилити всмоктування агента та спричинити розповсюдження й ураження більшої площі шкіри. Не використовуйте хлорного вапна для знезараження шкіри.</w:t>
      </w:r>
    </w:p>
    <w:p w14:paraId="7D5E8581" w14:textId="77777777" w:rsidR="00661C48" w:rsidRPr="00EA2853" w:rsidRDefault="008709FD" w:rsidP="00410D08">
      <w:pPr>
        <w:pStyle w:val="a5"/>
        <w:numPr>
          <w:ilvl w:val="0"/>
          <w:numId w:val="1"/>
        </w:numPr>
        <w:tabs>
          <w:tab w:val="left" w:pos="579"/>
          <w:tab w:val="left" w:pos="580"/>
          <w:tab w:val="left" w:pos="9214"/>
          <w:tab w:val="left" w:pos="9356"/>
        </w:tabs>
        <w:ind w:right="441"/>
        <w:jc w:val="both"/>
        <w:rPr>
          <w:rFonts w:ascii="Symbol" w:hAnsi="Symbol"/>
          <w:sz w:val="20"/>
          <w:szCs w:val="18"/>
          <w:lang w:val="uk-UA"/>
        </w:rPr>
      </w:pPr>
      <w:r w:rsidRPr="00EA2853">
        <w:rPr>
          <w:sz w:val="20"/>
          <w:szCs w:val="18"/>
          <w:lang w:val="uk-UA"/>
        </w:rPr>
        <w:t>Складіть план дій на випадок контакту з небезпечними речовинами, який визначає процеси деконтамінації та контролю персоналу в разі контакту з небезпечними речовинами. Підготовка персоналу має передбачати навчання та контроль.</w:t>
      </w:r>
    </w:p>
    <w:p w14:paraId="2E348F97" w14:textId="77777777" w:rsidR="00661C48" w:rsidRPr="00EA2853" w:rsidRDefault="008709FD" w:rsidP="00410D08">
      <w:pPr>
        <w:pStyle w:val="a5"/>
        <w:numPr>
          <w:ilvl w:val="0"/>
          <w:numId w:val="1"/>
        </w:numPr>
        <w:tabs>
          <w:tab w:val="left" w:pos="579"/>
          <w:tab w:val="left" w:pos="580"/>
          <w:tab w:val="left" w:pos="9214"/>
          <w:tab w:val="left" w:pos="9356"/>
        </w:tabs>
        <w:ind w:right="441"/>
        <w:jc w:val="both"/>
        <w:rPr>
          <w:rFonts w:ascii="Symbol" w:hAnsi="Symbol"/>
          <w:sz w:val="20"/>
          <w:szCs w:val="18"/>
          <w:lang w:val="uk-UA"/>
        </w:rPr>
      </w:pPr>
      <w:r w:rsidRPr="00EA2853">
        <w:rPr>
          <w:sz w:val="20"/>
          <w:szCs w:val="18"/>
          <w:lang w:val="uk-UA"/>
        </w:rPr>
        <w:t>У лікарні варто мінімізувати кількість персоналу, який входить до кімнати потерпілого, і вжити заходів для уникнення перехресного забруднення.</w:t>
      </w:r>
    </w:p>
    <w:p w14:paraId="317552B9" w14:textId="77777777" w:rsidR="00661C48" w:rsidRPr="00EA2853" w:rsidRDefault="00661C48" w:rsidP="00410D08">
      <w:pPr>
        <w:pStyle w:val="a3"/>
        <w:tabs>
          <w:tab w:val="left" w:pos="9214"/>
          <w:tab w:val="left" w:pos="9356"/>
        </w:tabs>
        <w:spacing w:before="10"/>
        <w:ind w:right="441"/>
        <w:jc w:val="both"/>
        <w:rPr>
          <w:sz w:val="20"/>
          <w:szCs w:val="20"/>
          <w:lang w:val="uk-UA"/>
        </w:rPr>
      </w:pPr>
    </w:p>
    <w:p w14:paraId="7CF345E4" w14:textId="77777777" w:rsidR="00661C48" w:rsidRPr="00EA2853" w:rsidRDefault="008709FD" w:rsidP="00410D08">
      <w:pPr>
        <w:pStyle w:val="2"/>
        <w:tabs>
          <w:tab w:val="left" w:pos="9214"/>
          <w:tab w:val="left" w:pos="9356"/>
        </w:tabs>
        <w:ind w:right="441"/>
        <w:jc w:val="both"/>
        <w:rPr>
          <w:sz w:val="20"/>
          <w:szCs w:val="20"/>
          <w:lang w:val="uk-UA"/>
        </w:rPr>
      </w:pPr>
      <w:r w:rsidRPr="00EA2853">
        <w:rPr>
          <w:sz w:val="20"/>
          <w:szCs w:val="20"/>
          <w:lang w:val="uk-UA"/>
        </w:rPr>
        <w:t>Робота з потерпілими до проведення їхньої деконтамінації</w:t>
      </w:r>
    </w:p>
    <w:p w14:paraId="1BCD2EFF" w14:textId="77777777" w:rsidR="00661C48" w:rsidRPr="00EA2853" w:rsidRDefault="00661C48" w:rsidP="00410D08">
      <w:pPr>
        <w:pStyle w:val="a3"/>
        <w:tabs>
          <w:tab w:val="left" w:pos="9214"/>
          <w:tab w:val="left" w:pos="9356"/>
        </w:tabs>
        <w:spacing w:before="9"/>
        <w:ind w:right="441"/>
        <w:jc w:val="both"/>
        <w:rPr>
          <w:b/>
          <w:sz w:val="20"/>
          <w:szCs w:val="20"/>
          <w:lang w:val="uk-UA"/>
        </w:rPr>
      </w:pPr>
    </w:p>
    <w:p w14:paraId="2990A728" w14:textId="77777777" w:rsidR="00661C48" w:rsidRPr="00EA2853" w:rsidRDefault="008709FD" w:rsidP="00410D08">
      <w:pPr>
        <w:pStyle w:val="a3"/>
        <w:tabs>
          <w:tab w:val="left" w:pos="9214"/>
          <w:tab w:val="left" w:pos="9356"/>
        </w:tabs>
        <w:ind w:left="220" w:right="441"/>
        <w:jc w:val="both"/>
        <w:rPr>
          <w:sz w:val="20"/>
          <w:szCs w:val="20"/>
          <w:lang w:val="uk-UA"/>
        </w:rPr>
      </w:pPr>
      <w:r w:rsidRPr="00EA2853">
        <w:rPr>
          <w:sz w:val="20"/>
          <w:szCs w:val="20"/>
          <w:lang w:val="uk-UA"/>
        </w:rPr>
        <w:t xml:space="preserve">Працівники оперативно-рятувальних служб та лікарень, які проводять лікування пацієнтів або беруть участь у лікуванні пацієнтів до та під час деконтамінації, мають обирати ЗІЗ відповідно до стандартних операційних процедур роботодавця, виконуваного завдання та можливої дії загроз. У розділі праці </w:t>
      </w:r>
      <w:hyperlink r:id="rId29" w:history="1">
        <w:r w:rsidRPr="00EA2853">
          <w:rPr>
            <w:i/>
            <w:color w:val="0000FF"/>
            <w:sz w:val="20"/>
            <w:szCs w:val="20"/>
            <w:u w:val="single" w:color="0000FF"/>
            <w:lang w:val="uk-UA"/>
          </w:rPr>
          <w:t>Отруйні речовини четвертого покоління: довідковий посібник</w:t>
        </w:r>
      </w:hyperlink>
      <w:r w:rsidRPr="00EA2853">
        <w:rPr>
          <w:sz w:val="20"/>
          <w:szCs w:val="20"/>
          <w:lang w:val="uk-UA"/>
        </w:rPr>
        <w:t>, присвяченому ЗІЗ (https://chemm.nlm.nih.gov/nerveagents/FGA.htm), наведено рекомендації щодо вибору ЗІЗ.</w:t>
      </w:r>
    </w:p>
    <w:p w14:paraId="2D697E0D" w14:textId="77777777" w:rsidR="00661C48" w:rsidRPr="00EA2853" w:rsidRDefault="00661C48" w:rsidP="00410D08">
      <w:pPr>
        <w:pStyle w:val="a3"/>
        <w:tabs>
          <w:tab w:val="left" w:pos="9214"/>
          <w:tab w:val="left" w:pos="9356"/>
        </w:tabs>
        <w:spacing w:before="5"/>
        <w:ind w:right="441"/>
        <w:jc w:val="both"/>
        <w:rPr>
          <w:sz w:val="12"/>
          <w:szCs w:val="20"/>
          <w:lang w:val="uk-UA"/>
        </w:rPr>
      </w:pPr>
    </w:p>
    <w:p w14:paraId="43158E5E" w14:textId="77777777" w:rsidR="00661C48" w:rsidRPr="00EA2853" w:rsidRDefault="008709FD" w:rsidP="00410D08">
      <w:pPr>
        <w:pStyle w:val="2"/>
        <w:tabs>
          <w:tab w:val="left" w:pos="9214"/>
          <w:tab w:val="left" w:pos="9356"/>
        </w:tabs>
        <w:spacing w:before="90"/>
        <w:ind w:right="441"/>
        <w:jc w:val="both"/>
        <w:rPr>
          <w:sz w:val="20"/>
          <w:szCs w:val="20"/>
          <w:lang w:val="uk-UA"/>
        </w:rPr>
      </w:pPr>
      <w:r w:rsidRPr="00EA2853">
        <w:rPr>
          <w:sz w:val="20"/>
          <w:szCs w:val="20"/>
          <w:lang w:val="uk-UA"/>
        </w:rPr>
        <w:t>Робота з потерпілими після проведення їхньої деконтамінації</w:t>
      </w:r>
    </w:p>
    <w:p w14:paraId="2D03773A" w14:textId="77777777" w:rsidR="00661C48" w:rsidRPr="00EA2853" w:rsidRDefault="00661C48" w:rsidP="00410D08">
      <w:pPr>
        <w:pStyle w:val="a3"/>
        <w:tabs>
          <w:tab w:val="left" w:pos="9214"/>
          <w:tab w:val="left" w:pos="9356"/>
        </w:tabs>
        <w:spacing w:before="9"/>
        <w:ind w:right="441"/>
        <w:jc w:val="both"/>
        <w:rPr>
          <w:b/>
          <w:sz w:val="20"/>
          <w:szCs w:val="20"/>
          <w:lang w:val="uk-UA"/>
        </w:rPr>
      </w:pPr>
    </w:p>
    <w:p w14:paraId="7901C60E" w14:textId="77777777" w:rsidR="00661C48" w:rsidRPr="00EA2853" w:rsidRDefault="008709FD" w:rsidP="00410D08">
      <w:pPr>
        <w:pStyle w:val="a3"/>
        <w:tabs>
          <w:tab w:val="left" w:pos="9214"/>
          <w:tab w:val="left" w:pos="9356"/>
        </w:tabs>
        <w:spacing w:before="1"/>
        <w:ind w:left="220" w:right="441"/>
        <w:jc w:val="both"/>
        <w:rPr>
          <w:sz w:val="20"/>
          <w:szCs w:val="20"/>
          <w:lang w:val="uk-UA"/>
        </w:rPr>
      </w:pPr>
      <w:r w:rsidRPr="00EA2853">
        <w:rPr>
          <w:sz w:val="20"/>
          <w:szCs w:val="20"/>
          <w:lang w:val="uk-UA"/>
        </w:rPr>
        <w:t>Дані щодо ризику роботи з потерпілими, які зазнали дії ОРЧП, після проведення їхньої деконтамінації обмежені, однак існують припущення, що ОРЧП можуть залишатися в біологічних рідинах і становити</w:t>
      </w:r>
      <w:r w:rsidR="00CF003D">
        <w:rPr>
          <w:sz w:val="20"/>
          <w:szCs w:val="20"/>
          <w:lang w:val="uk-UA"/>
        </w:rPr>
        <w:t xml:space="preserve"> </w:t>
      </w:r>
      <w:r w:rsidR="00CF003D" w:rsidRPr="00EA2853">
        <w:rPr>
          <w:sz w:val="20"/>
          <w:szCs w:val="20"/>
          <w:lang w:val="uk-UA"/>
        </w:rPr>
        <w:t>небезпеку для працівників.</w:t>
      </w:r>
    </w:p>
    <w:p w14:paraId="54180D0F" w14:textId="77777777" w:rsidR="00661C48" w:rsidRPr="00EA2853" w:rsidRDefault="00661C48" w:rsidP="00F07811">
      <w:pPr>
        <w:tabs>
          <w:tab w:val="left" w:pos="9498"/>
        </w:tabs>
        <w:rPr>
          <w:sz w:val="18"/>
          <w:szCs w:val="18"/>
          <w:lang w:val="uk-UA"/>
        </w:rPr>
        <w:sectPr w:rsidR="00661C48" w:rsidRPr="00EA2853">
          <w:pgSz w:w="12240" w:h="15840"/>
          <w:pgMar w:top="1380" w:right="940" w:bottom="1300" w:left="1220" w:header="0" w:footer="1111" w:gutter="0"/>
          <w:cols w:space="720"/>
        </w:sectPr>
      </w:pPr>
    </w:p>
    <w:p w14:paraId="39B9C999" w14:textId="77777777" w:rsidR="00661C48" w:rsidRPr="00EA2853" w:rsidRDefault="008709FD" w:rsidP="00CF003D">
      <w:pPr>
        <w:pStyle w:val="a3"/>
        <w:tabs>
          <w:tab w:val="left" w:pos="9356"/>
        </w:tabs>
        <w:spacing w:before="78"/>
        <w:ind w:left="220" w:right="441"/>
        <w:jc w:val="both"/>
        <w:rPr>
          <w:sz w:val="20"/>
          <w:szCs w:val="20"/>
          <w:lang w:val="uk-UA"/>
        </w:rPr>
      </w:pPr>
      <w:r w:rsidRPr="00EA2853">
        <w:rPr>
          <w:sz w:val="20"/>
          <w:szCs w:val="20"/>
          <w:lang w:val="uk-UA"/>
        </w:rPr>
        <w:lastRenderedPageBreak/>
        <w:t>Доцільною може бути повторна деконтамінація за декілька днів, що зумовлено депо-ефектом у шкірі. З цієї причини наведені нижче рекомендації щодо ЗІЗ передбачають обережний підхід до заходів захисту працівників. Ці рекомендації буде оновлено з появою більшої кількості доказових даних.</w:t>
      </w:r>
    </w:p>
    <w:p w14:paraId="2777C18F" w14:textId="77777777" w:rsidR="00661C48" w:rsidRPr="00EA2853" w:rsidRDefault="00661C48" w:rsidP="00CF003D">
      <w:pPr>
        <w:pStyle w:val="a3"/>
        <w:tabs>
          <w:tab w:val="left" w:pos="9356"/>
        </w:tabs>
        <w:ind w:right="441"/>
        <w:jc w:val="both"/>
        <w:rPr>
          <w:sz w:val="20"/>
          <w:szCs w:val="20"/>
          <w:lang w:val="uk-UA"/>
        </w:rPr>
      </w:pPr>
    </w:p>
    <w:p w14:paraId="38494FA9" w14:textId="77777777" w:rsidR="00661C48" w:rsidRPr="00EA2853" w:rsidRDefault="008709FD" w:rsidP="00CF003D">
      <w:pPr>
        <w:pStyle w:val="a3"/>
        <w:tabs>
          <w:tab w:val="left" w:pos="9356"/>
        </w:tabs>
        <w:ind w:left="220" w:right="441"/>
        <w:jc w:val="both"/>
        <w:rPr>
          <w:sz w:val="20"/>
          <w:szCs w:val="20"/>
          <w:lang w:val="uk-UA"/>
        </w:rPr>
      </w:pPr>
      <w:r w:rsidRPr="00EA2853">
        <w:rPr>
          <w:sz w:val="20"/>
          <w:szCs w:val="20"/>
          <w:lang w:val="uk-UA"/>
        </w:rPr>
        <w:t>Через припущення про те, що ОРЧП можуть зберігатися в біологічних рідинах, подальші рекомендації передбачають обережний підхід до захисту працівників служб невідкладної медичної допомоги та лікарень від дії шкідливих речовин під час роботи з потерпілими після деконтамінації, які імовірно або напевно зазнали дії ОРЧП:</w:t>
      </w:r>
    </w:p>
    <w:p w14:paraId="6F81CF86" w14:textId="77777777" w:rsidR="00661C48" w:rsidRPr="00EA2853" w:rsidRDefault="00661C48" w:rsidP="00CF003D">
      <w:pPr>
        <w:pStyle w:val="a3"/>
        <w:tabs>
          <w:tab w:val="left" w:pos="9356"/>
        </w:tabs>
        <w:ind w:right="441"/>
        <w:jc w:val="both"/>
        <w:rPr>
          <w:sz w:val="20"/>
          <w:szCs w:val="20"/>
          <w:lang w:val="uk-UA"/>
        </w:rPr>
      </w:pPr>
    </w:p>
    <w:p w14:paraId="62032C4E" w14:textId="77777777" w:rsidR="00661C48" w:rsidRPr="00EA2853" w:rsidRDefault="008709FD" w:rsidP="00CF003D">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b/>
          <w:sz w:val="20"/>
          <w:szCs w:val="18"/>
          <w:lang w:val="uk-UA"/>
        </w:rPr>
        <w:t xml:space="preserve">Дві пари одноразових нітрильних оглядових рукавичок </w:t>
      </w:r>
      <w:r w:rsidRPr="00EA2853">
        <w:rPr>
          <w:sz w:val="20"/>
          <w:szCs w:val="18"/>
          <w:lang w:val="uk-UA"/>
        </w:rPr>
        <w:t>із довгими манжетами. Товщина зовнішніх рукавичок має становити щонайменше 7 міл (0,18 мм) у ділянці долоні, товщина з внутрішньої сторони має становити щонайменше 5 міл (0,13 мм). Рукавички варто змінювати кожні 15 хвилин або в разі забруднення.</w:t>
      </w:r>
    </w:p>
    <w:p w14:paraId="2EC7AA71" w14:textId="77777777" w:rsidR="00661C48" w:rsidRPr="00EA2853" w:rsidRDefault="008709FD" w:rsidP="00CF003D">
      <w:pPr>
        <w:pStyle w:val="a3"/>
        <w:tabs>
          <w:tab w:val="left" w:pos="9356"/>
        </w:tabs>
        <w:spacing w:before="160"/>
        <w:ind w:left="580" w:right="441"/>
        <w:jc w:val="both"/>
        <w:rPr>
          <w:sz w:val="20"/>
          <w:szCs w:val="20"/>
          <w:lang w:val="uk-UA"/>
        </w:rPr>
      </w:pPr>
      <w:r w:rsidRPr="00EA2853">
        <w:rPr>
          <w:sz w:val="20"/>
          <w:szCs w:val="20"/>
          <w:lang w:val="uk-UA"/>
        </w:rPr>
        <w:t>або</w:t>
      </w:r>
    </w:p>
    <w:p w14:paraId="3CE27F6D" w14:textId="77777777" w:rsidR="00661C48" w:rsidRPr="00EA2853" w:rsidRDefault="008709FD" w:rsidP="00CF003D">
      <w:pPr>
        <w:tabs>
          <w:tab w:val="left" w:pos="9356"/>
        </w:tabs>
        <w:spacing w:before="185"/>
        <w:ind w:left="580" w:right="441"/>
        <w:jc w:val="both"/>
        <w:rPr>
          <w:sz w:val="20"/>
          <w:szCs w:val="18"/>
          <w:lang w:val="uk-UA"/>
        </w:rPr>
      </w:pPr>
      <w:r w:rsidRPr="00EA2853">
        <w:rPr>
          <w:b/>
          <w:sz w:val="20"/>
          <w:szCs w:val="18"/>
          <w:lang w:val="uk-UA"/>
        </w:rPr>
        <w:t>Одна пара одноразових нітрильних рукавичок товщиною 15 міл (0,38 мм) чи рукавичок із бутилкаучуку товщиною 14 міл (0,35 мм)</w:t>
      </w:r>
      <w:r w:rsidRPr="00EA2853">
        <w:rPr>
          <w:sz w:val="20"/>
          <w:szCs w:val="18"/>
          <w:lang w:val="uk-UA"/>
        </w:rPr>
        <w:t>. Рукавички слід змінювати кожні 2 години або в разі забруднення.</w:t>
      </w:r>
    </w:p>
    <w:p w14:paraId="583F5249" w14:textId="77777777" w:rsidR="00661C48" w:rsidRPr="00EA2853" w:rsidRDefault="00661C48" w:rsidP="00CF003D">
      <w:pPr>
        <w:pStyle w:val="a3"/>
        <w:tabs>
          <w:tab w:val="left" w:pos="9356"/>
        </w:tabs>
        <w:spacing w:before="9"/>
        <w:ind w:right="441"/>
        <w:jc w:val="both"/>
        <w:rPr>
          <w:sz w:val="20"/>
          <w:szCs w:val="20"/>
          <w:lang w:val="uk-UA"/>
        </w:rPr>
      </w:pPr>
    </w:p>
    <w:p w14:paraId="1044A49F" w14:textId="77777777" w:rsidR="00661C48" w:rsidRPr="00EA2853" w:rsidRDefault="008709FD" w:rsidP="00CF003D">
      <w:pPr>
        <w:pStyle w:val="a5"/>
        <w:numPr>
          <w:ilvl w:val="0"/>
          <w:numId w:val="1"/>
        </w:numPr>
        <w:tabs>
          <w:tab w:val="left" w:pos="579"/>
          <w:tab w:val="left" w:pos="580"/>
          <w:tab w:val="left" w:pos="9356"/>
        </w:tabs>
        <w:spacing w:before="1"/>
        <w:ind w:right="441"/>
        <w:jc w:val="both"/>
        <w:rPr>
          <w:rFonts w:ascii="Symbol" w:hAnsi="Symbol"/>
          <w:sz w:val="20"/>
          <w:szCs w:val="18"/>
          <w:lang w:val="uk-UA"/>
        </w:rPr>
      </w:pPr>
      <w:r w:rsidRPr="00EA2853">
        <w:rPr>
          <w:b/>
          <w:sz w:val="20"/>
          <w:szCs w:val="18"/>
          <w:lang w:val="uk-UA"/>
        </w:rPr>
        <w:t>Одноразовий хірургічний халат</w:t>
      </w:r>
      <w:r w:rsidRPr="00EA2853">
        <w:rPr>
          <w:sz w:val="20"/>
          <w:szCs w:val="18"/>
          <w:lang w:val="uk-UA"/>
        </w:rPr>
        <w:t xml:space="preserve">; </w:t>
      </w:r>
      <w:r w:rsidRPr="00EA2853">
        <w:rPr>
          <w:b/>
          <w:sz w:val="20"/>
          <w:szCs w:val="18"/>
          <w:lang w:val="uk-UA"/>
        </w:rPr>
        <w:t>одноразовий фартух,</w:t>
      </w:r>
      <w:r w:rsidRPr="00EA2853">
        <w:rPr>
          <w:sz w:val="20"/>
          <w:szCs w:val="18"/>
          <w:lang w:val="uk-UA"/>
        </w:rPr>
        <w:t xml:space="preserve"> що закриває корпус до рівня середини литки; та </w:t>
      </w:r>
      <w:r w:rsidRPr="00EA2853">
        <w:rPr>
          <w:b/>
          <w:sz w:val="20"/>
          <w:szCs w:val="18"/>
          <w:lang w:val="uk-UA"/>
        </w:rPr>
        <w:t>одноразові рукави</w:t>
      </w:r>
      <w:r w:rsidRPr="00EA2853">
        <w:rPr>
          <w:sz w:val="20"/>
          <w:szCs w:val="18"/>
          <w:lang w:val="uk-UA"/>
        </w:rPr>
        <w:t>. Халат має відповідати вимогам 3-го або 4-го рівня ANSI/AAMI PB70, фартух та рукави повинні бути зроблені з тканини, що забезпечує захист від VX (як-от тканини TyChem® F, Microchem® 4000 або Zytron® 300).</w:t>
      </w:r>
    </w:p>
    <w:p w14:paraId="346C2308" w14:textId="77777777" w:rsidR="00661C48" w:rsidRPr="00EA2853" w:rsidRDefault="008709FD" w:rsidP="00CF003D">
      <w:pPr>
        <w:pStyle w:val="a3"/>
        <w:tabs>
          <w:tab w:val="left" w:pos="9356"/>
        </w:tabs>
        <w:spacing w:before="184"/>
        <w:ind w:left="580" w:right="441"/>
        <w:jc w:val="both"/>
        <w:rPr>
          <w:sz w:val="20"/>
          <w:szCs w:val="20"/>
          <w:lang w:val="uk-UA"/>
        </w:rPr>
      </w:pPr>
      <w:r w:rsidRPr="00EA2853">
        <w:rPr>
          <w:sz w:val="20"/>
          <w:szCs w:val="20"/>
          <w:lang w:val="uk-UA"/>
        </w:rPr>
        <w:t>або</w:t>
      </w:r>
    </w:p>
    <w:p w14:paraId="3388B762" w14:textId="77777777" w:rsidR="00661C48" w:rsidRPr="00EA2853" w:rsidRDefault="008709FD" w:rsidP="00CF003D">
      <w:pPr>
        <w:pStyle w:val="a3"/>
        <w:tabs>
          <w:tab w:val="left" w:pos="9356"/>
        </w:tabs>
        <w:spacing w:before="208"/>
        <w:ind w:left="580" w:right="441"/>
        <w:jc w:val="both"/>
        <w:rPr>
          <w:sz w:val="20"/>
          <w:szCs w:val="20"/>
          <w:lang w:val="uk-UA"/>
        </w:rPr>
      </w:pPr>
      <w:r w:rsidRPr="00EA2853">
        <w:rPr>
          <w:b/>
          <w:sz w:val="20"/>
          <w:szCs w:val="20"/>
          <w:lang w:val="uk-UA"/>
        </w:rPr>
        <w:t>Одноразовий костюм</w:t>
      </w:r>
      <w:r w:rsidRPr="00EA2853">
        <w:rPr>
          <w:sz w:val="20"/>
          <w:szCs w:val="20"/>
          <w:lang w:val="uk-UA"/>
        </w:rPr>
        <w:t>. Костюм має бути зроблений із тканини та мати шви, що забезпечують захист від VX (як-от тканини TyChem® F, Microchem® 4000, Zytron® 300 з проклеєними швами).</w:t>
      </w:r>
    </w:p>
    <w:p w14:paraId="1EEFFD66" w14:textId="77777777" w:rsidR="00661C48" w:rsidRPr="00EA2853" w:rsidRDefault="00661C48" w:rsidP="00CF003D">
      <w:pPr>
        <w:pStyle w:val="a3"/>
        <w:tabs>
          <w:tab w:val="left" w:pos="9356"/>
        </w:tabs>
        <w:spacing w:before="10"/>
        <w:ind w:right="441"/>
        <w:jc w:val="both"/>
        <w:rPr>
          <w:sz w:val="20"/>
          <w:szCs w:val="20"/>
          <w:lang w:val="uk-UA"/>
        </w:rPr>
      </w:pPr>
    </w:p>
    <w:p w14:paraId="77D900E0" w14:textId="77777777" w:rsidR="00661C48" w:rsidRPr="00EA2853" w:rsidRDefault="008709FD" w:rsidP="00CF003D">
      <w:pPr>
        <w:pStyle w:val="2"/>
        <w:numPr>
          <w:ilvl w:val="0"/>
          <w:numId w:val="1"/>
        </w:numPr>
        <w:tabs>
          <w:tab w:val="left" w:pos="579"/>
          <w:tab w:val="left" w:pos="580"/>
          <w:tab w:val="left" w:pos="9356"/>
        </w:tabs>
        <w:ind w:right="441"/>
        <w:jc w:val="both"/>
        <w:rPr>
          <w:rFonts w:ascii="Symbol" w:hAnsi="Symbol"/>
          <w:b w:val="0"/>
          <w:sz w:val="20"/>
          <w:szCs w:val="20"/>
          <w:lang w:val="uk-UA"/>
        </w:rPr>
      </w:pPr>
      <w:r w:rsidRPr="00EA2853">
        <w:rPr>
          <w:sz w:val="20"/>
          <w:szCs w:val="20"/>
          <w:lang w:val="uk-UA"/>
        </w:rPr>
        <w:t>Одноразовий щиток для обличчя</w:t>
      </w:r>
      <w:r w:rsidRPr="00EA2853">
        <w:rPr>
          <w:b w:val="0"/>
          <w:sz w:val="20"/>
          <w:szCs w:val="20"/>
          <w:lang w:val="uk-UA"/>
        </w:rPr>
        <w:t>.</w:t>
      </w:r>
    </w:p>
    <w:p w14:paraId="5B0394DF" w14:textId="77777777" w:rsidR="00661C48" w:rsidRPr="00EA2853" w:rsidRDefault="00661C48" w:rsidP="00CF003D">
      <w:pPr>
        <w:pStyle w:val="a3"/>
        <w:tabs>
          <w:tab w:val="left" w:pos="9356"/>
        </w:tabs>
        <w:ind w:right="441"/>
        <w:jc w:val="both"/>
        <w:rPr>
          <w:sz w:val="20"/>
          <w:szCs w:val="20"/>
          <w:lang w:val="uk-UA"/>
        </w:rPr>
      </w:pPr>
    </w:p>
    <w:p w14:paraId="337326D3" w14:textId="77777777" w:rsidR="00661C48" w:rsidRPr="00EA2853" w:rsidRDefault="008709FD" w:rsidP="00CF003D">
      <w:pPr>
        <w:pStyle w:val="a3"/>
        <w:tabs>
          <w:tab w:val="left" w:pos="9356"/>
        </w:tabs>
        <w:ind w:left="220" w:right="441"/>
        <w:jc w:val="both"/>
        <w:rPr>
          <w:sz w:val="20"/>
          <w:szCs w:val="20"/>
          <w:lang w:val="uk-UA"/>
        </w:rPr>
      </w:pPr>
      <w:r w:rsidRPr="00EA2853">
        <w:rPr>
          <w:sz w:val="20"/>
          <w:szCs w:val="20"/>
          <w:lang w:val="uk-UA"/>
        </w:rPr>
        <w:t>Якщо застосувати описаний вище обережний підхід неможливо, працівники служб невідкладної медичної допомоги та лікарень принаймні повинні носити відповідні ЗІЗ та дотримуватися заходів безпеки під час роботи з кров’ю та біологічними рідинами, зокрема використовувати:</w:t>
      </w:r>
    </w:p>
    <w:p w14:paraId="63A53123" w14:textId="77777777" w:rsidR="00661C48" w:rsidRPr="00EA2853" w:rsidRDefault="008709FD" w:rsidP="00CF003D">
      <w:pPr>
        <w:pStyle w:val="a5"/>
        <w:numPr>
          <w:ilvl w:val="0"/>
          <w:numId w:val="1"/>
        </w:numPr>
        <w:tabs>
          <w:tab w:val="left" w:pos="579"/>
          <w:tab w:val="left" w:pos="580"/>
          <w:tab w:val="left" w:pos="9356"/>
        </w:tabs>
        <w:spacing w:line="293" w:lineRule="exact"/>
        <w:ind w:right="441"/>
        <w:jc w:val="both"/>
        <w:rPr>
          <w:rFonts w:ascii="Symbol" w:hAnsi="Symbol"/>
          <w:sz w:val="20"/>
          <w:szCs w:val="18"/>
          <w:lang w:val="uk-UA"/>
        </w:rPr>
      </w:pPr>
      <w:r w:rsidRPr="00EA2853">
        <w:rPr>
          <w:sz w:val="20"/>
          <w:szCs w:val="18"/>
          <w:lang w:val="uk-UA"/>
        </w:rPr>
        <w:t>дві пари нітрильних оглядових рукавичок;</w:t>
      </w:r>
    </w:p>
    <w:p w14:paraId="535AE64D" w14:textId="77777777" w:rsidR="00661C48" w:rsidRPr="00EA2853" w:rsidRDefault="008709FD" w:rsidP="00CF003D">
      <w:pPr>
        <w:pStyle w:val="a5"/>
        <w:numPr>
          <w:ilvl w:val="0"/>
          <w:numId w:val="1"/>
        </w:numPr>
        <w:tabs>
          <w:tab w:val="left" w:pos="579"/>
          <w:tab w:val="left" w:pos="580"/>
          <w:tab w:val="left" w:pos="9356"/>
        </w:tabs>
        <w:spacing w:line="293" w:lineRule="exact"/>
        <w:ind w:right="441"/>
        <w:jc w:val="both"/>
        <w:rPr>
          <w:rFonts w:ascii="Symbol" w:hAnsi="Symbol"/>
          <w:sz w:val="20"/>
          <w:szCs w:val="18"/>
          <w:lang w:val="uk-UA"/>
        </w:rPr>
      </w:pPr>
      <w:r w:rsidRPr="00EA2853">
        <w:rPr>
          <w:sz w:val="20"/>
          <w:szCs w:val="18"/>
          <w:lang w:val="uk-UA"/>
        </w:rPr>
        <w:t>халат;</w:t>
      </w:r>
    </w:p>
    <w:p w14:paraId="614208F6" w14:textId="77777777" w:rsidR="00661C48" w:rsidRPr="00EA2853" w:rsidRDefault="008709FD" w:rsidP="00CF003D">
      <w:pPr>
        <w:pStyle w:val="a5"/>
        <w:numPr>
          <w:ilvl w:val="0"/>
          <w:numId w:val="1"/>
        </w:numPr>
        <w:tabs>
          <w:tab w:val="left" w:pos="579"/>
          <w:tab w:val="left" w:pos="580"/>
          <w:tab w:val="left" w:pos="9356"/>
        </w:tabs>
        <w:spacing w:line="293" w:lineRule="exact"/>
        <w:ind w:right="441"/>
        <w:jc w:val="both"/>
        <w:rPr>
          <w:rFonts w:ascii="Symbol" w:hAnsi="Symbol"/>
          <w:sz w:val="20"/>
          <w:szCs w:val="18"/>
          <w:lang w:val="uk-UA"/>
        </w:rPr>
      </w:pPr>
      <w:r w:rsidRPr="00EA2853">
        <w:rPr>
          <w:sz w:val="20"/>
          <w:szCs w:val="18"/>
          <w:lang w:val="uk-UA"/>
        </w:rPr>
        <w:t xml:space="preserve">засоби захисту для очей та обличчя; </w:t>
      </w:r>
    </w:p>
    <w:p w14:paraId="3D5EC246" w14:textId="77777777" w:rsidR="00661C48" w:rsidRPr="00EA2853" w:rsidRDefault="008709FD" w:rsidP="00CF003D">
      <w:pPr>
        <w:pStyle w:val="a5"/>
        <w:numPr>
          <w:ilvl w:val="0"/>
          <w:numId w:val="1"/>
        </w:numPr>
        <w:tabs>
          <w:tab w:val="left" w:pos="579"/>
          <w:tab w:val="left" w:pos="580"/>
          <w:tab w:val="left" w:pos="9356"/>
        </w:tabs>
        <w:ind w:right="441"/>
        <w:jc w:val="both"/>
        <w:rPr>
          <w:rFonts w:ascii="Symbol" w:hAnsi="Symbol"/>
          <w:sz w:val="20"/>
          <w:szCs w:val="18"/>
          <w:lang w:val="uk-UA"/>
        </w:rPr>
      </w:pPr>
      <w:r w:rsidRPr="00EA2853">
        <w:rPr>
          <w:sz w:val="20"/>
          <w:szCs w:val="18"/>
          <w:lang w:val="uk-UA"/>
        </w:rPr>
        <w:t>вживати всіх заходів для запобігання безпосередньому контакту з виділеннями та біологічними рідинами, адже вони можуть містити хімічну речовину.</w:t>
      </w:r>
    </w:p>
    <w:p w14:paraId="774FC966" w14:textId="77777777" w:rsidR="00661C48" w:rsidRPr="00EA2853" w:rsidRDefault="00661C48" w:rsidP="00CF003D">
      <w:pPr>
        <w:pStyle w:val="a3"/>
        <w:tabs>
          <w:tab w:val="left" w:pos="9356"/>
        </w:tabs>
        <w:spacing w:before="11"/>
        <w:ind w:right="441"/>
        <w:jc w:val="both"/>
        <w:rPr>
          <w:sz w:val="20"/>
          <w:szCs w:val="20"/>
          <w:lang w:val="uk-UA"/>
        </w:rPr>
      </w:pPr>
    </w:p>
    <w:p w14:paraId="4AEE4351" w14:textId="77777777" w:rsidR="00661C48" w:rsidRPr="00EA2853" w:rsidRDefault="008709FD" w:rsidP="00CF003D">
      <w:pPr>
        <w:pStyle w:val="a3"/>
        <w:tabs>
          <w:tab w:val="left" w:pos="9356"/>
        </w:tabs>
        <w:ind w:left="220" w:right="441"/>
        <w:jc w:val="both"/>
        <w:rPr>
          <w:sz w:val="20"/>
          <w:szCs w:val="20"/>
          <w:lang w:val="uk-UA"/>
        </w:rPr>
      </w:pPr>
      <w:r w:rsidRPr="00EA2853">
        <w:rPr>
          <w:sz w:val="20"/>
          <w:szCs w:val="20"/>
          <w:lang w:val="uk-UA"/>
        </w:rPr>
        <w:t>Варто пам’ятати про те що цей рівень ЗІЗ може не забезпечувати достатнього зменшення дії шкідливих речовин. Таким чином, рукавички слід змінювати кожні 15 хвилин або в разі забруднення чи, за змоги, перед роботою з кожним наступним постраждалим, залежно від того, що станеться раніше; халати варто змінювати в разі</w:t>
      </w:r>
      <w:r w:rsidR="00CF003D">
        <w:rPr>
          <w:sz w:val="20"/>
          <w:szCs w:val="20"/>
          <w:lang w:val="uk-UA"/>
        </w:rPr>
        <w:t xml:space="preserve"> </w:t>
      </w:r>
      <w:r w:rsidR="00CF003D" w:rsidRPr="00EA2853">
        <w:rPr>
          <w:sz w:val="20"/>
          <w:szCs w:val="20"/>
          <w:lang w:val="uk-UA"/>
        </w:rPr>
        <w:t>забруднення.</w:t>
      </w:r>
    </w:p>
    <w:p w14:paraId="31995E9B" w14:textId="77777777" w:rsidR="00661C48" w:rsidRPr="00EA2853" w:rsidRDefault="00661C48" w:rsidP="00F07811">
      <w:pPr>
        <w:tabs>
          <w:tab w:val="left" w:pos="9498"/>
        </w:tabs>
        <w:rPr>
          <w:sz w:val="18"/>
          <w:szCs w:val="18"/>
          <w:lang w:val="uk-UA"/>
        </w:rPr>
        <w:sectPr w:rsidR="00661C48" w:rsidRPr="00EA2853">
          <w:pgSz w:w="12240" w:h="15840"/>
          <w:pgMar w:top="1360" w:right="940" w:bottom="1300" w:left="1220" w:header="0" w:footer="1111" w:gutter="0"/>
          <w:cols w:space="720"/>
        </w:sectPr>
      </w:pPr>
    </w:p>
    <w:p w14:paraId="63CF3487" w14:textId="77777777" w:rsidR="00661C48" w:rsidRPr="00EA2853" w:rsidRDefault="008709FD" w:rsidP="00CF003D">
      <w:pPr>
        <w:pStyle w:val="a3"/>
        <w:tabs>
          <w:tab w:val="left" w:pos="9498"/>
        </w:tabs>
        <w:spacing w:before="78"/>
        <w:ind w:left="220" w:right="441"/>
        <w:jc w:val="both"/>
        <w:rPr>
          <w:sz w:val="20"/>
          <w:szCs w:val="20"/>
          <w:lang w:val="uk-UA"/>
        </w:rPr>
      </w:pPr>
      <w:r w:rsidRPr="00EA2853">
        <w:rPr>
          <w:sz w:val="20"/>
          <w:szCs w:val="20"/>
          <w:lang w:val="uk-UA"/>
        </w:rPr>
        <w:lastRenderedPageBreak/>
        <w:t>Обмежений досвід роботи на практиці в Сполученому Королівстві показав, що цей підхід є достатнім для захисту працівників з урахуванням специфіки подій у березні та червні 2018 року.</w:t>
      </w:r>
    </w:p>
    <w:p w14:paraId="1F1EFF2E" w14:textId="77777777" w:rsidR="00661C48" w:rsidRPr="00EA2853" w:rsidRDefault="00661C48" w:rsidP="00CF003D">
      <w:pPr>
        <w:pStyle w:val="a3"/>
        <w:tabs>
          <w:tab w:val="left" w:pos="9498"/>
        </w:tabs>
        <w:ind w:right="441"/>
        <w:jc w:val="both"/>
        <w:rPr>
          <w:sz w:val="20"/>
          <w:szCs w:val="20"/>
          <w:lang w:val="uk-UA"/>
        </w:rPr>
      </w:pPr>
    </w:p>
    <w:p w14:paraId="03303CEA" w14:textId="77777777" w:rsidR="00661C48" w:rsidRPr="00EA2853" w:rsidRDefault="008709FD" w:rsidP="00CF003D">
      <w:pPr>
        <w:pStyle w:val="a3"/>
        <w:tabs>
          <w:tab w:val="left" w:pos="9498"/>
        </w:tabs>
        <w:ind w:left="220" w:right="441"/>
        <w:jc w:val="both"/>
        <w:rPr>
          <w:sz w:val="20"/>
          <w:szCs w:val="20"/>
          <w:lang w:val="uk-UA"/>
        </w:rPr>
      </w:pPr>
      <w:r w:rsidRPr="00EA2853">
        <w:rPr>
          <w:sz w:val="20"/>
          <w:szCs w:val="20"/>
          <w:lang w:val="uk-UA"/>
        </w:rPr>
        <w:t>Працівники оперативно-рятувальних служб та лікарень мають повідомляти про будь-яку можливу дію шкідливих речовин та негайно проходити медичне обстеження згідно з процедурами, затвердженими у відділі або установі. Симптоми можуть з’явитися упродовж 3 днів після ураження.</w:t>
      </w:r>
    </w:p>
    <w:p w14:paraId="6C9D8F22" w14:textId="77777777" w:rsidR="00661C48" w:rsidRPr="00EA2853" w:rsidRDefault="00661C48" w:rsidP="00CF003D">
      <w:pPr>
        <w:pStyle w:val="a3"/>
        <w:tabs>
          <w:tab w:val="left" w:pos="9498"/>
        </w:tabs>
        <w:spacing w:before="2"/>
        <w:ind w:right="441"/>
        <w:jc w:val="both"/>
        <w:rPr>
          <w:sz w:val="20"/>
          <w:szCs w:val="20"/>
          <w:lang w:val="uk-UA"/>
        </w:rPr>
      </w:pPr>
    </w:p>
    <w:p w14:paraId="7388F90C" w14:textId="77777777" w:rsidR="00661C48" w:rsidRPr="00EA2853" w:rsidRDefault="008709FD" w:rsidP="00CF003D">
      <w:pPr>
        <w:tabs>
          <w:tab w:val="left" w:pos="9498"/>
        </w:tabs>
        <w:spacing w:before="1"/>
        <w:ind w:left="219" w:right="441"/>
        <w:jc w:val="both"/>
        <w:rPr>
          <w:sz w:val="20"/>
          <w:szCs w:val="18"/>
          <w:lang w:val="uk-UA"/>
        </w:rPr>
      </w:pPr>
      <w:r w:rsidRPr="00EA2853">
        <w:rPr>
          <w:b/>
          <w:sz w:val="20"/>
          <w:szCs w:val="18"/>
          <w:lang w:val="uk-UA"/>
        </w:rPr>
        <w:t xml:space="preserve">З метою визначення випадків, коли можна зменшити ступінь захисту ЗІЗ, працівникам рекомендовано проводити оцінку ризику та загрози, беручи до уваги стан потерпілого. </w:t>
      </w:r>
      <w:r w:rsidRPr="00EA2853">
        <w:rPr>
          <w:sz w:val="20"/>
          <w:szCs w:val="18"/>
          <w:lang w:val="uk-UA"/>
        </w:rPr>
        <w:t xml:space="preserve">Інформацію, необхідну для оцінки ризику та загрози, див. у праці: </w:t>
      </w:r>
      <w:hyperlink r:id="rId30" w:history="1">
        <w:r w:rsidRPr="00EA2853">
          <w:rPr>
            <w:i/>
            <w:color w:val="0000FF"/>
            <w:sz w:val="20"/>
            <w:szCs w:val="18"/>
            <w:u w:val="single" w:color="0000FF"/>
            <w:lang w:val="uk-UA"/>
          </w:rPr>
          <w:t>Отруйні речовини четвертого покоління: довідковий посібник</w:t>
        </w:r>
      </w:hyperlink>
      <w:hyperlink r:id="rId31" w:history="1">
        <w:r w:rsidRPr="00EA2853">
          <w:rPr>
            <w:b/>
            <w:sz w:val="20"/>
            <w:szCs w:val="18"/>
            <w:lang w:val="uk-UA"/>
          </w:rPr>
          <w:t xml:space="preserve"> </w:t>
        </w:r>
      </w:hyperlink>
      <w:r w:rsidRPr="00EA2853">
        <w:rPr>
          <w:sz w:val="20"/>
          <w:szCs w:val="18"/>
          <w:lang w:val="uk-UA"/>
        </w:rPr>
        <w:t>(https://chemm.nlm.nih.gov/nerveagents/FGA.htm).</w:t>
      </w:r>
    </w:p>
    <w:p w14:paraId="68C72F47" w14:textId="77777777" w:rsidR="00661C48" w:rsidRPr="00EA2853" w:rsidRDefault="00661C48" w:rsidP="00CF003D">
      <w:pPr>
        <w:pStyle w:val="a3"/>
        <w:tabs>
          <w:tab w:val="left" w:pos="9498"/>
        </w:tabs>
        <w:spacing w:before="11"/>
        <w:ind w:right="441"/>
        <w:jc w:val="both"/>
        <w:rPr>
          <w:sz w:val="11"/>
          <w:szCs w:val="20"/>
          <w:lang w:val="uk-UA"/>
        </w:rPr>
      </w:pPr>
    </w:p>
    <w:p w14:paraId="3C6DA29E" w14:textId="77777777" w:rsidR="00661C48" w:rsidRPr="00EA2853" w:rsidRDefault="008709FD" w:rsidP="00CF003D">
      <w:pPr>
        <w:pStyle w:val="a3"/>
        <w:tabs>
          <w:tab w:val="left" w:pos="9498"/>
        </w:tabs>
        <w:spacing w:before="90" w:line="276" w:lineRule="exact"/>
        <w:ind w:left="220" w:right="441"/>
        <w:jc w:val="both"/>
        <w:rPr>
          <w:sz w:val="20"/>
          <w:szCs w:val="20"/>
          <w:lang w:val="uk-UA"/>
        </w:rPr>
      </w:pPr>
      <w:r w:rsidRPr="00EA2853">
        <w:rPr>
          <w:sz w:val="20"/>
          <w:szCs w:val="20"/>
          <w:lang w:val="uk-UA"/>
        </w:rPr>
        <w:t>Загальні рекомендації щодо роботи із ЗІЗ:</w:t>
      </w:r>
    </w:p>
    <w:p w14:paraId="5504497C" w14:textId="77777777" w:rsidR="00661C48" w:rsidRPr="00EA2853" w:rsidRDefault="008709FD" w:rsidP="00CF003D">
      <w:pPr>
        <w:pStyle w:val="a5"/>
        <w:numPr>
          <w:ilvl w:val="0"/>
          <w:numId w:val="1"/>
        </w:numPr>
        <w:tabs>
          <w:tab w:val="left" w:pos="579"/>
          <w:tab w:val="left" w:pos="580"/>
          <w:tab w:val="left" w:pos="9498"/>
        </w:tabs>
        <w:ind w:right="441"/>
        <w:jc w:val="both"/>
        <w:rPr>
          <w:rFonts w:ascii="Symbol" w:hAnsi="Symbol"/>
          <w:sz w:val="20"/>
          <w:szCs w:val="18"/>
          <w:lang w:val="uk-UA"/>
        </w:rPr>
      </w:pPr>
      <w:r w:rsidRPr="00EA2853">
        <w:rPr>
          <w:sz w:val="20"/>
          <w:szCs w:val="18"/>
          <w:lang w:val="uk-UA"/>
        </w:rPr>
        <w:t>Перед вдяганням ЗІЗ необхідно ретельно їх оглядати і в разі виявлення будь-яких дефектів, проколів, розривів або інших пошкоджень ЗІЗ необхідно викидати та замінювати.</w:t>
      </w:r>
    </w:p>
    <w:p w14:paraId="2083FBD5" w14:textId="77777777" w:rsidR="00661C48" w:rsidRPr="00EA2853" w:rsidRDefault="008709FD" w:rsidP="00CF003D">
      <w:pPr>
        <w:pStyle w:val="a5"/>
        <w:numPr>
          <w:ilvl w:val="0"/>
          <w:numId w:val="1"/>
        </w:numPr>
        <w:tabs>
          <w:tab w:val="left" w:pos="579"/>
          <w:tab w:val="left" w:pos="580"/>
          <w:tab w:val="left" w:pos="9498"/>
        </w:tabs>
        <w:ind w:right="441"/>
        <w:jc w:val="both"/>
        <w:rPr>
          <w:rFonts w:ascii="Symbol" w:hAnsi="Symbol"/>
          <w:sz w:val="20"/>
          <w:szCs w:val="18"/>
          <w:lang w:val="uk-UA"/>
        </w:rPr>
      </w:pPr>
      <w:r w:rsidRPr="00EA2853">
        <w:rPr>
          <w:sz w:val="20"/>
          <w:szCs w:val="18"/>
          <w:lang w:val="uk-UA"/>
        </w:rPr>
        <w:t>Знімати ЗІЗ необхідно в спеціально визначених для цього місцях після виходу з приміщення, де перебуває потерпілий, для запобігання перехресному забрудненню.</w:t>
      </w:r>
    </w:p>
    <w:p w14:paraId="0260CF6F" w14:textId="77777777" w:rsidR="00661C48" w:rsidRPr="00EA2853" w:rsidRDefault="008709FD" w:rsidP="00CF003D">
      <w:pPr>
        <w:pStyle w:val="a5"/>
        <w:numPr>
          <w:ilvl w:val="0"/>
          <w:numId w:val="1"/>
        </w:numPr>
        <w:tabs>
          <w:tab w:val="left" w:pos="579"/>
          <w:tab w:val="left" w:pos="580"/>
          <w:tab w:val="left" w:pos="9498"/>
        </w:tabs>
        <w:ind w:right="441"/>
        <w:jc w:val="both"/>
        <w:rPr>
          <w:rFonts w:ascii="Symbol" w:hAnsi="Symbol"/>
          <w:sz w:val="20"/>
          <w:szCs w:val="18"/>
          <w:lang w:val="uk-UA"/>
        </w:rPr>
      </w:pPr>
      <w:r w:rsidRPr="00EA2853">
        <w:rPr>
          <w:sz w:val="20"/>
          <w:szCs w:val="18"/>
          <w:lang w:val="uk-UA"/>
        </w:rPr>
        <w:t>ЗІЗ, білизну та інші відходи, які контактували з потерпілим, варто відділяти від інших відходів та утилізувати належним чином. Проконсультуйтеся зі спеціалістами щодо рекомендацій з утилізації.</w:t>
      </w:r>
    </w:p>
    <w:p w14:paraId="57027983" w14:textId="77777777" w:rsidR="00661C48" w:rsidRPr="00EA2853" w:rsidRDefault="00661C48" w:rsidP="00F07811">
      <w:pPr>
        <w:tabs>
          <w:tab w:val="left" w:pos="9498"/>
        </w:tabs>
        <w:rPr>
          <w:rFonts w:ascii="Symbol" w:hAnsi="Symbol"/>
          <w:sz w:val="20"/>
          <w:szCs w:val="18"/>
          <w:lang w:val="uk-UA"/>
        </w:rPr>
        <w:sectPr w:rsidR="00661C48" w:rsidRPr="00EA2853">
          <w:pgSz w:w="12240" w:h="15840"/>
          <w:pgMar w:top="1360" w:right="940" w:bottom="1300" w:left="1220" w:header="0" w:footer="1111" w:gutter="0"/>
          <w:cols w:space="720"/>
        </w:sectPr>
      </w:pPr>
    </w:p>
    <w:p w14:paraId="14FC8C88" w14:textId="77777777" w:rsidR="00661C48" w:rsidRPr="00EA2853" w:rsidRDefault="008709FD" w:rsidP="00F07811">
      <w:pPr>
        <w:pStyle w:val="2"/>
        <w:tabs>
          <w:tab w:val="left" w:pos="9498"/>
        </w:tabs>
        <w:spacing w:before="60"/>
        <w:ind w:left="1915" w:right="2193"/>
        <w:jc w:val="center"/>
        <w:rPr>
          <w:sz w:val="20"/>
          <w:szCs w:val="20"/>
          <w:lang w:val="uk-UA"/>
        </w:rPr>
      </w:pPr>
      <w:bookmarkStart w:id="19" w:name="References"/>
      <w:bookmarkEnd w:id="19"/>
      <w:r w:rsidRPr="00EA2853">
        <w:rPr>
          <w:sz w:val="20"/>
          <w:szCs w:val="20"/>
          <w:lang w:val="uk-UA"/>
        </w:rPr>
        <w:lastRenderedPageBreak/>
        <w:t>Література</w:t>
      </w:r>
    </w:p>
    <w:p w14:paraId="37A80424" w14:textId="77777777" w:rsidR="00661C48" w:rsidRPr="00EA2853" w:rsidRDefault="00661C48" w:rsidP="00F07811">
      <w:pPr>
        <w:pStyle w:val="a3"/>
        <w:tabs>
          <w:tab w:val="left" w:pos="9498"/>
        </w:tabs>
        <w:spacing w:before="9"/>
        <w:rPr>
          <w:b/>
          <w:sz w:val="20"/>
          <w:szCs w:val="20"/>
          <w:lang w:val="uk-UA"/>
        </w:rPr>
      </w:pPr>
    </w:p>
    <w:p w14:paraId="43B39E89" w14:textId="77777777" w:rsidR="00661C48" w:rsidRPr="00EA2853" w:rsidRDefault="009E580A" w:rsidP="00CF003D">
      <w:pPr>
        <w:pStyle w:val="a3"/>
        <w:tabs>
          <w:tab w:val="left" w:pos="9498"/>
        </w:tabs>
        <w:ind w:left="220" w:right="441"/>
        <w:jc w:val="both"/>
        <w:rPr>
          <w:sz w:val="20"/>
          <w:szCs w:val="20"/>
          <w:lang w:val="uk-UA"/>
        </w:rPr>
      </w:pPr>
      <w:hyperlink r:id="rId32" w:history="1">
        <w:r w:rsidR="008709FD" w:rsidRPr="00EA2853">
          <w:rPr>
            <w:color w:val="0000FF"/>
            <w:sz w:val="20"/>
            <w:szCs w:val="20"/>
            <w:u w:val="single" w:color="0000FF"/>
            <w:lang w:val="uk-UA"/>
          </w:rPr>
          <w:t>Практичні рекомендації захисту працівників оперативно-рятувальних служб під час лікування та транспортування потерпілих від викидів небезпечних</w:t>
        </w:r>
      </w:hyperlink>
      <w:r w:rsidR="008709FD" w:rsidRPr="00EA2853">
        <w:rPr>
          <w:sz w:val="20"/>
          <w:szCs w:val="20"/>
          <w:lang w:val="uk-UA"/>
        </w:rPr>
        <w:t xml:space="preserve"> </w:t>
      </w:r>
      <w:hyperlink r:id="rId33" w:history="1">
        <w:r w:rsidR="008709FD" w:rsidRPr="00EA2853">
          <w:rPr>
            <w:color w:val="0000FF"/>
            <w:sz w:val="20"/>
            <w:szCs w:val="20"/>
            <w:u w:val="single" w:color="0000FF"/>
            <w:lang w:val="uk-UA"/>
          </w:rPr>
          <w:t>речовин</w:t>
        </w:r>
        <w:r w:rsidR="008709FD" w:rsidRPr="00EA2853">
          <w:rPr>
            <w:sz w:val="20"/>
            <w:szCs w:val="20"/>
            <w:lang w:val="uk-UA"/>
          </w:rPr>
          <w:t xml:space="preserve"> </w:t>
        </w:r>
      </w:hyperlink>
      <w:r w:rsidR="008709FD" w:rsidRPr="00EA2853">
        <w:rPr>
          <w:sz w:val="20"/>
          <w:szCs w:val="20"/>
          <w:lang w:val="uk-UA"/>
        </w:rPr>
        <w:t>(DOL/OSHA)</w:t>
      </w:r>
    </w:p>
    <w:p w14:paraId="5CD5D638" w14:textId="77777777" w:rsidR="00661C48" w:rsidRPr="00EA2853" w:rsidRDefault="00661C48" w:rsidP="00CF003D">
      <w:pPr>
        <w:pStyle w:val="a3"/>
        <w:tabs>
          <w:tab w:val="left" w:pos="9498"/>
        </w:tabs>
        <w:spacing w:before="3"/>
        <w:ind w:right="441"/>
        <w:jc w:val="both"/>
        <w:rPr>
          <w:sz w:val="12"/>
          <w:szCs w:val="20"/>
          <w:lang w:val="uk-UA"/>
        </w:rPr>
      </w:pPr>
    </w:p>
    <w:p w14:paraId="12880421" w14:textId="77777777" w:rsidR="00661C48" w:rsidRPr="00EA2853" w:rsidRDefault="009E580A" w:rsidP="00CF003D">
      <w:pPr>
        <w:pStyle w:val="a3"/>
        <w:tabs>
          <w:tab w:val="left" w:pos="9498"/>
        </w:tabs>
        <w:spacing w:before="90"/>
        <w:ind w:left="220" w:right="441"/>
        <w:jc w:val="both"/>
        <w:rPr>
          <w:sz w:val="20"/>
          <w:szCs w:val="20"/>
          <w:lang w:val="uk-UA"/>
        </w:rPr>
      </w:pPr>
      <w:hyperlink r:id="rId34" w:history="1">
        <w:r w:rsidR="008709FD" w:rsidRPr="00EA2853">
          <w:rPr>
            <w:color w:val="0000FF"/>
            <w:sz w:val="20"/>
            <w:szCs w:val="20"/>
            <w:u w:val="single" w:color="0000FF"/>
            <w:lang w:val="uk-UA"/>
          </w:rPr>
          <w:t xml:space="preserve">Практичні рекомендації для медичних працівників лікарень, які першими приймають велику кількість потерпілих від подій, </w:t>
        </w:r>
      </w:hyperlink>
      <w:hyperlink r:id="rId35" w:history="1">
        <w:r w:rsidR="008709FD" w:rsidRPr="00EA2853">
          <w:rPr>
            <w:color w:val="0000FF"/>
            <w:sz w:val="20"/>
            <w:szCs w:val="20"/>
            <w:u w:val="single" w:color="0000FF"/>
            <w:lang w:val="uk-UA"/>
          </w:rPr>
          <w:t xml:space="preserve">пов’язаних із викидом небезпечних речовин </w:t>
        </w:r>
      </w:hyperlink>
      <w:r w:rsidR="008709FD" w:rsidRPr="00EA2853">
        <w:rPr>
          <w:sz w:val="20"/>
          <w:szCs w:val="20"/>
          <w:lang w:val="uk-UA"/>
        </w:rPr>
        <w:t>(DOL/OSHA)</w:t>
      </w:r>
    </w:p>
    <w:p w14:paraId="07131B0B" w14:textId="77777777" w:rsidR="00661C48" w:rsidRPr="00EA2853" w:rsidRDefault="00661C48" w:rsidP="00CF003D">
      <w:pPr>
        <w:pStyle w:val="a3"/>
        <w:tabs>
          <w:tab w:val="left" w:pos="9498"/>
        </w:tabs>
        <w:spacing w:before="2"/>
        <w:ind w:right="441"/>
        <w:jc w:val="both"/>
        <w:rPr>
          <w:sz w:val="12"/>
          <w:szCs w:val="20"/>
          <w:lang w:val="uk-UA"/>
        </w:rPr>
      </w:pPr>
    </w:p>
    <w:p w14:paraId="03011931" w14:textId="77777777" w:rsidR="00661C48" w:rsidRPr="00EA2853" w:rsidRDefault="009E580A" w:rsidP="00CF003D">
      <w:pPr>
        <w:pStyle w:val="a3"/>
        <w:tabs>
          <w:tab w:val="left" w:pos="9498"/>
        </w:tabs>
        <w:spacing w:before="90"/>
        <w:ind w:left="220" w:right="441"/>
        <w:jc w:val="both"/>
        <w:rPr>
          <w:sz w:val="20"/>
          <w:szCs w:val="20"/>
          <w:lang w:val="uk-UA"/>
        </w:rPr>
      </w:pPr>
      <w:hyperlink r:id="rId36" w:history="1">
        <w:r w:rsidR="008709FD" w:rsidRPr="00EA2853">
          <w:rPr>
            <w:color w:val="0000FF"/>
            <w:sz w:val="20"/>
            <w:szCs w:val="20"/>
            <w:u w:val="single" w:color="0000FF"/>
            <w:lang w:val="uk-UA"/>
          </w:rPr>
          <w:t>Деконтамінація пацієнтів у випадках масового хімічного впливу: національні рекомендації з планування</w:t>
        </w:r>
      </w:hyperlink>
      <w:r w:rsidR="008709FD" w:rsidRPr="00EA2853">
        <w:rPr>
          <w:sz w:val="20"/>
          <w:szCs w:val="20"/>
          <w:lang w:val="uk-UA"/>
        </w:rPr>
        <w:t xml:space="preserve"> </w:t>
      </w:r>
      <w:hyperlink r:id="rId37" w:history="1">
        <w:r w:rsidR="008709FD" w:rsidRPr="00EA2853">
          <w:rPr>
            <w:color w:val="0000FF"/>
            <w:sz w:val="20"/>
            <w:szCs w:val="20"/>
            <w:u w:val="single" w:color="0000FF"/>
            <w:lang w:val="uk-UA"/>
          </w:rPr>
          <w:t>для населення</w:t>
        </w:r>
        <w:r w:rsidR="008709FD" w:rsidRPr="00EA2853">
          <w:rPr>
            <w:sz w:val="20"/>
            <w:szCs w:val="20"/>
            <w:lang w:val="uk-UA"/>
          </w:rPr>
          <w:t xml:space="preserve"> </w:t>
        </w:r>
      </w:hyperlink>
      <w:r w:rsidR="008709FD" w:rsidRPr="00EA2853">
        <w:rPr>
          <w:sz w:val="20"/>
          <w:szCs w:val="20"/>
          <w:lang w:val="uk-UA"/>
        </w:rPr>
        <w:t>(HHS &amp; DHS)</w:t>
      </w:r>
    </w:p>
    <w:p w14:paraId="5C301603" w14:textId="77777777" w:rsidR="00661C48" w:rsidRPr="00EA2853" w:rsidRDefault="00661C48" w:rsidP="00CF003D">
      <w:pPr>
        <w:pStyle w:val="a3"/>
        <w:tabs>
          <w:tab w:val="left" w:pos="9498"/>
        </w:tabs>
        <w:spacing w:before="2"/>
        <w:ind w:right="441"/>
        <w:jc w:val="both"/>
        <w:rPr>
          <w:sz w:val="12"/>
          <w:szCs w:val="20"/>
          <w:lang w:val="uk-UA"/>
        </w:rPr>
      </w:pPr>
    </w:p>
    <w:p w14:paraId="3BC9472F" w14:textId="77777777" w:rsidR="00661C48" w:rsidRPr="00EA2853" w:rsidRDefault="009E580A" w:rsidP="00CF003D">
      <w:pPr>
        <w:pStyle w:val="a3"/>
        <w:tabs>
          <w:tab w:val="left" w:pos="9498"/>
        </w:tabs>
        <w:spacing w:before="90"/>
        <w:ind w:left="220" w:right="441"/>
        <w:jc w:val="both"/>
        <w:rPr>
          <w:sz w:val="20"/>
          <w:szCs w:val="20"/>
          <w:lang w:val="uk-UA"/>
        </w:rPr>
      </w:pPr>
      <w:hyperlink r:id="rId38" w:history="1">
        <w:r w:rsidR="008709FD" w:rsidRPr="00EA2853">
          <w:rPr>
            <w:color w:val="0000FF"/>
            <w:sz w:val="20"/>
            <w:szCs w:val="20"/>
            <w:u w:val="single" w:color="0000FF"/>
            <w:lang w:val="uk-UA"/>
          </w:rPr>
          <w:t xml:space="preserve">Керівні настанови з первинного реагування на місці події (PRISM). Деконтамінація під час </w:t>
        </w:r>
      </w:hyperlink>
      <w:hyperlink r:id="rId39" w:history="1">
        <w:r w:rsidR="008709FD" w:rsidRPr="00EA2853">
          <w:rPr>
            <w:color w:val="0000FF"/>
            <w:sz w:val="20"/>
            <w:szCs w:val="20"/>
            <w:u w:val="single" w:color="0000FF"/>
            <w:lang w:val="uk-UA"/>
          </w:rPr>
          <w:t xml:space="preserve">подій із хімічним забрудненням </w:t>
        </w:r>
      </w:hyperlink>
      <w:r w:rsidR="008709FD" w:rsidRPr="00EA2853">
        <w:rPr>
          <w:sz w:val="20"/>
          <w:szCs w:val="20"/>
          <w:lang w:val="uk-UA"/>
        </w:rPr>
        <w:t>(HHS/ASPR/BARDA)</w:t>
      </w:r>
    </w:p>
    <w:p w14:paraId="33BCBB9A" w14:textId="77777777" w:rsidR="00661C48" w:rsidRPr="00EA2853" w:rsidRDefault="00661C48" w:rsidP="00CF003D">
      <w:pPr>
        <w:pStyle w:val="a3"/>
        <w:tabs>
          <w:tab w:val="left" w:pos="9498"/>
        </w:tabs>
        <w:spacing w:before="2"/>
        <w:ind w:right="441"/>
        <w:jc w:val="both"/>
        <w:rPr>
          <w:sz w:val="12"/>
          <w:szCs w:val="20"/>
          <w:lang w:val="uk-UA"/>
        </w:rPr>
      </w:pPr>
    </w:p>
    <w:p w14:paraId="6A75E181" w14:textId="77777777" w:rsidR="00661C48" w:rsidRPr="00EA2853" w:rsidRDefault="009E580A" w:rsidP="00CF003D">
      <w:pPr>
        <w:pStyle w:val="a3"/>
        <w:tabs>
          <w:tab w:val="left" w:pos="9498"/>
        </w:tabs>
        <w:spacing w:before="90"/>
        <w:ind w:left="220" w:right="441"/>
        <w:jc w:val="both"/>
        <w:rPr>
          <w:sz w:val="20"/>
          <w:szCs w:val="20"/>
          <w:lang w:val="uk-UA"/>
        </w:rPr>
      </w:pPr>
      <w:hyperlink r:id="rId40" w:history="1">
        <w:r w:rsidR="008709FD" w:rsidRPr="00EA2853">
          <w:rPr>
            <w:color w:val="0000FF"/>
            <w:sz w:val="20"/>
            <w:szCs w:val="20"/>
            <w:u w:val="single" w:color="0000FF"/>
            <w:lang w:val="uk-UA"/>
          </w:rPr>
          <w:t>Відповідальність за забруднення довкілля працівників оперативно-рятувальних служб, які перші прибувають на місце події, пов’язана зі стічними водами від масової деконтамінації</w:t>
        </w:r>
        <w:r w:rsidR="008709FD" w:rsidRPr="00EA2853">
          <w:rPr>
            <w:sz w:val="20"/>
            <w:szCs w:val="20"/>
            <w:lang w:val="uk-UA"/>
          </w:rPr>
          <w:t xml:space="preserve"> </w:t>
        </w:r>
      </w:hyperlink>
      <w:r w:rsidR="008709FD" w:rsidRPr="00EA2853">
        <w:rPr>
          <w:sz w:val="20"/>
          <w:szCs w:val="20"/>
          <w:lang w:val="uk-UA"/>
        </w:rPr>
        <w:t>(EPA)</w:t>
      </w:r>
    </w:p>
    <w:p w14:paraId="4758F48B" w14:textId="77777777" w:rsidR="00661C48" w:rsidRPr="00EA2853" w:rsidRDefault="00661C48" w:rsidP="00CF003D">
      <w:pPr>
        <w:pStyle w:val="a3"/>
        <w:tabs>
          <w:tab w:val="left" w:pos="9498"/>
        </w:tabs>
        <w:spacing w:before="4"/>
        <w:ind w:right="441"/>
        <w:jc w:val="both"/>
        <w:rPr>
          <w:sz w:val="12"/>
          <w:szCs w:val="20"/>
          <w:lang w:val="uk-UA"/>
        </w:rPr>
      </w:pPr>
    </w:p>
    <w:p w14:paraId="3AAA5ACD" w14:textId="77777777" w:rsidR="00661C48" w:rsidRPr="00EA2853" w:rsidRDefault="008709FD" w:rsidP="00CF003D">
      <w:pPr>
        <w:pStyle w:val="2"/>
        <w:tabs>
          <w:tab w:val="left" w:pos="9498"/>
        </w:tabs>
        <w:spacing w:before="90" w:line="276" w:lineRule="exact"/>
        <w:ind w:right="441"/>
        <w:jc w:val="both"/>
        <w:rPr>
          <w:sz w:val="20"/>
          <w:szCs w:val="20"/>
          <w:lang w:val="uk-UA"/>
        </w:rPr>
      </w:pPr>
      <w:r w:rsidRPr="00EA2853">
        <w:rPr>
          <w:sz w:val="20"/>
          <w:szCs w:val="20"/>
          <w:lang w:val="uk-UA"/>
        </w:rPr>
        <w:t>Екстрені медичні заходи</w:t>
      </w:r>
    </w:p>
    <w:p w14:paraId="346A504D" w14:textId="77777777" w:rsidR="00661C48" w:rsidRPr="00EA2853" w:rsidRDefault="008709FD" w:rsidP="00CF003D">
      <w:pPr>
        <w:pStyle w:val="a3"/>
        <w:tabs>
          <w:tab w:val="left" w:pos="9498"/>
        </w:tabs>
        <w:ind w:left="219" w:right="441"/>
        <w:jc w:val="both"/>
        <w:rPr>
          <w:sz w:val="20"/>
          <w:szCs w:val="20"/>
          <w:lang w:val="uk-UA"/>
        </w:rPr>
      </w:pPr>
      <w:r w:rsidRPr="00EA2853">
        <w:rPr>
          <w:sz w:val="20"/>
          <w:szCs w:val="20"/>
          <w:lang w:val="uk-UA"/>
        </w:rPr>
        <w:t xml:space="preserve">Schwartz MD, Sutter ME, Eisnor D, Kirk MA. </w:t>
      </w:r>
      <w:hyperlink r:id="rId41" w:history="1">
        <w:r w:rsidRPr="00EA2853">
          <w:rPr>
            <w:color w:val="0000FF"/>
            <w:sz w:val="20"/>
            <w:szCs w:val="20"/>
            <w:u w:val="single" w:color="0000FF"/>
            <w:lang w:val="uk-UA"/>
          </w:rPr>
          <w:t>Contingency Medical Countermeasures for Mass</w:t>
        </w:r>
      </w:hyperlink>
      <w:r w:rsidRPr="00EA2853">
        <w:rPr>
          <w:sz w:val="20"/>
          <w:szCs w:val="20"/>
          <w:lang w:val="uk-UA"/>
        </w:rPr>
        <w:t xml:space="preserve"> </w:t>
      </w:r>
      <w:hyperlink r:id="rId42" w:history="1">
        <w:r w:rsidRPr="00EA2853">
          <w:rPr>
            <w:color w:val="0000FF"/>
            <w:sz w:val="20"/>
            <w:szCs w:val="20"/>
            <w:u w:val="single" w:color="0000FF"/>
            <w:lang w:val="uk-UA"/>
          </w:rPr>
          <w:t>Nerve-Agent Exposure: Use of Pharmaceutical Alternatives to Community Stockpiled Antidotes</w:t>
        </w:r>
        <w:r w:rsidRPr="00EA2853">
          <w:rPr>
            <w:sz w:val="20"/>
            <w:szCs w:val="20"/>
            <w:lang w:val="uk-UA"/>
          </w:rPr>
          <w:t>.</w:t>
        </w:r>
      </w:hyperlink>
      <w:r w:rsidRPr="00EA2853">
        <w:rPr>
          <w:sz w:val="20"/>
          <w:szCs w:val="20"/>
          <w:lang w:val="uk-UA"/>
        </w:rPr>
        <w:t xml:space="preserve"> Disaster Medicine and Public Health Preparedness. 2018 Oct; 15:1–8.</w:t>
      </w:r>
    </w:p>
    <w:p w14:paraId="6D976E0A" w14:textId="77777777" w:rsidR="00661C48" w:rsidRPr="00EA2853" w:rsidRDefault="00661C48" w:rsidP="00CF003D">
      <w:pPr>
        <w:pStyle w:val="a3"/>
        <w:tabs>
          <w:tab w:val="left" w:pos="9498"/>
        </w:tabs>
        <w:spacing w:before="3"/>
        <w:ind w:right="441"/>
        <w:jc w:val="both"/>
        <w:rPr>
          <w:sz w:val="12"/>
          <w:szCs w:val="20"/>
          <w:lang w:val="uk-UA"/>
        </w:rPr>
      </w:pPr>
    </w:p>
    <w:p w14:paraId="65656E31" w14:textId="77777777" w:rsidR="00661C48" w:rsidRPr="00EA2853" w:rsidRDefault="008709FD" w:rsidP="00CF003D">
      <w:pPr>
        <w:pStyle w:val="2"/>
        <w:tabs>
          <w:tab w:val="left" w:pos="9498"/>
        </w:tabs>
        <w:spacing w:before="90" w:line="275" w:lineRule="exact"/>
        <w:ind w:right="441"/>
        <w:jc w:val="both"/>
        <w:rPr>
          <w:sz w:val="20"/>
          <w:szCs w:val="20"/>
          <w:lang w:val="uk-UA"/>
        </w:rPr>
      </w:pPr>
      <w:r w:rsidRPr="00EA2853">
        <w:rPr>
          <w:sz w:val="20"/>
          <w:szCs w:val="20"/>
          <w:lang w:val="uk-UA"/>
        </w:rPr>
        <w:t>ГРДС</w:t>
      </w:r>
    </w:p>
    <w:p w14:paraId="7F4131AD" w14:textId="77777777" w:rsidR="00661C48" w:rsidRPr="00EA2853" w:rsidRDefault="008709FD" w:rsidP="00CF003D">
      <w:pPr>
        <w:pStyle w:val="a3"/>
        <w:tabs>
          <w:tab w:val="left" w:pos="9498"/>
        </w:tabs>
        <w:ind w:left="220" w:right="441"/>
        <w:jc w:val="both"/>
        <w:rPr>
          <w:sz w:val="20"/>
          <w:szCs w:val="20"/>
          <w:lang w:val="uk-UA"/>
        </w:rPr>
      </w:pPr>
      <w:r w:rsidRPr="00EA2853">
        <w:rPr>
          <w:sz w:val="20"/>
          <w:szCs w:val="20"/>
          <w:lang w:val="uk-UA"/>
        </w:rPr>
        <w:t xml:space="preserve">Thompson BT, Chambers RC, Liu KD. </w:t>
      </w:r>
      <w:hyperlink r:id="rId43" w:history="1">
        <w:r w:rsidRPr="00EA2853">
          <w:rPr>
            <w:color w:val="0000FF"/>
            <w:sz w:val="20"/>
            <w:szCs w:val="20"/>
            <w:u w:val="single" w:color="0000FF"/>
            <w:lang w:val="uk-UA"/>
          </w:rPr>
          <w:t>Acute Respiratory Distress Syndrome</w:t>
        </w:r>
        <w:r w:rsidRPr="00EA2853">
          <w:rPr>
            <w:sz w:val="20"/>
            <w:szCs w:val="20"/>
            <w:lang w:val="uk-UA"/>
          </w:rPr>
          <w:t>.</w:t>
        </w:r>
      </w:hyperlink>
      <w:r w:rsidRPr="00EA2853">
        <w:rPr>
          <w:sz w:val="20"/>
          <w:szCs w:val="20"/>
          <w:lang w:val="uk-UA"/>
        </w:rPr>
        <w:t xml:space="preserve"> N Engl J Med. 2017 Aug 10; 377(6):562–572.</w:t>
      </w:r>
    </w:p>
    <w:p w14:paraId="031BBEED" w14:textId="77777777" w:rsidR="00661C48" w:rsidRPr="00EA2853" w:rsidRDefault="00661C48" w:rsidP="00CF003D">
      <w:pPr>
        <w:pStyle w:val="a3"/>
        <w:tabs>
          <w:tab w:val="left" w:pos="9498"/>
        </w:tabs>
        <w:spacing w:before="2"/>
        <w:ind w:right="441"/>
        <w:jc w:val="both"/>
        <w:rPr>
          <w:sz w:val="12"/>
          <w:szCs w:val="20"/>
          <w:lang w:val="uk-UA"/>
        </w:rPr>
      </w:pPr>
    </w:p>
    <w:p w14:paraId="5A782DFD" w14:textId="77777777" w:rsidR="00661C48" w:rsidRPr="00EA2853" w:rsidRDefault="008709FD" w:rsidP="00CF003D">
      <w:pPr>
        <w:pStyle w:val="2"/>
        <w:tabs>
          <w:tab w:val="left" w:pos="9498"/>
        </w:tabs>
        <w:spacing w:before="90" w:line="275" w:lineRule="exact"/>
        <w:ind w:right="441"/>
        <w:jc w:val="both"/>
        <w:rPr>
          <w:sz w:val="20"/>
          <w:szCs w:val="20"/>
          <w:lang w:val="uk-UA"/>
        </w:rPr>
      </w:pPr>
      <w:r w:rsidRPr="00EA2853">
        <w:rPr>
          <w:sz w:val="20"/>
          <w:szCs w:val="20"/>
          <w:lang w:val="uk-UA"/>
        </w:rPr>
        <w:t>Глобальні рекомендації щодо лікування реактивних захворювань дихальних шляхів</w:t>
      </w:r>
    </w:p>
    <w:p w14:paraId="4F891CFA" w14:textId="77777777" w:rsidR="00661C48" w:rsidRPr="00EA2853" w:rsidRDefault="008709FD" w:rsidP="00CF003D">
      <w:pPr>
        <w:pStyle w:val="a3"/>
        <w:tabs>
          <w:tab w:val="left" w:pos="9498"/>
        </w:tabs>
        <w:ind w:left="220" w:right="441"/>
        <w:jc w:val="both"/>
        <w:rPr>
          <w:sz w:val="20"/>
          <w:szCs w:val="20"/>
          <w:lang w:val="uk-UA"/>
        </w:rPr>
      </w:pPr>
      <w:r w:rsidRPr="00EA2853">
        <w:rPr>
          <w:sz w:val="20"/>
          <w:szCs w:val="20"/>
          <w:lang w:val="uk-UA"/>
        </w:rPr>
        <w:t xml:space="preserve">Albertson TE, Sutter ME, Chan AL. </w:t>
      </w:r>
      <w:hyperlink r:id="rId44" w:history="1">
        <w:r w:rsidRPr="00EA2853">
          <w:rPr>
            <w:color w:val="0000FF"/>
            <w:sz w:val="20"/>
            <w:szCs w:val="20"/>
            <w:u w:val="single" w:color="0000FF"/>
            <w:lang w:val="uk-UA"/>
          </w:rPr>
          <w:t>The Acute Management of Asthma.</w:t>
        </w:r>
        <w:r w:rsidRPr="00EA2853">
          <w:rPr>
            <w:sz w:val="20"/>
            <w:szCs w:val="20"/>
            <w:lang w:val="uk-UA"/>
          </w:rPr>
          <w:t xml:space="preserve"> </w:t>
        </w:r>
      </w:hyperlink>
      <w:r w:rsidRPr="00EA2853">
        <w:rPr>
          <w:sz w:val="20"/>
          <w:szCs w:val="20"/>
          <w:lang w:val="uk-UA"/>
        </w:rPr>
        <w:t>Clin Rev Allergy Immunol. 2015 Feb; 48(1):114–25.</w:t>
      </w:r>
    </w:p>
    <w:p w14:paraId="5A297A09" w14:textId="77777777" w:rsidR="00661C48" w:rsidRPr="00EA2853" w:rsidRDefault="00661C48" w:rsidP="00CF003D">
      <w:pPr>
        <w:pStyle w:val="a3"/>
        <w:tabs>
          <w:tab w:val="left" w:pos="9498"/>
        </w:tabs>
        <w:spacing w:before="2"/>
        <w:ind w:right="441"/>
        <w:jc w:val="both"/>
        <w:rPr>
          <w:sz w:val="12"/>
          <w:szCs w:val="20"/>
          <w:lang w:val="uk-UA"/>
        </w:rPr>
      </w:pPr>
    </w:p>
    <w:p w14:paraId="043B9599" w14:textId="77777777" w:rsidR="00661C48" w:rsidRPr="00EA2853" w:rsidRDefault="008709FD" w:rsidP="00CF003D">
      <w:pPr>
        <w:pStyle w:val="2"/>
        <w:tabs>
          <w:tab w:val="left" w:pos="9498"/>
        </w:tabs>
        <w:spacing w:before="90" w:line="275" w:lineRule="exact"/>
        <w:ind w:right="441"/>
        <w:jc w:val="both"/>
        <w:rPr>
          <w:sz w:val="20"/>
          <w:szCs w:val="20"/>
          <w:lang w:val="uk-UA"/>
        </w:rPr>
      </w:pPr>
      <w:r w:rsidRPr="00EA2853">
        <w:rPr>
          <w:sz w:val="20"/>
          <w:szCs w:val="20"/>
          <w:lang w:val="uk-UA"/>
        </w:rPr>
        <w:t>Ліпідна емульсійна терапія як надзвичайний захід</w:t>
      </w:r>
    </w:p>
    <w:p w14:paraId="7CE6B863" w14:textId="77777777" w:rsidR="00661C48" w:rsidRPr="00EA2853" w:rsidRDefault="008709FD" w:rsidP="00CF003D">
      <w:pPr>
        <w:pStyle w:val="a3"/>
        <w:tabs>
          <w:tab w:val="left" w:pos="9498"/>
        </w:tabs>
        <w:ind w:left="220" w:right="441"/>
        <w:jc w:val="both"/>
        <w:rPr>
          <w:sz w:val="20"/>
          <w:szCs w:val="20"/>
          <w:lang w:val="uk-UA"/>
        </w:rPr>
      </w:pPr>
      <w:r w:rsidRPr="00EA2853">
        <w:rPr>
          <w:sz w:val="20"/>
          <w:szCs w:val="20"/>
          <w:lang w:val="uk-UA"/>
        </w:rPr>
        <w:t xml:space="preserve">Hoegberg LCG, Gosselin S. </w:t>
      </w:r>
      <w:hyperlink r:id="rId45" w:history="1">
        <w:r w:rsidRPr="00EA2853">
          <w:rPr>
            <w:color w:val="0000FF"/>
            <w:sz w:val="20"/>
            <w:szCs w:val="20"/>
            <w:u w:val="single" w:color="0000FF"/>
            <w:lang w:val="uk-UA"/>
          </w:rPr>
          <w:t>Lipid Resuscitation In Acute Poisoning: After a Decade of</w:t>
        </w:r>
      </w:hyperlink>
      <w:r w:rsidRPr="00EA2853">
        <w:rPr>
          <w:sz w:val="20"/>
          <w:szCs w:val="20"/>
          <w:lang w:val="uk-UA"/>
        </w:rPr>
        <w:t xml:space="preserve"> </w:t>
      </w:r>
      <w:hyperlink r:id="rId46" w:history="1">
        <w:r w:rsidRPr="00EA2853">
          <w:rPr>
            <w:color w:val="0000FF"/>
            <w:sz w:val="20"/>
            <w:szCs w:val="20"/>
            <w:u w:val="single" w:color="0000FF"/>
            <w:lang w:val="uk-UA"/>
          </w:rPr>
          <w:t>Publications, What Have We Really Learned?</w:t>
        </w:r>
        <w:r w:rsidRPr="00EA2853">
          <w:rPr>
            <w:sz w:val="20"/>
            <w:szCs w:val="20"/>
            <w:lang w:val="uk-UA"/>
          </w:rPr>
          <w:t xml:space="preserve"> </w:t>
        </w:r>
      </w:hyperlink>
      <w:r w:rsidRPr="00EA2853">
        <w:rPr>
          <w:sz w:val="20"/>
          <w:szCs w:val="20"/>
          <w:lang w:val="uk-UA"/>
        </w:rPr>
        <w:t>Curr Opin Anaesthesiol. 2017 Aug; 30(4):474–479.</w:t>
      </w:r>
    </w:p>
    <w:sectPr w:rsidR="00661C48" w:rsidRPr="00EA2853">
      <w:pgSz w:w="12240" w:h="15840"/>
      <w:pgMar w:top="1380" w:right="940" w:bottom="1300" w:left="1220" w:header="0" w:footer="11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F31A5" w14:textId="77777777" w:rsidR="009E580A" w:rsidRDefault="009E580A">
      <w:r>
        <w:separator/>
      </w:r>
    </w:p>
  </w:endnote>
  <w:endnote w:type="continuationSeparator" w:id="0">
    <w:p w14:paraId="159C28F8" w14:textId="77777777" w:rsidR="009E580A" w:rsidRDefault="009E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2CF9B" w14:textId="5D205661" w:rsidR="00486965" w:rsidRDefault="007B4012">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03DF9F6E" wp14:editId="300223B3">
              <wp:simplePos x="0" y="0"/>
              <wp:positionH relativeFrom="page">
                <wp:posOffset>6678930</wp:posOffset>
              </wp:positionH>
              <wp:positionV relativeFrom="page">
                <wp:posOffset>9213215</wp:posOffset>
              </wp:positionV>
              <wp:extent cx="2184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3F9A1" w14:textId="696BFCA2" w:rsidR="00486965" w:rsidRDefault="00486965">
                          <w:pPr>
                            <w:spacing w:line="244" w:lineRule="exact"/>
                            <w:ind w:left="60"/>
                            <w:rPr>
                              <w:rFonts w:ascii="Calibri"/>
                            </w:rPr>
                          </w:pPr>
                          <w:r>
                            <w:fldChar w:fldCharType="begin"/>
                          </w:r>
                          <w:r>
                            <w:rPr>
                              <w:rFonts w:ascii="Calibri"/>
                            </w:rPr>
                            <w:instrText xml:space="preserve"> PAGE </w:instrText>
                          </w:r>
                          <w:r>
                            <w:fldChar w:fldCharType="separate"/>
                          </w:r>
                          <w:r w:rsidR="007B4012">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F9F6E" id="_x0000_t202" coordsize="21600,21600" o:spt="202" path="m,l,21600r21600,l21600,xe">
              <v:stroke joinstyle="miter"/>
              <v:path gradientshapeok="t" o:connecttype="rect"/>
            </v:shapetype>
            <v:shape id="Text Box 1" o:spid="_x0000_s1026" type="#_x0000_t202" style="position:absolute;margin-left:525.9pt;margin-top:725.45pt;width:17.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" filled="f" stroked="f">
              <v:textbox inset="0,0,0,0">
                <w:txbxContent>
                  <w:p w14:paraId="34F3F9A1" w14:textId="696BFCA2" w:rsidR="00486965" w:rsidRDefault="00486965">
                    <w:pPr>
                      <w:spacing w:line="244" w:lineRule="exact"/>
                      <w:ind w:left="60"/>
                      <w:rPr>
                        <w:rFonts w:ascii="Calibri"/>
                      </w:rPr>
                    </w:pPr>
                    <w:r>
                      <w:fldChar w:fldCharType="begin"/>
                    </w:r>
                    <w:r>
                      <w:rPr>
                        <w:rFonts w:ascii="Calibri"/>
                      </w:rPr>
                      <w:instrText xml:space="preserve"> PAGE </w:instrText>
                    </w:r>
                    <w:r>
                      <w:fldChar w:fldCharType="separate"/>
                    </w:r>
                    <w:r w:rsidR="007B4012">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77ABD" w14:textId="77777777" w:rsidR="009E580A" w:rsidRDefault="009E580A">
      <w:r>
        <w:separator/>
      </w:r>
    </w:p>
  </w:footnote>
  <w:footnote w:type="continuationSeparator" w:id="0">
    <w:p w14:paraId="107831F2" w14:textId="77777777" w:rsidR="009E580A" w:rsidRDefault="009E5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321F18"/>
    <w:multiLevelType w:val="hybridMultilevel"/>
    <w:tmpl w:val="1664387E"/>
    <w:lvl w:ilvl="0" w:tplc="678845A4">
      <w:numFmt w:val="bullet"/>
      <w:lvlText w:val=""/>
      <w:lvlJc w:val="left"/>
      <w:pPr>
        <w:ind w:left="580" w:hanging="360"/>
      </w:pPr>
      <w:rPr>
        <w:rFonts w:hint="default"/>
        <w:w w:val="100"/>
        <w:lang w:val="en-US" w:eastAsia="en-US" w:bidi="ar-SA"/>
      </w:rPr>
    </w:lvl>
    <w:lvl w:ilvl="1" w:tplc="14E84DBE">
      <w:numFmt w:val="bullet"/>
      <w:lvlText w:val="o"/>
      <w:lvlJc w:val="left"/>
      <w:pPr>
        <w:ind w:left="940" w:hanging="361"/>
      </w:pPr>
      <w:rPr>
        <w:rFonts w:hint="default"/>
        <w:w w:val="100"/>
        <w:lang w:val="en-US" w:eastAsia="en-US" w:bidi="ar-SA"/>
      </w:rPr>
    </w:lvl>
    <w:lvl w:ilvl="2" w:tplc="EF042F6C">
      <w:numFmt w:val="bullet"/>
      <w:lvlText w:val="-"/>
      <w:lvlJc w:val="left"/>
      <w:pPr>
        <w:ind w:left="990" w:hanging="361"/>
      </w:pPr>
      <w:rPr>
        <w:rFonts w:ascii="Times New Roman" w:eastAsia="Times New Roman" w:hAnsi="Times New Roman" w:cs="Times New Roman" w:hint="default"/>
        <w:w w:val="99"/>
        <w:sz w:val="24"/>
        <w:szCs w:val="24"/>
        <w:lang w:val="en-US" w:eastAsia="en-US" w:bidi="ar-SA"/>
      </w:rPr>
    </w:lvl>
    <w:lvl w:ilvl="3" w:tplc="C600894C">
      <w:numFmt w:val="bullet"/>
      <w:lvlText w:val="•"/>
      <w:lvlJc w:val="left"/>
      <w:pPr>
        <w:ind w:left="1000" w:hanging="361"/>
      </w:pPr>
      <w:rPr>
        <w:rFonts w:hint="default"/>
        <w:lang w:val="en-US" w:eastAsia="en-US" w:bidi="ar-SA"/>
      </w:rPr>
    </w:lvl>
    <w:lvl w:ilvl="4" w:tplc="BC104D36">
      <w:numFmt w:val="bullet"/>
      <w:lvlText w:val="•"/>
      <w:lvlJc w:val="left"/>
      <w:pPr>
        <w:ind w:left="2297" w:hanging="361"/>
      </w:pPr>
      <w:rPr>
        <w:rFonts w:hint="default"/>
        <w:lang w:val="en-US" w:eastAsia="en-US" w:bidi="ar-SA"/>
      </w:rPr>
    </w:lvl>
    <w:lvl w:ilvl="5" w:tplc="A02C2558">
      <w:numFmt w:val="bullet"/>
      <w:lvlText w:val="•"/>
      <w:lvlJc w:val="left"/>
      <w:pPr>
        <w:ind w:left="3594" w:hanging="361"/>
      </w:pPr>
      <w:rPr>
        <w:rFonts w:hint="default"/>
        <w:lang w:val="en-US" w:eastAsia="en-US" w:bidi="ar-SA"/>
      </w:rPr>
    </w:lvl>
    <w:lvl w:ilvl="6" w:tplc="E834B36E">
      <w:numFmt w:val="bullet"/>
      <w:lvlText w:val="•"/>
      <w:lvlJc w:val="left"/>
      <w:pPr>
        <w:ind w:left="4891" w:hanging="361"/>
      </w:pPr>
      <w:rPr>
        <w:rFonts w:hint="default"/>
        <w:lang w:val="en-US" w:eastAsia="en-US" w:bidi="ar-SA"/>
      </w:rPr>
    </w:lvl>
    <w:lvl w:ilvl="7" w:tplc="2174A2FE">
      <w:numFmt w:val="bullet"/>
      <w:lvlText w:val="•"/>
      <w:lvlJc w:val="left"/>
      <w:pPr>
        <w:ind w:left="6188" w:hanging="361"/>
      </w:pPr>
      <w:rPr>
        <w:rFonts w:hint="default"/>
        <w:lang w:val="en-US" w:eastAsia="en-US" w:bidi="ar-SA"/>
      </w:rPr>
    </w:lvl>
    <w:lvl w:ilvl="8" w:tplc="97981604">
      <w:numFmt w:val="bullet"/>
      <w:lvlText w:val="•"/>
      <w:lvlJc w:val="left"/>
      <w:pPr>
        <w:ind w:left="7485"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A0MjG2ABKWhqZGZko6SsGpxcWZ+XkgBUa1AGwmxkcsAAAA"/>
  </w:docVars>
  <w:rsids>
    <w:rsidRoot w:val="00661C48"/>
    <w:rsid w:val="000F7419"/>
    <w:rsid w:val="00190D04"/>
    <w:rsid w:val="00221152"/>
    <w:rsid w:val="00230718"/>
    <w:rsid w:val="002A6785"/>
    <w:rsid w:val="002B7F55"/>
    <w:rsid w:val="002D160F"/>
    <w:rsid w:val="002D6A11"/>
    <w:rsid w:val="00331B21"/>
    <w:rsid w:val="00410D08"/>
    <w:rsid w:val="00426E9C"/>
    <w:rsid w:val="00436EDA"/>
    <w:rsid w:val="00456BD2"/>
    <w:rsid w:val="00486965"/>
    <w:rsid w:val="00515604"/>
    <w:rsid w:val="00571E90"/>
    <w:rsid w:val="00611347"/>
    <w:rsid w:val="0061477F"/>
    <w:rsid w:val="00661C48"/>
    <w:rsid w:val="007004ED"/>
    <w:rsid w:val="0075076F"/>
    <w:rsid w:val="0076012F"/>
    <w:rsid w:val="007A38D4"/>
    <w:rsid w:val="007B4012"/>
    <w:rsid w:val="007E13FB"/>
    <w:rsid w:val="008709FD"/>
    <w:rsid w:val="009547E0"/>
    <w:rsid w:val="00962826"/>
    <w:rsid w:val="009A4F48"/>
    <w:rsid w:val="009E580A"/>
    <w:rsid w:val="009F349F"/>
    <w:rsid w:val="00A25156"/>
    <w:rsid w:val="00A71348"/>
    <w:rsid w:val="00AA7501"/>
    <w:rsid w:val="00AE17D4"/>
    <w:rsid w:val="00B258E1"/>
    <w:rsid w:val="00B354D9"/>
    <w:rsid w:val="00B433B0"/>
    <w:rsid w:val="00BB6AAC"/>
    <w:rsid w:val="00BC59F6"/>
    <w:rsid w:val="00BE5CEC"/>
    <w:rsid w:val="00C04E73"/>
    <w:rsid w:val="00C07554"/>
    <w:rsid w:val="00C27BA9"/>
    <w:rsid w:val="00C52F28"/>
    <w:rsid w:val="00CD7F1F"/>
    <w:rsid w:val="00CE06F5"/>
    <w:rsid w:val="00CF003D"/>
    <w:rsid w:val="00CF106B"/>
    <w:rsid w:val="00D41E02"/>
    <w:rsid w:val="00D86E80"/>
    <w:rsid w:val="00E31E40"/>
    <w:rsid w:val="00E90D8F"/>
    <w:rsid w:val="00EA2853"/>
    <w:rsid w:val="00F07811"/>
    <w:rsid w:val="00F36653"/>
    <w:rsid w:val="00F6202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90F90"/>
  <w15:docId w15:val="{3C613A80-470F-44BD-AF38-70E2FCF7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220"/>
      <w:outlineLvl w:val="0"/>
    </w:pPr>
    <w:rPr>
      <w:sz w:val="25"/>
      <w:szCs w:val="25"/>
    </w:rPr>
  </w:style>
  <w:style w:type="paragraph" w:styleId="2">
    <w:name w:val="heading 2"/>
    <w:basedOn w:val="a"/>
    <w:uiPriority w:val="1"/>
    <w:qFormat/>
    <w:pPr>
      <w:ind w:left="22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1"/>
      <w:ind w:left="1163"/>
    </w:pPr>
    <w:rPr>
      <w:i/>
      <w:iCs/>
      <w:sz w:val="48"/>
      <w:szCs w:val="48"/>
    </w:rPr>
  </w:style>
  <w:style w:type="paragraph" w:styleId="a5">
    <w:name w:val="List Paragraph"/>
    <w:basedOn w:val="a"/>
    <w:uiPriority w:val="1"/>
    <w:qFormat/>
    <w:pPr>
      <w:ind w:left="580" w:hanging="360"/>
    </w:pPr>
  </w:style>
  <w:style w:type="paragraph" w:customStyle="1" w:styleId="TableParagraph">
    <w:name w:val="Table Paragraph"/>
    <w:basedOn w:val="a"/>
    <w:uiPriority w:val="1"/>
    <w:qFormat/>
    <w:pPr>
      <w:ind w:left="107"/>
      <w:jc w:val="center"/>
    </w:pPr>
  </w:style>
  <w:style w:type="table" w:styleId="a6">
    <w:name w:val="Table Grid"/>
    <w:basedOn w:val="a1"/>
    <w:uiPriority w:val="39"/>
    <w:rsid w:val="00436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61477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semso.org/wp-content/uploads/National-Model-EMS-Clinical-Guidelines-2017-Distribution-Version-05Oct2017.pdf" TargetMode="External"/><Relationship Id="rId18" Type="http://schemas.openxmlformats.org/officeDocument/2006/relationships/hyperlink" Target="http://www.fda.gov/Drugs/EmergencyPreparedness/BioterrorismandDrugPreparedness/ucm063" TargetMode="External"/><Relationship Id="rId26" Type="http://schemas.openxmlformats.org/officeDocument/2006/relationships/hyperlink" Target="https://www.osha.gov/Publications/OSHA3370-protecting-EMS-respondersSM.pdf" TargetMode="External"/><Relationship Id="rId39" Type="http://schemas.openxmlformats.org/officeDocument/2006/relationships/hyperlink" Target="https://www.medicalcountermeasures.gov/barda/cbrn/prism/" TargetMode="External"/><Relationship Id="rId21" Type="http://schemas.openxmlformats.org/officeDocument/2006/relationships/hyperlink" Target="https://www.osha.gov/laws-regs/regulations/standardnumber/1910/1910.134" TargetMode="External"/><Relationship Id="rId34" Type="http://schemas.openxmlformats.org/officeDocument/2006/relationships/hyperlink" Target="https://www.osha.gov/Publications/osha3249.pdf" TargetMode="External"/><Relationship Id="rId42" Type="http://schemas.openxmlformats.org/officeDocument/2006/relationships/hyperlink" Target="https://www.ncbi.nlm.nih.gov/pubmed/30319091" TargetMode="External"/><Relationship Id="rId47"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fda.gov/Drugs/EmergencyPreparedness/BioterrorismandDrugPreparedness/ucm063809.htm" TargetMode="External"/><Relationship Id="rId29" Type="http://schemas.openxmlformats.org/officeDocument/2006/relationships/hyperlink" Target="https://chemm.nlm.nih.gov/nerveagents/FGA.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prtracie.hhs.gov/technical-resources/resource/6004/contingency-medical-countermeasures-for-treating-nerve-agent-poisoning" TargetMode="External"/><Relationship Id="rId24" Type="http://schemas.openxmlformats.org/officeDocument/2006/relationships/hyperlink" Target="http://www.osha.gov/laws-" TargetMode="External"/><Relationship Id="rId32" Type="http://schemas.openxmlformats.org/officeDocument/2006/relationships/hyperlink" Target="https://www.osha.gov/Publications/OSHA3370-protecting-EMS-respondersSM.pdf" TargetMode="External"/><Relationship Id="rId37" Type="http://schemas.openxmlformats.org/officeDocument/2006/relationships/hyperlink" Target="https://www.phe.gov/Preparedness/responders/Documents/patient-decon-natl-plng-guide.pdf" TargetMode="External"/><Relationship Id="rId40" Type="http://schemas.openxmlformats.org/officeDocument/2006/relationships/hyperlink" Target="https://www.epa.gov/sites/production/files/2013-11/documents/onepage.pdf" TargetMode="External"/><Relationship Id="rId45" Type="http://schemas.openxmlformats.org/officeDocument/2006/relationships/hyperlink" Target="https://www.ncbi.nlm.nih.gov/pubmed/28562387" TargetMode="External"/><Relationship Id="rId5" Type="http://schemas.openxmlformats.org/officeDocument/2006/relationships/footnotes" Target="footnotes.xml"/><Relationship Id="rId15" Type="http://schemas.openxmlformats.org/officeDocument/2006/relationships/hyperlink" Target="https://emergency.cdc.gov/labissues/specimens_shipping_instructions.asp" TargetMode="External"/><Relationship Id="rId23" Type="http://schemas.openxmlformats.org/officeDocument/2006/relationships/hyperlink" Target="https://www.osha.gov/laws-regs/regulations/standardnumber/1910/1910.120" TargetMode="External"/><Relationship Id="rId28" Type="http://schemas.openxmlformats.org/officeDocument/2006/relationships/hyperlink" Target="https://www.osha.gov/Publications/osha3249.pdf" TargetMode="External"/><Relationship Id="rId36" Type="http://schemas.openxmlformats.org/officeDocument/2006/relationships/hyperlink" Target="https://www.phe.gov/Preparedness/responders/Documents/patient-decon-natl-plng-guide.pdf" TargetMode="External"/><Relationship Id="rId10" Type="http://schemas.openxmlformats.org/officeDocument/2006/relationships/hyperlink" Target="http://www.federalregister.gov/documents/2017/05/10/2017-09455/nerve-agents-and-" TargetMode="External"/><Relationship Id="rId19" Type="http://schemas.openxmlformats.org/officeDocument/2006/relationships/hyperlink" Target="https://www.osha.gov/laws-regs/regulations/standardnumber/1910/1910.132" TargetMode="External"/><Relationship Id="rId31" Type="http://schemas.openxmlformats.org/officeDocument/2006/relationships/hyperlink" Target="https://chemm.nlm.nih.gov/nerveagents/FGA.htm" TargetMode="External"/><Relationship Id="rId44" Type="http://schemas.openxmlformats.org/officeDocument/2006/relationships/hyperlink" Target="https://www.ncbi.nlm.nih.gov/pubmed/25213370" TargetMode="External"/><Relationship Id="rId4" Type="http://schemas.openxmlformats.org/officeDocument/2006/relationships/webSettings" Target="webSettings.xml"/><Relationship Id="rId9" Type="http://schemas.openxmlformats.org/officeDocument/2006/relationships/hyperlink" Target="https://www.federalregister.gov/documents/2017/05/10/2017-09455/nerve-agents-and-certain-insecticidesorganophosphorous-andor-carbamate-countermeasures" TargetMode="External"/><Relationship Id="rId14" Type="http://schemas.openxmlformats.org/officeDocument/2006/relationships/hyperlink" Target="https://emergency.cdc.gov/labissues/pdf/Flowchart_ChemEvent_Specimen_collection.pdf" TargetMode="External"/><Relationship Id="rId22" Type="http://schemas.openxmlformats.org/officeDocument/2006/relationships/hyperlink" Target="http://www.osha.gov/laws-regs/regulations/standardnumber/1910/1910.134" TargetMode="External"/><Relationship Id="rId27" Type="http://schemas.openxmlformats.org/officeDocument/2006/relationships/hyperlink" Target="https://www.osha.gov/Publications/osha3249.pdf" TargetMode="External"/><Relationship Id="rId30" Type="http://schemas.openxmlformats.org/officeDocument/2006/relationships/hyperlink" Target="https://chemm.nlm.nih.gov/nerveagents/FGA.htm" TargetMode="External"/><Relationship Id="rId35" Type="http://schemas.openxmlformats.org/officeDocument/2006/relationships/hyperlink" Target="https://www.osha.gov/Publications/osha3249.pdf" TargetMode="External"/><Relationship Id="rId43" Type="http://schemas.openxmlformats.org/officeDocument/2006/relationships/hyperlink" Target="https://www.ncbi.nlm.nih.gov/pubmed/28792873" TargetMode="Externa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asprtracie.hhs.gov/technical-resources/resource/6004/contingency-medical-countermeasures-for-treating-nerve-agent-poisoning" TargetMode="External"/><Relationship Id="rId17" Type="http://schemas.openxmlformats.org/officeDocument/2006/relationships/hyperlink" Target="https://www.fda.gov/Drugs/EmergencyPreparedness/BioterrorismandDrugPreparedness/ucm063809.htm" TargetMode="External"/><Relationship Id="rId25" Type="http://schemas.openxmlformats.org/officeDocument/2006/relationships/hyperlink" Target="https://www.osha.gov/Publications/OSHA3370-protecting-EMS-respondersSM.pdf" TargetMode="External"/><Relationship Id="rId33" Type="http://schemas.openxmlformats.org/officeDocument/2006/relationships/hyperlink" Target="https://www.osha.gov/Publications/OSHA3370-protecting-EMS-respondersSM.pdf" TargetMode="External"/><Relationship Id="rId38" Type="http://schemas.openxmlformats.org/officeDocument/2006/relationships/hyperlink" Target="https://www.medicalcountermeasures.gov/barda/cbrn/prism/" TargetMode="External"/><Relationship Id="rId46" Type="http://schemas.openxmlformats.org/officeDocument/2006/relationships/hyperlink" Target="https://www.ncbi.nlm.nih.gov/pubmed/28562387" TargetMode="External"/><Relationship Id="rId20" Type="http://schemas.openxmlformats.org/officeDocument/2006/relationships/hyperlink" Target="http://www.osha.gov/laws-" TargetMode="External"/><Relationship Id="rId41" Type="http://schemas.openxmlformats.org/officeDocument/2006/relationships/hyperlink" Target="https://www.ncbi.nlm.nih.gov/pubmed/303190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7904</Words>
  <Characters>45053</Characters>
  <Application>Microsoft Office Word</Application>
  <DocSecurity>0</DocSecurity>
  <Lines>375</Lines>
  <Paragraphs>105</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Fourth Generation Agents: Medical Management Guidelines (January 2019)</vt:lpstr>
      <vt:lpstr>Fourth Generation Agents: Medical Management Guidelines (January 2019)</vt:lpstr>
      <vt:lpstr>Fourth Generation Agents: Medical Management Guidelines (January 2019)</vt:lpstr>
    </vt:vector>
  </TitlesOfParts>
  <Company/>
  <LinksUpToDate>false</LinksUpToDate>
  <CharactersWithSpaces>52852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Fourth Generation Agents: Medical Management Guidelines (January 2019)</dc:title>
  <dc:subject>Fourth Generation Agents: Medical Management Guidelines (January 2019)</dc:subject>
  <dc:creator>HHS Office of the Assistant Secretary for Preparedness and Response</dc:creator>
  <cp:keywords>Fourth Generation Agents: Medical Management Guidelines</cp:keywords>
  <cp:lastModifiedBy>123</cp:lastModifiedBy>
  <cp:revision>2</cp:revision>
  <dcterms:created xsi:type="dcterms:W3CDTF">2022-03-17T15:25:00Z</dcterms:created>
  <dcterms:modified xsi:type="dcterms:W3CDTF">2022-03-17T15:25:00Z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2019-01-21T00:00:00Z</vt:filetime>
  </property>
  <property fmtid="{D5CDD505-2E9C-101B-9397-08002B2CF9AE}" pid="3" name="LastSaved">
    <vt:filetime>2021-11-04T00:00:00Z</vt:filetime>
  </property>
</Properties>
</file>