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34" w:type="dxa"/>
        <w:tblInd w:w="-106" w:type="dxa"/>
        <w:tblLook w:val="00A0"/>
      </w:tblPr>
      <w:tblGrid>
        <w:gridCol w:w="10713"/>
        <w:gridCol w:w="5121"/>
      </w:tblGrid>
      <w:tr w:rsidR="00BF754D" w:rsidRPr="00961993" w:rsidTr="00A22AEF">
        <w:tc>
          <w:tcPr>
            <w:tcW w:w="10713" w:type="dxa"/>
          </w:tcPr>
          <w:p w:rsidR="00BF754D" w:rsidRPr="00961993" w:rsidRDefault="00BF754D" w:rsidP="00A22AEF"/>
        </w:tc>
        <w:tc>
          <w:tcPr>
            <w:tcW w:w="5121" w:type="dxa"/>
          </w:tcPr>
          <w:p w:rsidR="00BF754D" w:rsidRDefault="00BF754D" w:rsidP="00A22A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ЗАТВЕРДЖЕНО</w:t>
            </w:r>
          </w:p>
          <w:p w:rsidR="00BF754D" w:rsidRDefault="00BF754D" w:rsidP="00A22AE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Розпорядження голови районної державної адміністрації – начальника районної        військової        адміністрації</w:t>
            </w:r>
          </w:p>
          <w:p w:rsidR="00BF754D" w:rsidRDefault="00BF754D" w:rsidP="00A22AEF">
            <w:pPr>
              <w:widowControl w:val="0"/>
              <w:tabs>
                <w:tab w:val="left" w:pos="3221"/>
                <w:tab w:val="right" w:pos="51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29.04.2024 № 37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BF754D" w:rsidRPr="00961993" w:rsidRDefault="00BF754D" w:rsidP="00A22AEF">
            <w:pPr>
              <w:tabs>
                <w:tab w:val="left" w:pos="3221"/>
              </w:tabs>
              <w:spacing w:after="0" w:line="240" w:lineRule="auto"/>
              <w:jc w:val="both"/>
            </w:pPr>
            <w:bookmarkStart w:id="0" w:name="_GoBack"/>
            <w:bookmarkEnd w:id="0"/>
          </w:p>
        </w:tc>
      </w:tr>
    </w:tbl>
    <w:p w:rsidR="00BF754D" w:rsidRPr="00A13287" w:rsidRDefault="00BF754D" w:rsidP="0056534A">
      <w:pPr>
        <w:keepNext/>
        <w:keepLines/>
        <w:spacing w:after="0" w:line="22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13287">
        <w:rPr>
          <w:rFonts w:ascii="Times New Roman" w:hAnsi="Times New Roman"/>
          <w:sz w:val="28"/>
          <w:szCs w:val="28"/>
          <w:lang w:eastAsia="ru-RU"/>
        </w:rPr>
        <w:t>ПЛАН</w:t>
      </w:r>
    </w:p>
    <w:p w:rsidR="00BF754D" w:rsidRPr="00A13287" w:rsidRDefault="00BF754D" w:rsidP="0056534A">
      <w:pPr>
        <w:keepNext/>
        <w:keepLines/>
        <w:spacing w:after="0" w:line="226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13287">
        <w:rPr>
          <w:rFonts w:ascii="Times New Roman" w:hAnsi="Times New Roman"/>
          <w:sz w:val="28"/>
          <w:szCs w:val="28"/>
          <w:lang w:eastAsia="ru-RU"/>
        </w:rPr>
        <w:t xml:space="preserve">основних заходів цивільного захисту </w:t>
      </w:r>
      <w:r>
        <w:rPr>
          <w:rFonts w:ascii="Times New Roman" w:hAnsi="Times New Roman"/>
          <w:sz w:val="28"/>
          <w:szCs w:val="28"/>
          <w:lang w:eastAsia="ru-RU"/>
        </w:rPr>
        <w:t>Рахівського району</w:t>
      </w:r>
      <w:r>
        <w:rPr>
          <w:rFonts w:ascii="Times New Roman" w:hAnsi="Times New Roman"/>
          <w:sz w:val="28"/>
          <w:szCs w:val="28"/>
          <w:lang w:eastAsia="uk-UA"/>
        </w:rPr>
        <w:t xml:space="preserve"> на 2024</w:t>
      </w:r>
      <w:r w:rsidRPr="00A13287">
        <w:rPr>
          <w:rFonts w:ascii="Times New Roman" w:hAnsi="Times New Roman"/>
          <w:sz w:val="28"/>
          <w:szCs w:val="28"/>
          <w:lang w:eastAsia="uk-UA"/>
        </w:rPr>
        <w:t xml:space="preserve"> рік</w:t>
      </w:r>
    </w:p>
    <w:p w:rsidR="00BF754D" w:rsidRPr="007E3099" w:rsidRDefault="00BF754D" w:rsidP="00DD0D64">
      <w:pPr>
        <w:keepNext/>
        <w:keepLines/>
        <w:spacing w:after="0" w:line="226" w:lineRule="auto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5"/>
        <w:gridCol w:w="4588"/>
        <w:gridCol w:w="5443"/>
        <w:gridCol w:w="1430"/>
        <w:gridCol w:w="3548"/>
      </w:tblGrid>
      <w:tr w:rsidR="00BF754D" w:rsidRPr="0076436E" w:rsidTr="00C8461E">
        <w:trPr>
          <w:trHeight w:val="287"/>
          <w:tblHeader/>
        </w:trPr>
        <w:tc>
          <w:tcPr>
            <w:tcW w:w="224" w:type="pct"/>
          </w:tcPr>
          <w:p w:rsidR="00BF754D" w:rsidRPr="007E3099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7E309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№</w:t>
            </w:r>
          </w:p>
          <w:p w:rsidR="00BF754D" w:rsidRPr="007E3099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uk-UA"/>
              </w:rPr>
            </w:pPr>
            <w:r w:rsidRPr="007E3099"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з/п</w:t>
            </w:r>
          </w:p>
        </w:tc>
        <w:tc>
          <w:tcPr>
            <w:tcW w:w="1460" w:type="pct"/>
          </w:tcPr>
          <w:p w:rsidR="00BF754D" w:rsidRPr="007E3099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E30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Найменування заходів</w:t>
            </w:r>
          </w:p>
        </w:tc>
        <w:tc>
          <w:tcPr>
            <w:tcW w:w="173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4D" w:rsidRPr="007E3099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E30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Відповідальні за виконання</w:t>
            </w:r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754D" w:rsidRPr="007E3099" w:rsidRDefault="00BF754D" w:rsidP="00877061">
            <w:pPr>
              <w:spacing w:after="0" w:line="240" w:lineRule="atLeast"/>
              <w:ind w:lef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E30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Строки виконання</w:t>
            </w:r>
          </w:p>
        </w:tc>
        <w:tc>
          <w:tcPr>
            <w:tcW w:w="1129" w:type="pct"/>
          </w:tcPr>
          <w:p w:rsidR="00BF754D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E309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Показники (індикатори) виконання заходу</w:t>
            </w:r>
          </w:p>
          <w:p w:rsidR="00BF754D" w:rsidRPr="007E3099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BF754D" w:rsidRPr="0076436E" w:rsidTr="00877061">
        <w:trPr>
          <w:trHeight w:val="377"/>
        </w:trPr>
        <w:tc>
          <w:tcPr>
            <w:tcW w:w="5000" w:type="pct"/>
            <w:gridSpan w:val="5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Заходи з підвищення готовності єдиної державної системи цивільного захисту до дій в умовах правового режиму воєнного стану та ліквідації наслідків збройної агресії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р</w:t>
            </w:r>
            <w:r w:rsidRPr="009B7F65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 xml:space="preserve">осійської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ф</w:t>
            </w:r>
            <w:r w:rsidRPr="009B7F65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lang w:eastAsia="ru-RU"/>
              </w:rPr>
              <w:t>едерації</w:t>
            </w:r>
          </w:p>
        </w:tc>
      </w:tr>
      <w:tr w:rsidR="00BF754D" w:rsidRPr="0076436E" w:rsidTr="00C8461E">
        <w:trPr>
          <w:trHeight w:val="353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9B7F65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 та забезпечення: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розмінування територій та ліквідації інших небезпек, пов’язаних із вибухонебезпечними предметами, зокрема нетехнічне і технічне обстеження територій, виявлення, знешкодження та/або знищення вибухонебезпечних предметів, маркування території, підготовки саперів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824060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Рахівський РВП ГУНП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 Закарпатській області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(за згодою)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відділ цивільного захисту та оборонної роботи районної державної адміністрації – районної військової адміністрації, виконавчі органи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х рад (ТГ)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3B7F4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</w:t>
            </w:r>
          </w:p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ED277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оперативне реагування на випадки виявлення вибухо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небезпечних предметів населенням, нетехнічне, технічне обстеження та маркування територій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знешкодження та/або знищення вибухо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небезпечних предметів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підготовку піротехнічних підрозділів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9B7F65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апаратів тощо, гасіння пожеж)</w:t>
            </w:r>
          </w:p>
          <w:p w:rsidR="00BF754D" w:rsidRPr="009B7F65" w:rsidRDefault="00BF754D" w:rsidP="009B7F65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ED2779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спільно з ПрАТ „Закарпаттяобленерго”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ДМД № 316/7 м. Тячів</w:t>
            </w:r>
            <w:r w:rsidRPr="00C964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„Укртелеком”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виконавчими органи місцевих рад (ТГ)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районними установи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підприємства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9B7F6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року</w:t>
            </w:r>
          </w:p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апаратів тощо)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здійснення заходів з евакуації населення (жителів) із територій (населених пунктів), які піддаються вогневому ураженню</w:t>
            </w:r>
          </w:p>
        </w:tc>
        <w:tc>
          <w:tcPr>
            <w:tcW w:w="1732" w:type="pct"/>
            <w:shd w:val="clear" w:color="auto" w:fill="FFFFFF"/>
          </w:tcPr>
          <w:p w:rsidR="00BF754D" w:rsidRPr="003B7F41" w:rsidRDefault="00BF754D" w:rsidP="003B7F41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спільно з Рахівською районною організацією </w:t>
            </w:r>
            <w:r w:rsidRPr="00C10F4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товариства Червоного Хреста України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  суб</w:t>
            </w:r>
            <w:r w:rsidRPr="00EB07C2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єктами 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виконавчими органами місцевих рад (ТГ)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9B7F6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року</w:t>
            </w:r>
          </w:p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Здійснено заходи з евакуації населення (жителів) із територій (населених пунктів), які піддаються вогневому ураженню</w:t>
            </w:r>
          </w:p>
        </w:tc>
      </w:tr>
      <w:tr w:rsidR="00BF754D" w:rsidRPr="0076436E" w:rsidTr="00C8461E">
        <w:trPr>
          <w:trHeight w:val="264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4)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доставки гуманітарної допомоги (гуманітарних вантажів) постраждалому населенню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A53DD1">
              <w:rPr>
                <w:rFonts w:ascii="Times New Roman" w:hAnsi="Times New Roman"/>
                <w:sz w:val="28"/>
                <w:szCs w:val="28"/>
              </w:rPr>
              <w:t>правління соціального захисту населення та надання соціальних послуг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карпатській області (за згодою) спільно з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Рахівською районною організацією </w:t>
            </w:r>
            <w:r w:rsidRPr="00C10F4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товариства Червоного Хреста України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C10F4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виконавчими органами місцевих рад (ТГ)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C542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</w:p>
          <w:p w:rsidR="00BF754D" w:rsidRPr="009B7F65" w:rsidRDefault="00BF754D" w:rsidP="00C542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року</w:t>
            </w:r>
          </w:p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Доставлено гуманітарну допомогу (гуманітарні вантажі)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траждалому населенню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5)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функціонування пунктів незламності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824060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(ТГ), суб’єктами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82406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ромадськими та благодійними організаціями</w:t>
            </w:r>
            <w:r w:rsidRPr="0082406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9B7F6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року</w:t>
            </w:r>
          </w:p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Розгорнуто 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</w:rPr>
              <w:t>функціонування пунктів незламності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аварійного електроживлення об’єктів критичної інфраструктури в умовах вогневого ураження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спільно 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виконавчими органами місцевих рад (ТГ),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суб’єктами</w:t>
            </w:r>
            <w:r w:rsidRPr="00752742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ПрАТ „Закарпаттяобленерго” 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Забезпечено аварійним електроживленням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100 відсотків об’єктів критичної інфраструктури в умовах вогневого ураження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Проведення щоквартальних перевірок стану готовності об’єктів фонду захисних споруд цивільного захисту, що мають стратегічне значення, для забезпечення захисту населення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карпатській області,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Рахівський РВП ГУНП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 Закарпатській області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виконавчі органи місцевих рад (ТГ)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суб’єкти</w:t>
            </w:r>
            <w:r w:rsidRPr="00752742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3B7F4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Щокварталу</w:t>
            </w:r>
          </w:p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9B7F65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підвищення рівня стану готовності об’єктів фонду захисних споруд цивільного захисту до укриття населення</w:t>
            </w:r>
          </w:p>
        </w:tc>
      </w:tr>
      <w:tr w:rsidR="00BF754D" w:rsidRPr="0076436E" w:rsidTr="00C8461E">
        <w:trPr>
          <w:trHeight w:val="299"/>
        </w:trPr>
        <w:tc>
          <w:tcPr>
            <w:tcW w:w="224" w:type="pct"/>
          </w:tcPr>
          <w:p w:rsidR="00BF754D" w:rsidRPr="006F35AF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6F35AF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Утворення: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6F35AF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6F35A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1856"/>
        </w:trPr>
        <w:tc>
          <w:tcPr>
            <w:tcW w:w="224" w:type="pct"/>
          </w:tcPr>
          <w:p w:rsidR="00BF754D" w:rsidRPr="006F35AF" w:rsidRDefault="00BF754D" w:rsidP="00580086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580086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центрів безпеки, визначених пунктом 17¹ Положення про єдину державну систему цивільного захисту, затвердженого постановою Кабінету Міністрів України від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>9 січня 2014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оку</w:t>
            </w:r>
            <w:r w:rsidRPr="009B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11</w:t>
            </w:r>
          </w:p>
        </w:tc>
        <w:tc>
          <w:tcPr>
            <w:tcW w:w="1732" w:type="pct"/>
            <w:shd w:val="clear" w:color="auto" w:fill="FFFFFF"/>
          </w:tcPr>
          <w:p w:rsidR="00BF754D" w:rsidRPr="00C10F44" w:rsidRDefault="00BF754D" w:rsidP="00787FDD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 місцевих рад (ТГ)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Рахівський РВП ГУНП в Закарпатській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Рахівська станція</w:t>
            </w:r>
            <w:r w:rsidRPr="00AD4FA9">
              <w:rPr>
                <w:rFonts w:ascii="Times New Roman" w:hAnsi="Times New Roman"/>
                <w:sz w:val="28"/>
                <w:szCs w:val="28"/>
              </w:rPr>
              <w:t xml:space="preserve"> екстреної медичної допомоги</w:t>
            </w:r>
            <w:r w:rsidRPr="00556A2F">
              <w:rPr>
                <w:sz w:val="28"/>
                <w:szCs w:val="28"/>
              </w:rPr>
              <w:t xml:space="preserve"> </w:t>
            </w:r>
            <w:r w:rsidRPr="006C3596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580086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 w:rsidRPr="0058008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8008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129" w:type="pct"/>
          </w:tcPr>
          <w:p w:rsidR="00BF754D" w:rsidRPr="0076436E" w:rsidRDefault="00BF754D" w:rsidP="0050446B">
            <w:pPr>
              <w:pStyle w:val="Default"/>
              <w:ind w:left="144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Утворено центри безпеки, забезпечено їх </w:t>
            </w:r>
            <w:r w:rsidRPr="0076436E">
              <w:rPr>
                <w:sz w:val="28"/>
                <w:szCs w:val="28"/>
              </w:rPr>
              <w:t xml:space="preserve">функціонування 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0A289E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A289E">
              <w:rPr>
                <w:rFonts w:ascii="Times New Roman" w:hAnsi="Times New Roman"/>
                <w:color w:val="000000"/>
                <w:sz w:val="28"/>
                <w:szCs w:val="28"/>
              </w:rPr>
              <w:t>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7802CB">
            <w:pPr>
              <w:pStyle w:val="Default"/>
              <w:ind w:left="144" w:right="1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sz w:val="28"/>
                <w:szCs w:val="28"/>
                <w:lang w:eastAsia="ru-RU"/>
              </w:rPr>
              <w:t xml:space="preserve"> ДСНС України у</w:t>
            </w:r>
            <w:r>
              <w:rPr>
                <w:sz w:val="28"/>
                <w:szCs w:val="28"/>
                <w:lang w:eastAsia="ru-RU"/>
              </w:rPr>
              <w:t xml:space="preserve"> Закарпатській області спільно з о</w:t>
            </w:r>
            <w:r>
              <w:rPr>
                <w:sz w:val="28"/>
                <w:szCs w:val="28"/>
              </w:rPr>
              <w:t>рганами</w:t>
            </w:r>
            <w:r w:rsidRPr="0076436E">
              <w:rPr>
                <w:sz w:val="28"/>
                <w:szCs w:val="28"/>
              </w:rPr>
              <w:t xml:space="preserve"> місцевого самоврядування</w:t>
            </w:r>
            <w:r>
              <w:rPr>
                <w:sz w:val="28"/>
                <w:szCs w:val="28"/>
              </w:rPr>
              <w:t xml:space="preserve"> (ТГ)</w:t>
            </w:r>
            <w:r w:rsidRPr="0076436E">
              <w:rPr>
                <w:sz w:val="28"/>
                <w:szCs w:val="28"/>
              </w:rPr>
              <w:t xml:space="preserve"> </w:t>
            </w:r>
          </w:p>
          <w:p w:rsidR="00BF754D" w:rsidRPr="00580086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7802CB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Протягом року </w:t>
            </w:r>
          </w:p>
        </w:tc>
        <w:tc>
          <w:tcPr>
            <w:tcW w:w="1129" w:type="pct"/>
            <w:shd w:val="clear" w:color="auto" w:fill="FFFFFF"/>
          </w:tcPr>
          <w:p w:rsidR="00BF754D" w:rsidRPr="007802CB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Утворено пожежно-рятувальні підрозділи для забезпечення місцевої та добровільної пожежної охорони територій, територіальних громад тощо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60" w:type="pct"/>
            <w:shd w:val="clear" w:color="auto" w:fill="FFFFFF"/>
          </w:tcPr>
          <w:p w:rsidR="00BF754D" w:rsidRPr="00580086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Залучення міжнародної допомоги</w:t>
            </w:r>
          </w:p>
        </w:tc>
        <w:tc>
          <w:tcPr>
            <w:tcW w:w="1732" w:type="pct"/>
            <w:shd w:val="clear" w:color="auto" w:fill="FFFFFF"/>
          </w:tcPr>
          <w:p w:rsidR="00BF754D" w:rsidRPr="00580086" w:rsidRDefault="00BF754D" w:rsidP="00824060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227DC">
              <w:rPr>
                <w:rFonts w:ascii="Times New Roman" w:hAnsi="Times New Roman"/>
                <w:sz w:val="28"/>
                <w:szCs w:val="28"/>
              </w:rPr>
              <w:t>пр</w:t>
            </w:r>
            <w:r w:rsidRPr="00E768E0">
              <w:rPr>
                <w:rFonts w:ascii="Times New Roman" w:hAnsi="Times New Roman"/>
                <w:sz w:val="28"/>
                <w:szCs w:val="28"/>
              </w:rPr>
              <w:t>авлін</w:t>
            </w:r>
            <w:r w:rsidRPr="003227DC">
              <w:rPr>
                <w:rFonts w:ascii="Times New Roman" w:hAnsi="Times New Roman"/>
                <w:sz w:val="28"/>
                <w:szCs w:val="28"/>
              </w:rPr>
              <w:t>ня соціально-економічного роз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витку </w:t>
            </w:r>
            <w:r w:rsidRPr="003227DC">
              <w:rPr>
                <w:rFonts w:ascii="Times New Roman" w:hAnsi="Times New Roman"/>
                <w:sz w:val="28"/>
                <w:szCs w:val="28"/>
              </w:rPr>
              <w:t>території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3227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Рахівський РВП ГУНП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 Закарпатській області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(за згодою)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</w:t>
            </w:r>
            <w:r w:rsidRPr="003B7F41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)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580086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8008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8008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580086" w:rsidRDefault="00BF754D" w:rsidP="000B172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Центральними та місцевими органами виконавчої влади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дано інформацію про потреби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міжнародній допомозі згідно з архітектурою взаємодії </w:t>
            </w:r>
          </w:p>
          <w:p w:rsidR="00BF754D" w:rsidRPr="00580086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7802CB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460" w:type="pct"/>
            <w:shd w:val="clear" w:color="auto" w:fill="FFFFFF"/>
          </w:tcPr>
          <w:p w:rsidR="00BF754D" w:rsidRPr="005E212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Актуалізація освітніх програм з питань безпеки життєдіяльності та підвищення кваліфікації з безпеки життєдіяльності з урахуванням змін у законодавстві та безпековому середовищі</w:t>
            </w:r>
          </w:p>
        </w:tc>
        <w:tc>
          <w:tcPr>
            <w:tcW w:w="1732" w:type="pct"/>
            <w:shd w:val="clear" w:color="auto" w:fill="FFFFFF"/>
          </w:tcPr>
          <w:p w:rsidR="00BF754D" w:rsidRPr="00BE5048" w:rsidRDefault="00BF754D" w:rsidP="00824060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авчально-методичний</w:t>
            </w:r>
            <w:r w:rsidRPr="00BE504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центр цивільного захисту та безпеки життєд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іяльності Закарпатської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 виконавчі органи</w:t>
            </w:r>
            <w:r w:rsidRPr="00BE504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5E212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 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5E212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Актуалізовано освітні програми з питань безпеки життєдіяльності та підвищення кваліфікації з безпеки життєдіяльності з урахуванням змін у законодавстві та безпековому середовищі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60" w:type="pct"/>
            <w:shd w:val="clear" w:color="auto" w:fill="FFFFFF"/>
          </w:tcPr>
          <w:p w:rsidR="00BF754D" w:rsidRPr="005E212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Маркування об’єктів міжнародного гуманітарного права відповідними розпізнавальними знаками (емблемами); відновлення (утримання та обслуговування) елементів такого маркування</w:t>
            </w:r>
          </w:p>
        </w:tc>
        <w:tc>
          <w:tcPr>
            <w:tcW w:w="1732" w:type="pct"/>
            <w:shd w:val="clear" w:color="auto" w:fill="FFFFFF"/>
          </w:tcPr>
          <w:p w:rsidR="00BF754D" w:rsidRPr="005E2125" w:rsidRDefault="00BF754D" w:rsidP="00934B89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спільно з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суб’єктами господарювання, Рахівською районною організацією </w:t>
            </w:r>
            <w:r w:rsidRPr="00C10F4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товариства Червоного Хреста України</w:t>
            </w:r>
          </w:p>
        </w:tc>
        <w:tc>
          <w:tcPr>
            <w:tcW w:w="455" w:type="pct"/>
            <w:shd w:val="clear" w:color="auto" w:fill="FFFFFF"/>
          </w:tcPr>
          <w:p w:rsidR="00BF754D" w:rsidRPr="005E212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  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5E2125" w:rsidRDefault="00BF754D" w:rsidP="007219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Нанесено розпізнавальні знаки (емблеми) на об’єкти міжнародного гуманітарного права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відновлено (забезпечено утримання та обслуговування) елементів такого маркування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60" w:type="pct"/>
            <w:shd w:val="clear" w:color="auto" w:fill="FFFFFF"/>
          </w:tcPr>
          <w:p w:rsidR="00BF754D" w:rsidRPr="00580086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Створення 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 забезпечення функціонування класів безпеки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закладах освіти</w:t>
            </w:r>
          </w:p>
        </w:tc>
        <w:tc>
          <w:tcPr>
            <w:tcW w:w="1732" w:type="pct"/>
            <w:shd w:val="clear" w:color="auto" w:fill="FFFFFF"/>
          </w:tcPr>
          <w:p w:rsidR="00BF754D" w:rsidRPr="000A289E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 w:rsidRPr="004E4D0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згодою),</w:t>
            </w:r>
            <w:r w:rsidRPr="000A28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Рахівський РВП ГУНП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 Закарпатській області (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за згодою), навчально-методичним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ом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580086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8008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br/>
            </w:r>
            <w:r w:rsidRPr="00580086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15 грудня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580086" w:rsidRDefault="00BF754D" w:rsidP="007219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Створено класи безпеки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з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абезпечено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їх 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функціонування 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460" w:type="pct"/>
            <w:shd w:val="clear" w:color="auto" w:fill="FFFFFF"/>
          </w:tcPr>
          <w:p w:rsidR="00BF754D" w:rsidRPr="00580086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Створення та використання матеріальних резервів для запобігання виникненню надзвичайних ситуацій та ліквідації їх наслідків</w:t>
            </w:r>
          </w:p>
          <w:p w:rsidR="00BF754D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F754D" w:rsidRPr="00580086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0A289E" w:rsidRDefault="00BF754D" w:rsidP="000A289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Рахівський відділ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Тячівського МУВГ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згодою)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лісофондоутримувачі району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незалежно від форми власності 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відомчої належності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навчі органи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</w:t>
            </w:r>
            <w:r w:rsidRPr="00515DB9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рад (ТГ)</w:t>
            </w:r>
            <w:r w:rsidRPr="000A289E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580086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Протягом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року</w:t>
            </w:r>
          </w:p>
          <w:p w:rsidR="00BF754D" w:rsidRPr="00580086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580086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Створено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80086">
              <w:rPr>
                <w:rFonts w:ascii="Times New Roman" w:hAnsi="Times New Roman"/>
                <w:color w:val="000000"/>
                <w:sz w:val="28"/>
                <w:szCs w:val="28"/>
              </w:rPr>
              <w:t>матеріальні резерви для запобігання виникненню надзвичайних ситуацій та ліквідації їх наслідків у межах бюджетних видатків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6F3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Забезпечення утримання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6F3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постійній готовності до використання за призначенням захисних споруд цивільного захисту, призначених для укриття персоналу,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балансоутримувачів,</w:t>
            </w:r>
            <w:r w:rsidRPr="006F3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віднесених до відповідних категорій цивільного захисту, об’єктів критичної інфраструктури, закладів охорони здоров’я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закладів освіти</w:t>
            </w:r>
          </w:p>
        </w:tc>
        <w:tc>
          <w:tcPr>
            <w:tcW w:w="1732" w:type="pct"/>
            <w:shd w:val="clear" w:color="auto" w:fill="FFFFFF"/>
          </w:tcPr>
          <w:p w:rsidR="00BF754D" w:rsidRPr="00E1348F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території,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виконавчі органи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місцевих рад (ТГ)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карпатській області 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спільно з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уб’єкт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ами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господарювання – балансоутримувач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ами</w:t>
            </w:r>
            <w:r w:rsidRPr="0075274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захисних споруд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 w:rsidRPr="006F35AF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Постійно </w:t>
            </w: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Pr="006F3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абезпечено постійну готовність до використання за призначенням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</w:t>
            </w:r>
            <w:r w:rsidRPr="001B163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єктів фонду </w:t>
            </w:r>
            <w:r w:rsidRPr="006F3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захисних споруд зазначених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балансоутримувачів</w:t>
            </w:r>
          </w:p>
        </w:tc>
      </w:tr>
      <w:tr w:rsidR="00BF754D" w:rsidRPr="0076436E" w:rsidTr="00C8461E">
        <w:trPr>
          <w:trHeight w:val="780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D94DEC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Вжиття заходів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що</w:t>
            </w: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>до нарощування та задоволення потреб фонду захисних споруд цивільного захисту шляхом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>будівництва нових захисних споруд цивільного захисту (сховищ і протирадіаційних укриттів), створення об’єктів фонду захисних споруд цивільного захисту, зокрема споруд подвійного призначення під час будівництва, огляду (обстеження) та взяття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>на облік як споруд подвійного призначення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найпростіших укриттів об’єктів різного призначення, що експлуатуються, з урахуванням вимог до інклюзивності</w:t>
            </w:r>
          </w:p>
        </w:tc>
        <w:tc>
          <w:tcPr>
            <w:tcW w:w="1732" w:type="pct"/>
            <w:shd w:val="clear" w:color="auto" w:fill="FFFFFF"/>
          </w:tcPr>
          <w:p w:rsidR="00BF754D" w:rsidRPr="00BE5048" w:rsidRDefault="00BF754D" w:rsidP="00B31BA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(ТГ), суб’єктами</w:t>
            </w:r>
            <w:r w:rsidRPr="00BE504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</w:t>
            </w:r>
            <w:r w:rsidRPr="00BE5048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сіх форм власності,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управлінням соціально-економічного розвитку території районної державної адміністрації – районної військової адміністрації,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Рахівським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D075B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</w:p>
          <w:p w:rsidR="00BF754D" w:rsidRPr="001B1633" w:rsidRDefault="00BF754D" w:rsidP="00D075B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>24 грудня</w:t>
            </w:r>
          </w:p>
          <w:p w:rsidR="00BF754D" w:rsidRPr="001B1633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1B1633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1633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будівництво та створення об’єктів фонду захисних споруд цивільного захисту, необхідних для укриття 100 відсотків населення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460" w:type="pct"/>
            <w:shd w:val="clear" w:color="auto" w:fill="FFFFFF"/>
          </w:tcPr>
          <w:p w:rsidR="00BF754D" w:rsidRPr="005E212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Обстеження, приведення у готовність (відновлення) об’єктів фонду захисних споруд цивільного захисту</w:t>
            </w:r>
          </w:p>
        </w:tc>
        <w:tc>
          <w:tcPr>
            <w:tcW w:w="1732" w:type="pct"/>
            <w:shd w:val="clear" w:color="auto" w:fill="FFFFFF"/>
          </w:tcPr>
          <w:p w:rsidR="00BF754D" w:rsidRPr="005E2125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 спільно з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уб’єкт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ами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господарювання, на балансі яких обліковуються захисні споруди цивільного захисту</w:t>
            </w:r>
          </w:p>
        </w:tc>
        <w:tc>
          <w:tcPr>
            <w:tcW w:w="455" w:type="pct"/>
            <w:shd w:val="clear" w:color="auto" w:fill="FFFFFF"/>
          </w:tcPr>
          <w:p w:rsidR="00BF754D" w:rsidRPr="005E2125" w:rsidRDefault="00BF754D" w:rsidP="00624E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Протягом року</w:t>
            </w:r>
          </w:p>
          <w:p w:rsidR="00BF754D" w:rsidRPr="005E212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5E212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ведення належного обліку об’єктів фонду захисних споруд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підвищено рівень готовності захисних споруд цивільного захисту до укриття населення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460" w:type="pct"/>
            <w:shd w:val="clear" w:color="auto" w:fill="FFFFFF"/>
          </w:tcPr>
          <w:p w:rsidR="00BF754D" w:rsidRPr="005E2125" w:rsidRDefault="00BF754D" w:rsidP="00824060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Проведення технічної інвентаризації захисних споруд цивільного захисту, складення паспорта захисних споруд цивільного захисту</w:t>
            </w:r>
          </w:p>
          <w:p w:rsidR="00BF754D" w:rsidRPr="005E212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5E2125" w:rsidRDefault="00BF754D" w:rsidP="00C45D1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суб’єктами господарювання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на балансі яких обліковуються захисні споруди цивільного захисту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;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виконавчі органи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5E2125" w:rsidRDefault="00BF754D" w:rsidP="00624E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5E212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ведення належного обліку об’єктів фонду захисних споруд</w:t>
            </w:r>
          </w:p>
        </w:tc>
      </w:tr>
      <w:tr w:rsidR="00BF754D" w:rsidRPr="0076436E" w:rsidTr="00C8461E">
        <w:trPr>
          <w:trHeight w:val="438"/>
        </w:trPr>
        <w:tc>
          <w:tcPr>
            <w:tcW w:w="224" w:type="pct"/>
          </w:tcPr>
          <w:p w:rsidR="00BF754D" w:rsidRPr="005E212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460" w:type="pct"/>
            <w:shd w:val="clear" w:color="auto" w:fill="FFFFFF"/>
          </w:tcPr>
          <w:p w:rsidR="00BF754D" w:rsidRPr="005E2125" w:rsidRDefault="00BF754D" w:rsidP="004E4D00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Забезпечення заходів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з постановки на облік нових (обстежених, дообладнаних, реконструйованих, побудованих тощо) захисних споруд цивільного захисту та отримання облікового номера</w:t>
            </w:r>
          </w:p>
          <w:p w:rsidR="00BF754D" w:rsidRPr="005E2125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5E2125" w:rsidRDefault="00BF754D" w:rsidP="00C45D1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с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уб’єкт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ами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виконавчі органи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5E212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5E2125" w:rsidRDefault="00BF754D" w:rsidP="00624E5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5E212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Забезпечено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взяття</w:t>
            </w: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облік захисних споруд цивільного захисту, присвоєння ї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облікового номер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E21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F754D" w:rsidRPr="0076436E" w:rsidTr="00515DB9">
        <w:trPr>
          <w:trHeight w:val="274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1460" w:type="pct"/>
            <w:shd w:val="clear" w:color="auto" w:fill="FFFFFF"/>
          </w:tcPr>
          <w:p w:rsidR="00BF754D" w:rsidRPr="004F322B" w:rsidRDefault="00BF754D" w:rsidP="006F368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Наповнення відомостями про захисні споруди цивільного захисту</w:t>
            </w:r>
            <w:r w:rsidRPr="0076436E">
              <w:rPr>
                <w:color w:val="000000"/>
              </w:rPr>
              <w:t xml:space="preserve"> 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системи загальнодержавного електронного обліку об’єктів фонду захисних споруд цивільного захисту</w:t>
            </w:r>
          </w:p>
        </w:tc>
        <w:tc>
          <w:tcPr>
            <w:tcW w:w="1732" w:type="pct"/>
            <w:shd w:val="clear" w:color="auto" w:fill="FFFFFF"/>
          </w:tcPr>
          <w:p w:rsidR="00BF754D" w:rsidRPr="004F322B" w:rsidRDefault="00BF754D" w:rsidP="00A668A0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області,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</w:t>
            </w:r>
            <w:r w:rsidRPr="0075253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</w:p>
        </w:tc>
        <w:tc>
          <w:tcPr>
            <w:tcW w:w="455" w:type="pct"/>
            <w:shd w:val="clear" w:color="auto" w:fill="FFFFFF"/>
          </w:tcPr>
          <w:p w:rsidR="00BF754D" w:rsidRPr="004F322B" w:rsidRDefault="00BF754D" w:rsidP="00596BD5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року</w:t>
            </w:r>
          </w:p>
          <w:p w:rsidR="00BF754D" w:rsidRPr="004F322B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4F322B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 ведення належного обліку об’єктів фонду захисних споруд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460" w:type="pct"/>
            <w:shd w:val="clear" w:color="auto" w:fill="FFFFFF"/>
          </w:tcPr>
          <w:p w:rsidR="00BF754D" w:rsidRPr="004F322B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Уточнення інформації 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потреби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здійснення державної реєстрації права власності на захисні споруди цивільного захисту</w:t>
            </w:r>
          </w:p>
        </w:tc>
        <w:tc>
          <w:tcPr>
            <w:tcW w:w="1732" w:type="pct"/>
            <w:shd w:val="clear" w:color="auto" w:fill="FFFFFF"/>
          </w:tcPr>
          <w:p w:rsidR="00BF754D" w:rsidRPr="004F322B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с</w:t>
            </w: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уб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’єктами господарювання</w:t>
            </w: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на балансі яких обліковуються захисні споруди цивільного захисту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;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8F6F30" w:rsidRDefault="00BF754D" w:rsidP="008F6F3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8F6F30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  року</w:t>
            </w:r>
          </w:p>
          <w:p w:rsidR="00BF754D" w:rsidRPr="004F322B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4F322B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ведення належного обліку об’єктів фонду захисних споруд 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460" w:type="pct"/>
            <w:shd w:val="clear" w:color="auto" w:fill="FFFFFF"/>
          </w:tcPr>
          <w:p w:rsidR="00BF754D" w:rsidRPr="004F322B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Інформування населення про місця розташування захисних споруд цивільного захисту та інших споруд, призначених для укриття на випадок виникнення надзвичайних ситуацій, порядок їх заповнення та поводження в них (з урахуванням вимог до інклюзивності), а також про стан їх готовності до використання за призначенням; створення загальнодоступних інформаційних ресурсів із зазначеного питання</w:t>
            </w:r>
          </w:p>
        </w:tc>
        <w:tc>
          <w:tcPr>
            <w:tcW w:w="1732" w:type="pct"/>
            <w:shd w:val="clear" w:color="auto" w:fill="FFFFFF"/>
          </w:tcPr>
          <w:p w:rsidR="00BF754D" w:rsidRPr="004F322B" w:rsidRDefault="00BF754D" w:rsidP="00C45D1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 (за згодою),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виконавчими органами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місцевих 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 (ТГ), суб’єктами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господарювання – балансоутримувач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захисних споруд цивільного захисту </w:t>
            </w: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Протягом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9529CC" w:rsidRDefault="00BF754D" w:rsidP="009529C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Поінформовано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населення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розміщено інформацію про фонд захисних споруд цивільного захисту на офіційних вебресурсах місцевих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державних адміністрацій (військо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вих адміністрацій), органів місцевого самоврядування</w:t>
            </w:r>
          </w:p>
        </w:tc>
      </w:tr>
      <w:tr w:rsidR="00BF754D" w:rsidRPr="0076436E" w:rsidTr="00CA2257">
        <w:trPr>
          <w:trHeight w:val="94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1460" w:type="pct"/>
            <w:shd w:val="clear" w:color="auto" w:fill="FFFFFF"/>
          </w:tcPr>
          <w:p w:rsidR="00BF754D" w:rsidRPr="004F322B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Розвиток руху дружин юних рятувальників-пожежних</w:t>
            </w:r>
          </w:p>
        </w:tc>
        <w:tc>
          <w:tcPr>
            <w:tcW w:w="1732" w:type="pct"/>
            <w:shd w:val="clear" w:color="auto" w:fill="FFFFFF"/>
          </w:tcPr>
          <w:p w:rsidR="00BF754D" w:rsidRPr="004F322B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виконавчими органами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До </w:t>
            </w:r>
          </w:p>
          <w:p w:rsidR="00BF754D" w:rsidRPr="004F322B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15 грудня</w:t>
            </w:r>
          </w:p>
          <w:p w:rsidR="00BF754D" w:rsidRPr="004F322B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4F322B" w:rsidRDefault="00BF754D" w:rsidP="0028730C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Здійснено заходи із залученням дружин юних рятувальників-пожежних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; </w:t>
            </w:r>
            <w:r w:rsidRPr="004F322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утворено на добровільних засадах дружини юних рятувальників-пожежних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460" w:type="pct"/>
            <w:shd w:val="clear" w:color="auto" w:fill="FFFFFF"/>
          </w:tcPr>
          <w:p w:rsidR="00BF754D" w:rsidRPr="005E2125" w:rsidRDefault="00BF754D" w:rsidP="005E2125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Забезпечення придбання засобів радіаційного та хімічного захисту для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непрацюючого населення, яке проживає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зонах можливого радіаційного забруднення та прогнозованих зонах хімічного забруднення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До </w:t>
            </w:r>
          </w:p>
          <w:p w:rsidR="00BF754D" w:rsidRPr="009B7F6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25 грудня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 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прогнозованих зонах хімічного забруднення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менше 60 відсотків потреби, у зонах можливого радіаційного забруднення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</w:t>
            </w:r>
            <w:r w:rsidRPr="004F322B">
              <w:rPr>
                <w:rFonts w:ascii="Times New Roman" w:hAnsi="Times New Roman"/>
                <w:color w:val="000000"/>
                <w:sz w:val="28"/>
                <w:szCs w:val="28"/>
              </w:rPr>
              <w:t>100 відсотків потреби</w:t>
            </w:r>
          </w:p>
        </w:tc>
      </w:tr>
      <w:tr w:rsidR="00BF754D" w:rsidRPr="0076436E" w:rsidTr="00C8461E">
        <w:trPr>
          <w:trHeight w:val="233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803E57">
            <w:pPr>
              <w:pStyle w:val="Default"/>
              <w:ind w:left="57" w:right="57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Завершення утворення: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7802CB">
            <w:pPr>
              <w:spacing w:after="0" w:line="240" w:lineRule="atLeast"/>
              <w:ind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0A346A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1) ланок територіальних підсистем єдиної державної системи цивільного захисту та їх субланок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До </w:t>
            </w:r>
          </w:p>
          <w:p w:rsidR="00BF754D" w:rsidRPr="00027E03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27E03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15 червня</w:t>
            </w:r>
          </w:p>
          <w:p w:rsidR="00BF754D" w:rsidRPr="00803E57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Створено 100 відсотків ланок територіальних підсистем єдиної державної системи цивільного захисту та їх субланок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затверджено положення про них</w:t>
            </w:r>
          </w:p>
        </w:tc>
      </w:tr>
      <w:tr w:rsidR="00BF754D" w:rsidRPr="0076436E" w:rsidTr="00C413C8">
        <w:trPr>
          <w:trHeight w:val="274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0A346A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територіальних формувань цивільного захисту</w:t>
            </w:r>
          </w:p>
        </w:tc>
        <w:tc>
          <w:tcPr>
            <w:tcW w:w="1732" w:type="pct"/>
            <w:shd w:val="clear" w:color="auto" w:fill="FFFFFF"/>
          </w:tcPr>
          <w:p w:rsidR="00BF754D" w:rsidRPr="000A346A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До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BF754D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0</w:t>
            </w: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 квітня</w:t>
            </w:r>
          </w:p>
          <w:p w:rsidR="00BF754D" w:rsidRPr="000A346A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0A346A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Утворено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відповідні формування цивільного захисту всіх рівнів та затверджено положення про них</w:t>
            </w:r>
          </w:p>
        </w:tc>
      </w:tr>
      <w:tr w:rsidR="00BF754D" w:rsidRPr="0076436E" w:rsidTr="00CA2257">
        <w:trPr>
          <w:trHeight w:val="274"/>
        </w:trPr>
        <w:tc>
          <w:tcPr>
            <w:tcW w:w="224" w:type="pct"/>
          </w:tcPr>
          <w:p w:rsidR="00BF754D" w:rsidRPr="000A346A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1460" w:type="pct"/>
            <w:shd w:val="clear" w:color="auto" w:fill="FFFFFF"/>
          </w:tcPr>
          <w:p w:rsidR="00BF754D" w:rsidRPr="000A346A" w:rsidRDefault="00BF754D" w:rsidP="007802CB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Утворення та уточнення складу сил цивільного захисту ланок територіальних підсистем єдиної державної системи цивільного захисту та їх субланок</w:t>
            </w:r>
          </w:p>
        </w:tc>
        <w:tc>
          <w:tcPr>
            <w:tcW w:w="1732" w:type="pct"/>
            <w:shd w:val="clear" w:color="auto" w:fill="FFFFFF"/>
          </w:tcPr>
          <w:p w:rsidR="00BF754D" w:rsidRPr="000A346A" w:rsidRDefault="00BF754D" w:rsidP="00A668A0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0A346A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Щокварталу</w:t>
            </w:r>
          </w:p>
        </w:tc>
        <w:tc>
          <w:tcPr>
            <w:tcW w:w="1129" w:type="pct"/>
            <w:shd w:val="clear" w:color="auto" w:fill="FFFFFF"/>
          </w:tcPr>
          <w:p w:rsidR="00BF754D" w:rsidRPr="000A346A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Уточнено склад сил цивільного захисту ланок територіальних підсистем єдиної державної системи цивільного захисту та їх субланок</w:t>
            </w:r>
          </w:p>
        </w:tc>
      </w:tr>
      <w:tr w:rsidR="00BF754D" w:rsidRPr="0076436E" w:rsidTr="00C8461E">
        <w:trPr>
          <w:trHeight w:val="209"/>
        </w:trPr>
        <w:tc>
          <w:tcPr>
            <w:tcW w:w="224" w:type="pct"/>
          </w:tcPr>
          <w:p w:rsidR="00BF754D" w:rsidRPr="006F35AF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1460" w:type="pct"/>
            <w:shd w:val="clear" w:color="auto" w:fill="FFFFFF"/>
          </w:tcPr>
          <w:p w:rsidR="00BF754D" w:rsidRPr="000A346A" w:rsidRDefault="00BF754D" w:rsidP="00837404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Оновлення (уточнення)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732" w:type="pct"/>
            <w:shd w:val="clear" w:color="auto" w:fill="FFFFFF"/>
          </w:tcPr>
          <w:p w:rsidR="00BF754D" w:rsidRPr="000A346A" w:rsidRDefault="00BF754D" w:rsidP="007802CB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0A346A" w:rsidRDefault="00BF754D" w:rsidP="007802C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0A346A" w:rsidRDefault="00BF754D" w:rsidP="007802C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22424E" w:rsidRDefault="00BF754D" w:rsidP="00837404">
            <w:pPr>
              <w:pStyle w:val="ListParagraph"/>
              <w:autoSpaceDE w:val="0"/>
              <w:autoSpaceDN w:val="0"/>
              <w:adjustRightInd w:val="0"/>
              <w:spacing w:line="240" w:lineRule="atLeast"/>
              <w:ind w:left="131" w:right="113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1) </w:t>
            </w:r>
            <w:r w:rsidRPr="0022424E">
              <w:rPr>
                <w:color w:val="000000"/>
                <w:sz w:val="28"/>
                <w:szCs w:val="28"/>
                <w:lang w:val="uk-UA"/>
              </w:rPr>
              <w:t xml:space="preserve">здійснення заходів 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22424E">
              <w:rPr>
                <w:color w:val="000000"/>
                <w:sz w:val="28"/>
                <w:szCs w:val="28"/>
                <w:lang w:val="uk-UA"/>
              </w:rPr>
              <w:t>з евакуації населення (працівників), матеріальних і культурних цінностей у разі загрози або виникнення надзвичайних ситуацій</w:t>
            </w:r>
          </w:p>
        </w:tc>
        <w:tc>
          <w:tcPr>
            <w:tcW w:w="1732" w:type="pct"/>
            <w:shd w:val="clear" w:color="auto" w:fill="FFFFFF"/>
          </w:tcPr>
          <w:p w:rsidR="00BF754D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 спільно з суб’єктами</w:t>
            </w: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господарювання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;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</w:p>
          <w:p w:rsidR="00BF754D" w:rsidRPr="00543B04" w:rsidRDefault="00BF754D" w:rsidP="00A668A0">
            <w:pPr>
              <w:spacing w:after="0" w:line="240" w:lineRule="atLeast"/>
              <w:ind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0A346A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I квартал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0A346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Оновлено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(уточнено та затверджено) плани здійснення заходів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A668A0" w:rsidRDefault="00BF754D" w:rsidP="006D6727">
            <w:pPr>
              <w:pStyle w:val="ListParagraph"/>
              <w:autoSpaceDE w:val="0"/>
              <w:autoSpaceDN w:val="0"/>
              <w:adjustRightInd w:val="0"/>
              <w:spacing w:line="240" w:lineRule="atLeast"/>
              <w:ind w:left="131" w:right="11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2) планів </w:t>
            </w:r>
            <w:r w:rsidRPr="00542081">
              <w:rPr>
                <w:color w:val="000000"/>
                <w:sz w:val="28"/>
                <w:szCs w:val="28"/>
              </w:rPr>
              <w:t xml:space="preserve">цивільного </w:t>
            </w:r>
            <w:r w:rsidRPr="00A668A0">
              <w:rPr>
                <w:color w:val="000000"/>
                <w:sz w:val="28"/>
                <w:szCs w:val="28"/>
              </w:rPr>
              <w:t>захисту на особливий період районів, територіальних громад</w:t>
            </w:r>
          </w:p>
        </w:tc>
        <w:tc>
          <w:tcPr>
            <w:tcW w:w="1732" w:type="pct"/>
            <w:shd w:val="clear" w:color="auto" w:fill="FFFFFF"/>
          </w:tcPr>
          <w:p w:rsidR="00BF754D" w:rsidRPr="00A668A0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</w:p>
          <w:p w:rsidR="00BF754D" w:rsidRPr="00A668A0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</w:rPr>
              <w:t>01 червня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A668A0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новлено (уточнено та затверджено) плани цивільного захисту на особливий період районів і територіальних громад області</w:t>
            </w:r>
          </w:p>
        </w:tc>
      </w:tr>
      <w:tr w:rsidR="00BF754D" w:rsidRPr="0076436E" w:rsidTr="00C8461E">
        <w:trPr>
          <w:trHeight w:val="614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положень про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ланки територіальної</w:t>
            </w: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підсистеми єдиної державної системи цивільного захисту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їх субланок</w:t>
            </w:r>
          </w:p>
          <w:p w:rsidR="00BF754D" w:rsidRPr="000A346A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0A346A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0A346A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346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I квартал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0A346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34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Оновлено (уточнено та 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затверджено) положення про ланки територіальної підсистеми єдиної державної системи цивільного захисту та їх субланки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1460" w:type="pct"/>
            <w:shd w:val="clear" w:color="auto" w:fill="FFFFFF"/>
          </w:tcPr>
          <w:p w:rsidR="00BF754D" w:rsidRPr="0014572A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Організація створення на об’єктах підвищеної небезпеки 1 та 2 класу автоматизованих систем раннього виявлення загрози виникнення надзвичайних ситуацій та оповіщення населення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45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разі їх виникнення в зонах можливого ураження і персоналу таких </w:t>
            </w:r>
            <w:r w:rsidRPr="00E91F3A">
              <w:rPr>
                <w:rFonts w:ascii="Times New Roman" w:hAnsi="Times New Roman"/>
                <w:color w:val="000000"/>
                <w:sz w:val="28"/>
                <w:szCs w:val="28"/>
              </w:rPr>
              <w:t>об’єктів</w:t>
            </w:r>
          </w:p>
        </w:tc>
        <w:tc>
          <w:tcPr>
            <w:tcW w:w="1732" w:type="pct"/>
            <w:shd w:val="clear" w:color="auto" w:fill="FFFFFF"/>
          </w:tcPr>
          <w:p w:rsidR="00BF754D" w:rsidRPr="0014572A" w:rsidRDefault="00BF754D" w:rsidP="0022424E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(за згодою),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суб’єкти господарювання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до сфери управління яких належать об’єкти підвищеної небезпеки 1 та 2 класу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(за згодою)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57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До </w:t>
            </w:r>
          </w:p>
          <w:p w:rsidR="00BF754D" w:rsidRPr="0014572A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57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25 грудня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14572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 відсотків об’єктів підвищеної небезпеки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145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 та 2 класу обладнано автоматизованими системами раннього виявлення загрози виникнення надзвичайних ситуацій та оповіщення населення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1457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разі їх виникнення в зонах можливого ураження і персоналу таких об’єктів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1460" w:type="pct"/>
            <w:shd w:val="clear" w:color="auto" w:fill="FFFFFF"/>
          </w:tcPr>
          <w:p w:rsidR="00BF754D" w:rsidRPr="00EB07C2" w:rsidRDefault="00BF754D" w:rsidP="00C96B56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07C2">
              <w:rPr>
                <w:rFonts w:ascii="Times New Roman" w:hAnsi="Times New Roman"/>
                <w:color w:val="000000"/>
                <w:sz w:val="28"/>
                <w:szCs w:val="28"/>
              </w:rPr>
              <w:t>Надання методичної допомоги місцевим державним адміністраціям (військовим адміністраціям), органам місцевого самоврядування щодо</w:t>
            </w:r>
            <w:r w:rsidRPr="0076436E">
              <w:rPr>
                <w:color w:val="000000"/>
              </w:rPr>
              <w:t xml:space="preserve"> </w:t>
            </w:r>
            <w:r w:rsidRPr="00EB07C2">
              <w:rPr>
                <w:rFonts w:ascii="Times New Roman" w:hAnsi="Times New Roman"/>
                <w:color w:val="000000"/>
                <w:sz w:val="28"/>
                <w:szCs w:val="28"/>
              </w:rPr>
              <w:t>підготовки до осінньо-зимового періоду</w:t>
            </w:r>
          </w:p>
        </w:tc>
        <w:tc>
          <w:tcPr>
            <w:tcW w:w="1732" w:type="pct"/>
            <w:shd w:val="clear" w:color="auto" w:fill="FFFFFF"/>
          </w:tcPr>
          <w:p w:rsidR="00BF754D" w:rsidRPr="00EB07C2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1457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Вересень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Pr="0014572A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жовтень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BF754D" w:rsidRPr="0014572A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14572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4572A">
              <w:rPr>
                <w:rFonts w:ascii="Times New Roman" w:hAnsi="Times New Roman"/>
                <w:color w:val="000000"/>
                <w:sz w:val="28"/>
                <w:szCs w:val="28"/>
              </w:rPr>
              <w:t>Надано методичну допомогу</w:t>
            </w:r>
          </w:p>
          <w:p w:rsidR="00BF754D" w:rsidRPr="0014572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1460" w:type="pct"/>
            <w:shd w:val="clear" w:color="auto" w:fill="FFFFFF"/>
          </w:tcPr>
          <w:p w:rsidR="00BF754D" w:rsidRPr="00A668A0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Забезпечення утворення місцевих автоматизованих систем централізованого оповіщення (МАСЦО), їх дієздатного функціонування та 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взаємодії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 територіальною автоматизованою системою централізованого оповіщення та відповідними локальними, спеціальними і об’єктовими системами оповіщення, які розташовані на території відповідних адміністративно-територіальних одиниць (район,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територіальна громада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732" w:type="pct"/>
          </w:tcPr>
          <w:p w:rsidR="00BF754D" w:rsidRPr="00A668A0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A668A0" w:rsidRDefault="00BF754D" w:rsidP="0022424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15 грудня</w:t>
            </w:r>
          </w:p>
          <w:p w:rsidR="00BF754D" w:rsidRPr="00A668A0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</w:tcPr>
          <w:p w:rsidR="00BF754D" w:rsidRPr="00A668A0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Утворено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місцеві автоматизовані системи централізованого оповіщення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1460" w:type="pct"/>
            <w:shd w:val="clear" w:color="auto" w:fill="FFFFFF"/>
          </w:tcPr>
          <w:p w:rsidR="00BF754D" w:rsidRPr="00A668A0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Здійснення належного обґрунтування обсягів номенклатури на місцевому рівні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 належними розрахунками, враховуючи усі можливі надзвичайні ситуації, що можуть виникнути на відповідній території, та їх затвердження. Розроблення та затвердження відповідних районних та місцевих програм щодо створення та накопичення місцевих резервів</w:t>
            </w:r>
          </w:p>
        </w:tc>
        <w:tc>
          <w:tcPr>
            <w:tcW w:w="1732" w:type="pct"/>
          </w:tcPr>
          <w:p w:rsidR="00BF754D" w:rsidRPr="00A668A0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543B0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</w:p>
          <w:p w:rsidR="00BF754D" w:rsidRPr="00A668A0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01 липня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2024 року</w:t>
            </w:r>
          </w:p>
        </w:tc>
        <w:tc>
          <w:tcPr>
            <w:tcW w:w="1129" w:type="pct"/>
          </w:tcPr>
          <w:p w:rsidR="00BF754D" w:rsidRPr="00A668A0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Затверджено обґрунтовані номенклатури та обсяги накопичення. Розроблено та затверджено відповідні районні та місцеві програми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1460" w:type="pct"/>
            <w:shd w:val="clear" w:color="auto" w:fill="FFFFFF"/>
          </w:tcPr>
          <w:p w:rsidR="00BF754D" w:rsidRPr="00A668A0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Здійснення дієвих заходів із створення, утримання та поповнення місцевих матеріальних резервів</w:t>
            </w:r>
          </w:p>
        </w:tc>
        <w:tc>
          <w:tcPr>
            <w:tcW w:w="1732" w:type="pct"/>
          </w:tcPr>
          <w:p w:rsidR="00BF754D" w:rsidRPr="00A668A0" w:rsidRDefault="00BF754D" w:rsidP="003568BE">
            <w:pPr>
              <w:spacing w:after="0" w:line="240" w:lineRule="atLeast"/>
              <w:ind w:left="144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Виконавчі органи місцевих рад (ТГ)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A668A0" w:rsidRDefault="00BF754D" w:rsidP="0022424E">
            <w:pPr>
              <w:tabs>
                <w:tab w:val="left" w:pos="552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Протягом</w:t>
            </w:r>
          </w:p>
          <w:p w:rsidR="00BF754D" w:rsidRPr="00A668A0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129" w:type="pct"/>
          </w:tcPr>
          <w:p w:rsidR="00BF754D" w:rsidRPr="00A668A0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A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Створено (накопичено) місцеві матеріальні резерви не менше ніж 50 відсотків затверджених номенклатур</w:t>
            </w:r>
          </w:p>
        </w:tc>
      </w:tr>
      <w:tr w:rsidR="00BF754D" w:rsidRPr="0076436E" w:rsidTr="00877061">
        <w:trPr>
          <w:trHeight w:val="659"/>
        </w:trPr>
        <w:tc>
          <w:tcPr>
            <w:tcW w:w="5000" w:type="pct"/>
            <w:gridSpan w:val="5"/>
          </w:tcPr>
          <w:p w:rsidR="00BF754D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24D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Заходи з підготовки та визначення стану готовності до виконання завдань за призначенням органів управління, </w:t>
            </w:r>
          </w:p>
          <w:p w:rsidR="00BF754D" w:rsidRPr="00624D83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color w:val="00B0F0"/>
                <w:sz w:val="28"/>
                <w:szCs w:val="28"/>
              </w:rPr>
            </w:pPr>
            <w:r w:rsidRPr="00624D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сил та засобів єдиної державної системи цивільного захисту</w:t>
            </w:r>
          </w:p>
        </w:tc>
      </w:tr>
      <w:tr w:rsidR="00BF754D" w:rsidRPr="0076436E" w:rsidTr="00C8461E">
        <w:trPr>
          <w:trHeight w:val="191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</w:pPr>
            <w:r w:rsidRPr="001C7DB9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 та проведення:</w:t>
            </w:r>
            <w:r w:rsidRPr="0076436E">
              <w:t xml:space="preserve"> 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1C7DB9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1C7DB9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473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FE3490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1) командно-штабних навчань з органами управління та силами цивільного захисту ланок та субланок територіальної підсистеми єдиної державної системи цивільного захисту</w:t>
            </w:r>
            <w:r w:rsidRPr="0076436E">
              <w:rPr>
                <w:bCs/>
                <w:color w:val="000000"/>
              </w:rPr>
              <w:t xml:space="preserve"> 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(із визначенням стану готовності до виконання завдань із цивільного захисту в мирний час та особливий період)</w:t>
            </w:r>
          </w:p>
        </w:tc>
        <w:tc>
          <w:tcPr>
            <w:tcW w:w="1732" w:type="pct"/>
            <w:shd w:val="clear" w:color="auto" w:fill="FFFFFF"/>
          </w:tcPr>
          <w:p w:rsidR="00BF754D" w:rsidRPr="00FE3490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навчально-методичний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(за згодою)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 районними установами,</w:t>
            </w:r>
            <w:r w:rsidRPr="00EB07C2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підприємства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ми та організаціями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54D" w:rsidRPr="00FE3490" w:rsidRDefault="00BF754D" w:rsidP="009753B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Протягом 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року за окремим рішенням </w:t>
            </w:r>
          </w:p>
        </w:tc>
        <w:tc>
          <w:tcPr>
            <w:tcW w:w="1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754D" w:rsidRPr="00FE3490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Проведено регіональні командно-штабні навчання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визначено стан готовності органів управління та сил цивільного захисту територіальних підсистем єдиної державної системи цивільного захисту до виконання завдань із цивільного захисту, відкориговано планувальні документи у сфері цивільного захисту в мирний час та особливий період 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FE3490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 xml:space="preserve">штабних тренувань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 xml:space="preserve">з органами управління цивільного захисту ланок та субланок територіальних підсистем єдиної державної системи цивільного захисту, командно-штабних навчань 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>з органами управління та силами цивільного захисту ланок територіальної підсистеми єдиної державної системи цивільного захисту</w:t>
            </w:r>
          </w:p>
        </w:tc>
        <w:tc>
          <w:tcPr>
            <w:tcW w:w="1732" w:type="pct"/>
            <w:shd w:val="clear" w:color="auto" w:fill="FFFFFF"/>
          </w:tcPr>
          <w:p w:rsidR="00BF754D" w:rsidRPr="00FE3490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</w:t>
            </w:r>
            <w:r w:rsidRPr="00FE3490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територіальні спеціалізовані слу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жби цивільного захисту район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>ного та місцевого рівнів,</w:t>
            </w:r>
            <w:r w:rsidRPr="00FE349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органи управління цивільного захисту ланок та субланок територіальної підсистеми єдиної державної системи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цивільного захисту спільно з</w:t>
            </w:r>
            <w:r w:rsidRPr="00FE349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виконавчими органами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місцевих рад (ТГ)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районними установами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>, підприємства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 та організаціями</w:t>
            </w:r>
            <w:r w:rsidRPr="00FE34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 w:rsidRPr="00FE349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 xml:space="preserve">До </w:t>
            </w:r>
          </w:p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FE3490"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5 грудня</w:t>
            </w:r>
          </w:p>
          <w:p w:rsidR="00BF754D" w:rsidRPr="00FE3490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FE3490" w:rsidRDefault="00BF754D" w:rsidP="000F7B01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490">
              <w:rPr>
                <w:rFonts w:ascii="Times New Roman" w:hAnsi="Times New Roman"/>
                <w:sz w:val="28"/>
                <w:szCs w:val="28"/>
              </w:rPr>
              <w:t>Проведено штабні тренування та командно-штабні навчання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 xml:space="preserve"> відпрацьовано злагодженість і взаємодію між органами управління та силами цивільного захисту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>подано звіт про здійснення заходу територіальни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/>
                <w:sz w:val="28"/>
                <w:szCs w:val="28"/>
              </w:rPr>
              <w:t>ам</w:t>
            </w:r>
            <w:r w:rsidRPr="00FE3490">
              <w:rPr>
                <w:rFonts w:ascii="Times New Roman" w:hAnsi="Times New Roman"/>
                <w:sz w:val="28"/>
                <w:szCs w:val="28"/>
              </w:rPr>
              <w:t xml:space="preserve"> ДСНС</w:t>
            </w:r>
          </w:p>
        </w:tc>
      </w:tr>
      <w:tr w:rsidR="00BF754D" w:rsidRPr="0076436E" w:rsidTr="00C8461E">
        <w:trPr>
          <w:trHeight w:val="441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Здійснення комплексу заходів із запобігання виникненню:</w:t>
            </w:r>
          </w:p>
        </w:tc>
        <w:tc>
          <w:tcPr>
            <w:tcW w:w="1732" w:type="pct"/>
            <w:shd w:val="clear" w:color="auto" w:fill="FFFFFF"/>
          </w:tcPr>
          <w:p w:rsidR="00BF754D" w:rsidRPr="009B7F65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9B7F65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B0F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756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9B7F65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пожеж у природних екосистемах, на торфовищах, у сільськогосподарських угіддях, у лісових масивах та лісозахисних насадженнях, на територіях і об’єктах природно-заповідного фонду та інших відкритих ділянках місцевості протягом пожежо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небезпечного періоду</w:t>
            </w: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виконавчі органи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 рад (ТГ) (за згодою),  лісофондоутримувачі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незалежно від форми власності та відомчої належності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Рахівський РВП ГУНП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4E4D0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62EF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Лютий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Pr="006162EF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червень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BF754D" w:rsidRPr="006162EF" w:rsidRDefault="00BF754D" w:rsidP="004E4D0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9B7F65" w:rsidRDefault="00BF754D" w:rsidP="00F5278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B0F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Затверджено розпорядчі документи та плани організаційних і практичних заходів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здійснено профілактичні заходи із забезпечення пожежної безпеки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нещасних випадків із людьми на водних об’єктах</w:t>
            </w:r>
          </w:p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C8461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</w:rPr>
              <w:t>виконавчі органи</w:t>
            </w:r>
            <w:r w:rsidRPr="00D66E99">
              <w:rPr>
                <w:rFonts w:ascii="Times New Roman" w:hAnsi="Times New Roman"/>
                <w:sz w:val="28"/>
                <w:szCs w:val="28"/>
              </w:rPr>
              <w:t xml:space="preserve"> місцевих рад (ТГ)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Рахівський РВП ГУНП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ІІ квартал</w:t>
            </w:r>
          </w:p>
          <w:p w:rsidR="00BF754D" w:rsidRPr="006162E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F5278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Визначено місця масового відпочинку людей на водних об’єктах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розглянуто питання готовності місць масового відпочинку людей на водних об’єктах на засіданнях місцевих комісій із питань техногенно-екологічної безпеки і надзвичайних ситуацій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обстежено 100 відсотків дна акваторії пляжів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створено рятувальні пости на визначених водних об’єктах, які мають пляжі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надзвичайних ситуацій під час проходження осінньо-зимового періоду на підприємствах паливно-енергетичного комплексу</w:t>
            </w:r>
          </w:p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 спільно 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підприємствами, установами, організаціями</w:t>
            </w:r>
            <w:r w:rsidRPr="00D66E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паливно-енергетичного комплексу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району; виконавчі органи</w:t>
            </w:r>
            <w:r w:rsidRPr="00D66E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місцевих рад (ТГ)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D66E9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Pr="006162E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162EF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Жовтень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– </w:t>
            </w:r>
            <w:r w:rsidRPr="006162EF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грудень</w:t>
            </w:r>
          </w:p>
          <w:p w:rsidR="00BF754D" w:rsidRPr="006162E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З</w:t>
            </w:r>
            <w:r w:rsidRPr="006162EF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дійснено профілактичні заходи щодо забезпечення безаварійної роботи паливно-енергетичного комплексу під час проходження осінньо-зимового періоду</w:t>
            </w:r>
          </w:p>
        </w:tc>
      </w:tr>
      <w:tr w:rsidR="00BF754D" w:rsidRPr="0076436E" w:rsidTr="00877061">
        <w:trPr>
          <w:trHeight w:val="344"/>
        </w:trPr>
        <w:tc>
          <w:tcPr>
            <w:tcW w:w="5000" w:type="pct"/>
            <w:gridSpan w:val="5"/>
          </w:tcPr>
          <w:p w:rsidR="00BF754D" w:rsidRPr="005E2125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righ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E21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Заходи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 </w:t>
            </w:r>
            <w:r w:rsidRPr="005E21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контролю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 </w:t>
            </w:r>
            <w:r w:rsidRPr="005E21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виконання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</w:t>
            </w:r>
            <w:r w:rsidRPr="005E212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вимог законодавства у сфері цивільного захисту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1460" w:type="pct"/>
            <w:shd w:val="clear" w:color="auto" w:fill="FFFFFF"/>
          </w:tcPr>
          <w:p w:rsidR="00BF754D" w:rsidRPr="00A25863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5863">
              <w:rPr>
                <w:rFonts w:ascii="Times New Roman" w:hAnsi="Times New Roman"/>
                <w:color w:val="000000"/>
                <w:sz w:val="28"/>
                <w:szCs w:val="28"/>
              </w:rPr>
              <w:t>Вжиття заходів із підготовки до проведення представниками ДСНС України комплексної перевірки виконання вимог законодавства у сфері цивільного захисту на території Закарпатської області</w:t>
            </w:r>
          </w:p>
          <w:p w:rsidR="00BF754D" w:rsidRPr="00A25863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BF754D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right="113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A23DF4" w:rsidRDefault="00BF754D" w:rsidP="009F540C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FF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A23DF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</w:t>
            </w:r>
            <w:r w:rsidRPr="00A23DF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A23DF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A23DF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Рахівський РВП ГУНП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 Закарпатській області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A23DF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Серпень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  <w:p w:rsidR="00BF754D" w:rsidRPr="00A23DF4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FF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2024 року </w:t>
            </w:r>
          </w:p>
        </w:tc>
        <w:tc>
          <w:tcPr>
            <w:tcW w:w="1129" w:type="pct"/>
            <w:shd w:val="clear" w:color="auto" w:fill="FFFFFF"/>
          </w:tcPr>
          <w:p w:rsidR="00BF754D" w:rsidRPr="00A23DF4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23DF4">
              <w:rPr>
                <w:rFonts w:ascii="Times New Roman" w:hAnsi="Times New Roman"/>
                <w:color w:val="000000"/>
                <w:sz w:val="28"/>
                <w:szCs w:val="28"/>
              </w:rPr>
              <w:t>Оцінено діяльність місцевих органів виконавчої влади щодо виконання вимог зако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нодавства у сфері цивільного захисту</w:t>
            </w:r>
            <w:r w:rsidRPr="00A23DF4">
              <w:rPr>
                <w:rFonts w:ascii="Times New Roman" w:hAnsi="Times New Roman"/>
                <w:color w:val="000000"/>
                <w:sz w:val="28"/>
                <w:szCs w:val="28"/>
              </w:rPr>
              <w:t>, надіслано акт перевірки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1460" w:type="pct"/>
            <w:shd w:val="clear" w:color="auto" w:fill="FFFFFF"/>
          </w:tcPr>
          <w:p w:rsidR="00BF754D" w:rsidRPr="00D66E99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93FAA">
              <w:rPr>
                <w:rFonts w:ascii="Times New Roman" w:hAnsi="Times New Roman"/>
                <w:sz w:val="28"/>
                <w:szCs w:val="28"/>
              </w:rPr>
              <w:t>Проведення перевірки місцевих органів виконавчої влади, органів місцевого самоврядування щодо стану готовності:</w:t>
            </w:r>
          </w:p>
        </w:tc>
        <w:tc>
          <w:tcPr>
            <w:tcW w:w="1732" w:type="pct"/>
            <w:shd w:val="clear" w:color="auto" w:fill="FFFFFF"/>
          </w:tcPr>
          <w:p w:rsidR="00BF754D" w:rsidRPr="00A23DF4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A23DF4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A23DF4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E966C5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 </w:t>
            </w:r>
            <w:r w:rsidRPr="00E966C5">
              <w:rPr>
                <w:rFonts w:ascii="Times New Roman" w:hAnsi="Times New Roman"/>
                <w:color w:val="000000"/>
                <w:sz w:val="28"/>
                <w:szCs w:val="28"/>
              </w:rPr>
              <w:t>до пропуску льодоходу, повені та паводків</w:t>
            </w:r>
          </w:p>
        </w:tc>
        <w:tc>
          <w:tcPr>
            <w:tcW w:w="1732" w:type="pct"/>
            <w:shd w:val="clear" w:color="auto" w:fill="FFFFFF"/>
          </w:tcPr>
          <w:p w:rsidR="00BF754D" w:rsidRPr="00E966C5" w:rsidRDefault="00BF754D" w:rsidP="00843F7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України у Закарпатській області (за згодою),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Тячівське МУВГ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Служба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відновлення та розвитку інфраструктури у Закарпатській області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 ДП „Служба місцевих автомобільних доріг у Закарпатській області”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E966C5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6C5">
              <w:rPr>
                <w:rFonts w:ascii="Times New Roman" w:hAnsi="Times New Roman"/>
                <w:color w:val="000000"/>
                <w:sz w:val="28"/>
                <w:szCs w:val="28"/>
              </w:rPr>
              <w:t>Лютий – березень</w:t>
            </w:r>
          </w:p>
          <w:p w:rsidR="00BF754D" w:rsidRPr="00E966C5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CF199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6C5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цільові перевірки стану готовності до пропуску льодоходу, повені та паводків місцевих державних адміністрацій (військових адміністрацій), органів місцевого самоврядування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E966C5">
              <w:rPr>
                <w:rFonts w:ascii="Times New Roman" w:hAnsi="Times New Roman"/>
                <w:color w:val="000000"/>
                <w:sz w:val="28"/>
                <w:szCs w:val="28"/>
              </w:rPr>
              <w:t>підготовлено інформацію за результатами перевірок, яку надіслано до відповідних місцевих державних адміністрацій (військових адміністрацій)</w:t>
            </w:r>
          </w:p>
        </w:tc>
      </w:tr>
      <w:tr w:rsidR="00BF754D" w:rsidRPr="0076436E" w:rsidTr="00C8461E">
        <w:trPr>
          <w:trHeight w:val="614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2) 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місць масового відпочинку населення на водних об’єктах</w:t>
            </w: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Травень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червень</w:t>
            </w:r>
          </w:p>
          <w:p w:rsidR="00BF754D" w:rsidRPr="006162E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Організовано та проведено перевірки місцевих державних адміністрацій (військових адміністрацій), органів місцевого самоврядування, підприємств, установ та організацій щодо стану готовності місць масового відпочинку населення на водних об’єктах</w:t>
            </w:r>
          </w:p>
        </w:tc>
      </w:tr>
      <w:tr w:rsidR="00BF754D" w:rsidRPr="0076436E" w:rsidTr="003D5B80">
        <w:trPr>
          <w:trHeight w:val="634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 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закладів освіти до 2024/25 навчального року</w:t>
            </w: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 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Липень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серпень</w:t>
            </w:r>
          </w:p>
          <w:p w:rsidR="00BF754D" w:rsidRPr="006162E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0032F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Оцінено діяльність закладів освіти з підготовки до 2024/25 навчального року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надіслано відповідну інформацію до закладів освіти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Проведення </w:t>
            </w:r>
            <w:r w:rsidRPr="00593FAA">
              <w:rPr>
                <w:rFonts w:ascii="Times New Roman" w:hAnsi="Times New Roman"/>
                <w:color w:val="000000"/>
                <w:sz w:val="28"/>
                <w:szCs w:val="28"/>
              </w:rPr>
              <w:t>перевірок стану готовності підприємств, установ та організацій, що належать до сфери управління міністерств та інших центральних органів виконавчої влади, місцевих державних адміністрацій (військових адміністрацій), органів місцевого самоврядування, які мають у віданні ліси, до їх протипожежного захисту в пожежонебезпечний період</w:t>
            </w:r>
          </w:p>
        </w:tc>
        <w:tc>
          <w:tcPr>
            <w:tcW w:w="1732" w:type="pct"/>
            <w:shd w:val="clear" w:color="auto" w:fill="FFFFFF"/>
          </w:tcPr>
          <w:p w:rsidR="00BF754D" w:rsidRPr="00593FAA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лісофондоутримувачі району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Рахівський РВП ГУНП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в Закарпатській області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5" w:type="pct"/>
            <w:shd w:val="clear" w:color="auto" w:fill="FFFFFF"/>
          </w:tcPr>
          <w:p w:rsidR="00BF754D" w:rsidRPr="00593FA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3FAA">
              <w:rPr>
                <w:rFonts w:ascii="Times New Roman" w:hAnsi="Times New Roman"/>
                <w:color w:val="000000"/>
                <w:sz w:val="28"/>
                <w:szCs w:val="28"/>
              </w:rPr>
              <w:t>Березень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 </w:t>
            </w:r>
            <w:r w:rsidRPr="00593FAA">
              <w:rPr>
                <w:rFonts w:ascii="Times New Roman" w:hAnsi="Times New Roman"/>
                <w:color w:val="000000"/>
                <w:sz w:val="28"/>
                <w:szCs w:val="28"/>
              </w:rPr>
              <w:t>червень</w:t>
            </w:r>
          </w:p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BA51C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Pr="00593FAA">
              <w:rPr>
                <w:rFonts w:ascii="Times New Roman" w:hAnsi="Times New Roman"/>
                <w:color w:val="000000"/>
                <w:sz w:val="28"/>
                <w:szCs w:val="28"/>
              </w:rPr>
              <w:t>роведено спільні рейди щодо виявлення порушників правил пожежної безпеки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593FAA">
              <w:rPr>
                <w:rFonts w:ascii="Times New Roman" w:hAnsi="Times New Roman"/>
                <w:color w:val="000000"/>
                <w:sz w:val="28"/>
                <w:szCs w:val="28"/>
              </w:rPr>
              <w:t>надіслано відповідну інформацію керівникам суб’єктів господарювання (органам влади) для усунення порушень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1460" w:type="pct"/>
            <w:shd w:val="clear" w:color="auto" w:fill="FFFFFF"/>
          </w:tcPr>
          <w:p w:rsidR="00BF754D" w:rsidRPr="00593FAA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Pr="00747124">
              <w:rPr>
                <w:rFonts w:ascii="Times New Roman" w:hAnsi="Times New Roman"/>
                <w:sz w:val="28"/>
                <w:szCs w:val="28"/>
              </w:rPr>
              <w:t>перевірки стану готовності загальнодержавної, територіальних, місцевих автоматизованих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124">
              <w:rPr>
                <w:rFonts w:ascii="Times New Roman" w:hAnsi="Times New Roman"/>
                <w:sz w:val="28"/>
                <w:szCs w:val="28"/>
              </w:rPr>
              <w:t>систем централізованого оповіщення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</w:t>
            </w:r>
            <w:r w:rsidRPr="00747124">
              <w:rPr>
                <w:rFonts w:ascii="Times New Roman" w:hAnsi="Times New Roman"/>
                <w:sz w:val="28"/>
                <w:szCs w:val="28"/>
              </w:rPr>
              <w:t xml:space="preserve"> спеціальних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7124">
              <w:rPr>
                <w:rFonts w:ascii="Times New Roman" w:hAnsi="Times New Roman"/>
                <w:sz w:val="28"/>
                <w:szCs w:val="28"/>
              </w:rPr>
              <w:t xml:space="preserve">систем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оповіщення</w:t>
            </w:r>
          </w:p>
        </w:tc>
        <w:tc>
          <w:tcPr>
            <w:tcW w:w="1732" w:type="pct"/>
            <w:shd w:val="clear" w:color="auto" w:fill="FFFFFF"/>
          </w:tcPr>
          <w:p w:rsidR="00BF754D" w:rsidRPr="00747124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r w:rsidRPr="003D5B80">
              <w:rPr>
                <w:rFonts w:ascii="Times New Roman" w:hAnsi="Times New Roman"/>
                <w:sz w:val="28"/>
                <w:szCs w:val="28"/>
              </w:rPr>
              <w:t xml:space="preserve"> цифрового розвитку, організації діяльності центрів надання  адміністративних послуг, інформаційної діяльності та комунікацій з громадськістю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підприємства зв’язку (згідно з укладеними угодами) </w:t>
            </w:r>
          </w:p>
        </w:tc>
        <w:tc>
          <w:tcPr>
            <w:tcW w:w="455" w:type="pct"/>
            <w:shd w:val="clear" w:color="auto" w:fill="FFFFFF"/>
          </w:tcPr>
          <w:p w:rsidR="00BF754D" w:rsidRPr="00747124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124">
              <w:rPr>
                <w:rFonts w:ascii="Times New Roman" w:hAnsi="Times New Roman"/>
                <w:color w:val="000000"/>
                <w:sz w:val="28"/>
                <w:szCs w:val="28"/>
              </w:rPr>
              <w:t>Листопад</w:t>
            </w:r>
          </w:p>
          <w:p w:rsidR="00BF754D" w:rsidRPr="00593FA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47124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124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перевірки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BF754D" w:rsidRPr="00593FAA" w:rsidRDefault="00BF754D" w:rsidP="00BA51C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124">
              <w:rPr>
                <w:rFonts w:ascii="Times New Roman" w:hAnsi="Times New Roman"/>
                <w:color w:val="000000"/>
                <w:sz w:val="28"/>
                <w:szCs w:val="28"/>
              </w:rPr>
              <w:t>Подано звіти за результатами перевірок про стан готовності територіальних та місцевих автоматизованих систем централізованого оповіщення та спеціальних систем оповіщення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471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</w:t>
            </w:r>
            <w:r w:rsidRPr="001240AB">
              <w:rPr>
                <w:rFonts w:ascii="Times New Roman" w:hAnsi="Times New Roman"/>
                <w:color w:val="000000"/>
                <w:sz w:val="28"/>
                <w:szCs w:val="28"/>
              </w:rPr>
              <w:t>ДСНС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України</w:t>
            </w:r>
          </w:p>
        </w:tc>
      </w:tr>
      <w:tr w:rsidR="00BF754D" w:rsidRPr="0076436E" w:rsidTr="00877061">
        <w:trPr>
          <w:trHeight w:val="642"/>
        </w:trPr>
        <w:tc>
          <w:tcPr>
            <w:tcW w:w="5000" w:type="pct"/>
            <w:gridSpan w:val="5"/>
          </w:tcPr>
          <w:p w:rsidR="00BF754D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93F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Заходи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і</w:t>
            </w:r>
            <w:r w:rsidRPr="00593F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з підготовки керівного складу і фахівців, діяльність яких пов’язана з організацією та здійсненням </w:t>
            </w:r>
          </w:p>
          <w:p w:rsidR="00BF754D" w:rsidRPr="00593FAA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593FA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заходів цивільного захисту, та населення до дій у разі виникнення надзвичайних ситуацій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Проведення навчання керівного складу і фахівців, діяльність яких пов’язана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 організацією заходів цивільного захисту, у навчально-методичних центрах цивільного захисту та безпеки життєдіяльності</w:t>
            </w:r>
          </w:p>
          <w:p w:rsidR="00BF754D" w:rsidRPr="006162EF" w:rsidRDefault="00BF754D" w:rsidP="0022424E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22424E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47124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іяльності Закарпатської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виконавчі</w:t>
            </w:r>
            <w:r w:rsidRPr="007471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74712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47124">
              <w:rPr>
                <w:rFonts w:ascii="Times New Roman" w:hAnsi="Times New Roman"/>
                <w:sz w:val="28"/>
                <w:szCs w:val="28"/>
              </w:rPr>
              <w:t>підприємства</w:t>
            </w:r>
            <w:r>
              <w:rPr>
                <w:rFonts w:ascii="Times New Roman" w:hAnsi="Times New Roman"/>
                <w:sz w:val="28"/>
                <w:szCs w:val="28"/>
              </w:rPr>
              <w:t>, установи та організації</w:t>
            </w:r>
            <w:r w:rsidRPr="007471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88544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</w:p>
          <w:p w:rsidR="00BF754D" w:rsidRPr="006162EF" w:rsidRDefault="00BF754D" w:rsidP="0088544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25 грудня</w:t>
            </w:r>
          </w:p>
          <w:p w:rsidR="00BF754D" w:rsidRPr="006162EF" w:rsidRDefault="00BF754D" w:rsidP="0022424E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22424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7124">
              <w:rPr>
                <w:rFonts w:ascii="Times New Roman" w:hAnsi="Times New Roman"/>
                <w:color w:val="000000"/>
                <w:sz w:val="28"/>
                <w:szCs w:val="28"/>
              </w:rPr>
              <w:t>Забезпечено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потребу в навчанні осіб керівного складу і фахівців, діяльність яких пов’язана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 організацією та здійсненням заходів цивільного захисту, відповідно до державного замовлення</w:t>
            </w:r>
          </w:p>
        </w:tc>
      </w:tr>
      <w:tr w:rsidR="00BF754D" w:rsidRPr="0076436E" w:rsidTr="00C8461E">
        <w:trPr>
          <w:trHeight w:val="342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 та проведення:</w:t>
            </w: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907E57">
            <w:pPr>
              <w:spacing w:after="0" w:line="240" w:lineRule="atLeast"/>
              <w:ind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6162EF" w:rsidRDefault="00BF754D" w:rsidP="00907E5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907E5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6162EF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1) 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показового навчання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 питань цивільного захисту на базі одного з підприємств</w:t>
            </w:r>
          </w:p>
          <w:p w:rsidR="00BF754D" w:rsidRPr="006162EF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32" w:type="pct"/>
            <w:shd w:val="clear" w:color="auto" w:fill="FFFFFF"/>
          </w:tcPr>
          <w:p w:rsidR="00BF754D" w:rsidRPr="006162EF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47124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Рахівську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карпатській області (за згодою),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 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Default="00BF754D" w:rsidP="00476E2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До</w:t>
            </w:r>
          </w:p>
          <w:p w:rsidR="00BF754D" w:rsidRPr="006162EF" w:rsidRDefault="00BF754D" w:rsidP="00476E2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25 грудня</w:t>
            </w:r>
          </w:p>
          <w:p w:rsidR="00BF754D" w:rsidRPr="006162E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6162EF" w:rsidRDefault="00BF754D" w:rsidP="00476E2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Проведено показове навчання з питань цивільного захисту, досягнуто єдності поглядів щодо методичного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>здійснення заходу та технології відпрацювання практичних етапів навчання (тренування)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6162E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подано звіт до </w:t>
            </w:r>
            <w:r w:rsidRPr="001240AB">
              <w:rPr>
                <w:rFonts w:ascii="Times New Roman" w:hAnsi="Times New Roman"/>
                <w:color w:val="000000"/>
                <w:sz w:val="28"/>
                <w:szCs w:val="28"/>
              </w:rPr>
              <w:t>ДСНС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України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2) навчальних зборів керівників підрозділів (фахівців) із питань цивільного захисту органів місцевого самоврядування щодо здійснення заходів із захисту населення і територій від надзвичайних ситуацій у мирний час та в особливий період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Навчально-методичний центр  цивільного захисту та безпеки життєд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іяльності Закарпатської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64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До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15 грудня</w:t>
            </w:r>
          </w:p>
          <w:p w:rsidR="00BF754D" w:rsidRPr="0076436E" w:rsidRDefault="00BF754D" w:rsidP="00476E2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476E2A">
            <w:pPr>
              <w:pStyle w:val="Default"/>
              <w:ind w:left="144" w:right="142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Проведено збори; підвищено рівень знань і вдосконалено навички керівників підрозділів (фахівців) із питань цивільного захисту органів місцевого самоврядування із захисту населення і територій від надзвичайних ситуацій у мирний час та в особливий період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3) Дня цивільного захисту в закладах загальної середньої та професійної (професійно-технічної) освіти, Тижня безпеки дитини в закладах дошкільної освіти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виконавчі органи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України у Закарпатській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До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15 грудня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624D83">
            <w:pPr>
              <w:pStyle w:val="Default"/>
              <w:ind w:left="144" w:right="142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Проведено в закладах загальної середньої, професійної (професійно-технічної) та дошкільної освіти заходи щодо профілактики дитячого травматизму, популяризації знань правил безпеки у повсякденному житті, здорового та активного способу життя серед учнівської молоді</w:t>
            </w:r>
          </w:p>
        </w:tc>
      </w:tr>
      <w:tr w:rsidR="00BF754D" w:rsidRPr="0076436E" w:rsidTr="00C8461E">
        <w:trPr>
          <w:trHeight w:val="65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4) просвітницької роботи серед населення: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rPr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із запобігання виникненню надзвичайних ситуацій, пов’язаних із небезпечними інфекційними захворюваннями, масовими неінфекційними захворюваннями (отруєннями);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523341">
              <w:rPr>
                <w:rFonts w:ascii="Times New Roman" w:hAnsi="Times New Roman"/>
                <w:sz w:val="28"/>
                <w:szCs w:val="28"/>
              </w:rPr>
              <w:t>Рахівськ</w:t>
            </w:r>
            <w:r>
              <w:rPr>
                <w:rFonts w:ascii="Times New Roman" w:hAnsi="Times New Roman"/>
                <w:sz w:val="28"/>
                <w:szCs w:val="28"/>
              </w:rPr>
              <w:t>а філія Державної установи „</w:t>
            </w:r>
            <w:r w:rsidRPr="00523341">
              <w:rPr>
                <w:rFonts w:ascii="Times New Roman" w:hAnsi="Times New Roman"/>
                <w:sz w:val="28"/>
                <w:szCs w:val="28"/>
              </w:rPr>
              <w:t>Закарпатський обласний центр контролю та профілактики хвороб МОЗ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України”</w:t>
            </w:r>
            <w:r w:rsidRPr="005233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7643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62865">
              <w:rPr>
                <w:rFonts w:ascii="Times New Roman" w:hAnsi="Times New Roman"/>
                <w:sz w:val="28"/>
                <w:szCs w:val="28"/>
              </w:rPr>
              <w:t>Рахівське район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62865">
              <w:rPr>
                <w:rFonts w:ascii="Times New Roman" w:hAnsi="Times New Roman"/>
                <w:sz w:val="28"/>
                <w:szCs w:val="28"/>
              </w:rPr>
              <w:t>е Управління  ГУ</w:t>
            </w:r>
            <w:r w:rsidRPr="00523341">
              <w:rPr>
                <w:rFonts w:ascii="Times New Roman" w:hAnsi="Times New Roman"/>
                <w:sz w:val="28"/>
                <w:szCs w:val="28"/>
              </w:rPr>
              <w:t xml:space="preserve"> Держпродспоживслужби в </w:t>
            </w:r>
            <w:r w:rsidRPr="00C62865">
              <w:rPr>
                <w:rFonts w:ascii="Times New Roman" w:hAnsi="Times New Roman"/>
                <w:sz w:val="28"/>
                <w:szCs w:val="28"/>
              </w:rPr>
              <w:t>Закарпатській області</w:t>
            </w:r>
            <w:r w:rsidRPr="0052334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навчально-методичний</w:t>
            </w:r>
            <w:r w:rsidRPr="0076436E">
              <w:rPr>
                <w:rFonts w:ascii="Times New Roman" w:hAnsi="Times New Roman"/>
                <w:sz w:val="28"/>
                <w:szCs w:val="28"/>
              </w:rPr>
              <w:t xml:space="preserve"> центр цивільного захисту та безпеки життєд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іяльності Закарпатської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7643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До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15 грудня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624D83">
            <w:pPr>
              <w:pStyle w:val="Default"/>
              <w:ind w:left="144" w:right="142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Розроблено плани просвітницької роботи серед населення із запобігання поширенн</w:t>
            </w:r>
            <w:r>
              <w:rPr>
                <w:sz w:val="28"/>
                <w:szCs w:val="28"/>
              </w:rPr>
              <w:t>ю небезпечних інфекційних захво</w:t>
            </w:r>
            <w:r w:rsidRPr="0076436E">
              <w:rPr>
                <w:sz w:val="28"/>
                <w:szCs w:val="28"/>
              </w:rPr>
              <w:t>рювань та забезпечено їх виконання</w:t>
            </w:r>
          </w:p>
        </w:tc>
      </w:tr>
      <w:tr w:rsidR="00BF754D" w:rsidRPr="0076436E" w:rsidTr="00AF5D4B">
        <w:trPr>
          <w:trHeight w:val="274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з питань цивільного захисту в умовах воєнного стану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іяльності Закарпатської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виконавчі органи місцевих рад (ТГ)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До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15 грудня </w:t>
            </w:r>
            <w:r w:rsidRPr="0076436E">
              <w:rPr>
                <w:sz w:val="28"/>
                <w:szCs w:val="28"/>
              </w:rPr>
              <w:br/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624D83">
            <w:pPr>
              <w:pStyle w:val="Default"/>
              <w:ind w:left="144" w:right="142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Розроблено плани просвітницької роботи серед населення з питань цивільного захисту та забезпечено їх виконання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5) заходів із популяризації культури безпеки життєдіяльності серед дітей і молоді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навчально-методичний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виконавчі органи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До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15 грудня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624D83">
            <w:pPr>
              <w:pStyle w:val="Default"/>
              <w:ind w:left="144" w:right="142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Розроблено комплекс заходів із формування у дітей і молоді культури безпеки життєдіяльності,</w:t>
            </w:r>
            <w:r>
              <w:rPr>
                <w:sz w:val="28"/>
                <w:szCs w:val="28"/>
              </w:rPr>
              <w:t xml:space="preserve"> здорового способу життя, оволодіння навичками само</w:t>
            </w:r>
            <w:r w:rsidRPr="0076436E">
              <w:rPr>
                <w:sz w:val="28"/>
                <w:szCs w:val="28"/>
              </w:rPr>
              <w:t>захисту і рятування та забезпечено його здійснення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6) Всеукраїнської акції „Герой- рятувальник року” та громадської акції „Запобігти. Врятувати. Допомогти” 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виконавчі органи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До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15 грудня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Проведено Всеукраїнську акцію „Герой-рятувальник року”, громадську акцію „Запобігти. Врятувати. Допомогти” 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Створення циклу тематичних теле- та радіопередач, соціальної реклами з основ безпеки життєдіяльності, зокрема з урахуванням потреб осіб з інвалідністю</w:t>
            </w:r>
          </w:p>
        </w:tc>
        <w:tc>
          <w:tcPr>
            <w:tcW w:w="1732" w:type="pct"/>
          </w:tcPr>
          <w:p w:rsidR="00BF754D" w:rsidRPr="00EF2D2D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навчал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ьно-методичний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1324C5"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r w:rsidRPr="00EF2D2D">
              <w:rPr>
                <w:rFonts w:ascii="Times New Roman" w:hAnsi="Times New Roman"/>
                <w:sz w:val="28"/>
                <w:szCs w:val="28"/>
              </w:rPr>
              <w:t xml:space="preserve"> цифрового розвитку, організації діяльності центрів надання  адміністративних послуг, інформаційної діяльності та комунікацій з громадськістю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районної державної адміністрації – районної військової адміністрації, </w:t>
            </w:r>
            <w:r w:rsidRPr="00EF2D2D">
              <w:rPr>
                <w:rFonts w:ascii="Times New Roman" w:hAnsi="Times New Roman"/>
                <w:sz w:val="28"/>
                <w:szCs w:val="28"/>
                <w:lang w:eastAsia="ru-RU"/>
              </w:rPr>
              <w:t>виконавч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Default="00BF754D" w:rsidP="00907E57">
            <w:pPr>
              <w:pStyle w:val="Default"/>
              <w:jc w:val="center"/>
              <w:rPr>
                <w:sz w:val="28"/>
                <w:szCs w:val="28"/>
                <w:lang w:eastAsia="ru-RU"/>
              </w:rPr>
            </w:pPr>
            <w:r w:rsidRPr="004E4D00">
              <w:rPr>
                <w:sz w:val="28"/>
                <w:szCs w:val="28"/>
                <w:lang w:eastAsia="ru-RU"/>
              </w:rPr>
              <w:t xml:space="preserve">До </w:t>
            </w:r>
          </w:p>
          <w:p w:rsidR="00BF754D" w:rsidRDefault="00BF754D" w:rsidP="00907E57">
            <w:pPr>
              <w:pStyle w:val="Default"/>
              <w:jc w:val="center"/>
              <w:rPr>
                <w:sz w:val="28"/>
                <w:szCs w:val="28"/>
                <w:lang w:eastAsia="ru-RU"/>
              </w:rPr>
            </w:pPr>
            <w:r w:rsidRPr="004E4D00">
              <w:rPr>
                <w:sz w:val="28"/>
                <w:szCs w:val="28"/>
                <w:lang w:eastAsia="ru-RU"/>
              </w:rPr>
              <w:t>15 грудня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2024 року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42"/>
              <w:jc w:val="both"/>
              <w:rPr>
                <w:sz w:val="28"/>
                <w:szCs w:val="28"/>
              </w:rPr>
            </w:pPr>
            <w:r w:rsidRPr="004E4D00">
              <w:rPr>
                <w:sz w:val="28"/>
                <w:szCs w:val="28"/>
                <w:lang w:eastAsia="ru-RU"/>
              </w:rPr>
              <w:t>Створено цикл тематичних теле- та радіопередач, соціальної реклами з основ безпеки життєдіяльності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Перегляд та коригування переліку </w:t>
            </w:r>
            <w:r w:rsidRPr="005420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територіальних базових (опорних)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із пит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ань цивільного захисту загально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освітніх та дошкільних закладів освіти</w:t>
            </w:r>
          </w:p>
        </w:tc>
        <w:tc>
          <w:tcPr>
            <w:tcW w:w="1732" w:type="pct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виконавчі органи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E966C5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4E4D00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навчально-методичний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4E4D00">
              <w:rPr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4E4D00">
              <w:rPr>
                <w:sz w:val="28"/>
                <w:szCs w:val="28"/>
                <w:lang w:eastAsia="ru-RU"/>
              </w:rPr>
              <w:t xml:space="preserve">Переглянуто перелік </w:t>
            </w:r>
            <w:r w:rsidRPr="004E4D00">
              <w:rPr>
                <w:sz w:val="28"/>
                <w:szCs w:val="28"/>
                <w:lang w:eastAsia="ru-RU"/>
              </w:rPr>
              <w:br/>
              <w:t>територіальних базових (опорних) із питань цивільного захисту загальноосвітніх та дошкільних закладів освіти</w:t>
            </w:r>
          </w:p>
        </w:tc>
      </w:tr>
      <w:tr w:rsidR="00BF754D" w:rsidRPr="0076436E" w:rsidTr="00EF2D2D">
        <w:trPr>
          <w:trHeight w:val="454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Розроблення та виготовлення навчальних, навчально-наочних брошур, посібників, буклетів, пам’яток із питань безпеки життєдіяльності та цивільного захисту</w:t>
            </w:r>
          </w:p>
        </w:tc>
        <w:tc>
          <w:tcPr>
            <w:tcW w:w="1732" w:type="pct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Навчально-методичний центр цивільного захисту та безпеки життєд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іяльності Закарпатської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Рахівську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5522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виконавчі органи</w:t>
            </w: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4E4D00" w:rsidRDefault="00BF754D" w:rsidP="00907E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E4D0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Протягом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4E4D00">
              <w:rPr>
                <w:sz w:val="28"/>
                <w:szCs w:val="28"/>
                <w:lang w:eastAsia="ru-RU"/>
              </w:rPr>
              <w:t>року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4E4D00">
              <w:rPr>
                <w:sz w:val="28"/>
                <w:szCs w:val="28"/>
                <w:lang w:eastAsia="ru-RU"/>
              </w:rPr>
              <w:t>Розроблено та виготовлено навчальні, навчально-наочні брошури, посібники, буклети, пам’ятки з питань безпеки життєдіяльності та цивільного захисту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6F35AF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Створення циклу тематичних теле- та радіопередач, соціальної реклами з основ безпеки життєдіяльності (з урахуванням вимог інклюзивності) </w:t>
            </w:r>
          </w:p>
        </w:tc>
        <w:tc>
          <w:tcPr>
            <w:tcW w:w="1732" w:type="pct"/>
            <w:shd w:val="clear" w:color="auto" w:fill="FFFFFF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країни у Закарпатській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навчально-методичний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 цивільного захисту та безпеки життєдіяльності Закарпатської області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виконавчі органи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До 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15 грудня</w:t>
            </w:r>
          </w:p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2024 року</w:t>
            </w: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 xml:space="preserve">Створено цикл тематичних теле- та радіопередач, соціальної реклами з основ безпеки життєдіяльності, зокрема з урахуванням вимог інклюзивності </w:t>
            </w:r>
          </w:p>
        </w:tc>
      </w:tr>
      <w:tr w:rsidR="00BF754D" w:rsidRPr="0076436E" w:rsidTr="00877061">
        <w:trPr>
          <w:trHeight w:val="279"/>
        </w:trPr>
        <w:tc>
          <w:tcPr>
            <w:tcW w:w="5000" w:type="pct"/>
            <w:gridSpan w:val="5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b/>
                <w:bCs/>
                <w:sz w:val="28"/>
                <w:szCs w:val="28"/>
              </w:rPr>
              <w:t>Заходи у відбудовний період після закінчення воєнних дій</w:t>
            </w:r>
          </w:p>
        </w:tc>
      </w:tr>
      <w:tr w:rsidR="00BF754D" w:rsidRPr="0076436E" w:rsidTr="00C8461E">
        <w:trPr>
          <w:trHeight w:val="525"/>
        </w:trPr>
        <w:tc>
          <w:tcPr>
            <w:tcW w:w="224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>Проведення відновлювальних робіт, зокрема:</w:t>
            </w:r>
          </w:p>
        </w:tc>
        <w:tc>
          <w:tcPr>
            <w:tcW w:w="1732" w:type="pct"/>
            <w:shd w:val="clear" w:color="auto" w:fill="FFFFFF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5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pct"/>
            <w:shd w:val="clear" w:color="auto" w:fill="FFFFFF"/>
          </w:tcPr>
          <w:p w:rsidR="00BF754D" w:rsidRPr="0076436E" w:rsidRDefault="00BF754D" w:rsidP="00907E57">
            <w:pPr>
              <w:pStyle w:val="Default"/>
              <w:rPr>
                <w:sz w:val="28"/>
                <w:szCs w:val="28"/>
              </w:rPr>
            </w:pP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1) проведення цільової мобілізації для ліквідації наслідків ведення воєнних дій та надзвичайних ситуацій (за потреби) </w:t>
            </w:r>
          </w:p>
        </w:tc>
        <w:tc>
          <w:tcPr>
            <w:tcW w:w="1732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Відділ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обілізаційної роботи апарату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>
              <w:rPr>
                <w:sz w:val="20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 спільно з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Рахівським районним територіальним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ом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комплектування та соціальної підтримки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>виконавч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органи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акарпатській області (за згодою)</w:t>
            </w:r>
          </w:p>
        </w:tc>
        <w:tc>
          <w:tcPr>
            <w:tcW w:w="455" w:type="pct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76436E">
              <w:rPr>
                <w:sz w:val="28"/>
                <w:szCs w:val="28"/>
              </w:rPr>
              <w:t>За окремим рішенням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</w:rPr>
              <w:t>Проведено цільову мобілізацію для ліквідації наслідків ведення воєнних дій та надзвичайних ситуацій (за потреби)</w:t>
            </w:r>
          </w:p>
        </w:tc>
      </w:tr>
      <w:tr w:rsidR="00BF754D" w:rsidRPr="0076436E" w:rsidTr="00C8461E">
        <w:trPr>
          <w:trHeight w:val="444"/>
        </w:trPr>
        <w:tc>
          <w:tcPr>
            <w:tcW w:w="224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2) ліквідація наслідків воєнних дій у населених пунктах та на територіях, що зазнали впливу засобів ураження </w:t>
            </w:r>
          </w:p>
        </w:tc>
        <w:tc>
          <w:tcPr>
            <w:tcW w:w="1732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 спільно з 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>ПрАТ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„Закарпаттяобленерго”, районними установами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підприємства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ми;</w:t>
            </w:r>
            <w:r w:rsidRPr="001324C5"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місцевих рад (ТГ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</w:t>
            </w:r>
            <w:bookmarkStart w:id="1" w:name="_Hlk104359563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акарпатській області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A2A50">
              <w:rPr>
                <w:rFonts w:ascii="Times New Roman" w:hAnsi="Times New Roman"/>
                <w:sz w:val="28"/>
                <w:szCs w:val="28"/>
              </w:rPr>
              <w:t>ДМД № 316/7 м. Тячів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A2A50">
              <w:rPr>
                <w:rFonts w:ascii="Times New Roman" w:hAnsi="Times New Roman"/>
                <w:sz w:val="28"/>
                <w:szCs w:val="28"/>
              </w:rPr>
              <w:t>Закарпатська філія АТ „Укртелеком”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 xml:space="preserve">Здійснено заходи </w:t>
            </w:r>
            <w:r>
              <w:rPr>
                <w:sz w:val="28"/>
                <w:szCs w:val="28"/>
                <w:lang w:eastAsia="ru-RU"/>
              </w:rPr>
              <w:t>і</w:t>
            </w:r>
            <w:r w:rsidRPr="00A13287">
              <w:rPr>
                <w:sz w:val="28"/>
                <w:szCs w:val="28"/>
                <w:lang w:eastAsia="ru-RU"/>
              </w:rPr>
              <w:t>з ліквідації наслідків воєнних дій у населених пунктах та на територіях, що зазнали впливу засобів ураження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3) відновлення об’єктів інфраструктури сфери життєзабезпечення </w:t>
            </w:r>
          </w:p>
        </w:tc>
        <w:tc>
          <w:tcPr>
            <w:tcW w:w="1732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виконавчі органи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районні установи, організації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підприємства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>Здійснено заходи щодо відновлення об’єктів критичної інфраструктури сфери життєзабезпечення населення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4) визначення населених пунктів та районів, що потребують проведення розмінування, маркування небезпечних ділянок, проведення очищення (розмінування) територій </w:t>
            </w:r>
          </w:p>
        </w:tc>
        <w:tc>
          <w:tcPr>
            <w:tcW w:w="1732" w:type="pct"/>
          </w:tcPr>
          <w:p w:rsidR="00BF754D" w:rsidRPr="0076436E" w:rsidRDefault="00BF754D" w:rsidP="00907E57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Закарпатській області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відділ цивільного захисту та оборонної роботи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районної державної адміністрації – районної військової адміністрації,</w:t>
            </w:r>
            <w:r w:rsidRPr="001324C5"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виконавчі органи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місцевих рад (ТГ)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</w:p>
        </w:tc>
        <w:tc>
          <w:tcPr>
            <w:tcW w:w="455" w:type="pct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>Визначено населені пункти та райони,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</w:tr>
      <w:tr w:rsidR="00BF754D" w:rsidRPr="0076436E" w:rsidTr="00C8461E">
        <w:trPr>
          <w:trHeight w:val="945"/>
        </w:trPr>
        <w:tc>
          <w:tcPr>
            <w:tcW w:w="224" w:type="pct"/>
          </w:tcPr>
          <w:p w:rsidR="00BF754D" w:rsidRPr="00EB6D56" w:rsidRDefault="00BF754D" w:rsidP="00907E5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460" w:type="pct"/>
            <w:shd w:val="clear" w:color="auto" w:fill="FFFFFF"/>
          </w:tcPr>
          <w:p w:rsidR="00BF754D" w:rsidRPr="0076436E" w:rsidRDefault="00BF754D" w:rsidP="00907E57">
            <w:pPr>
              <w:autoSpaceDE w:val="0"/>
              <w:autoSpaceDN w:val="0"/>
              <w:adjustRightInd w:val="0"/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436E">
              <w:rPr>
                <w:rFonts w:ascii="Times New Roman" w:hAnsi="Times New Roman"/>
                <w:sz w:val="28"/>
                <w:szCs w:val="28"/>
              </w:rPr>
              <w:t xml:space="preserve">5) залучення міжнародної допомоги для ліквідації наслідків ведення воєнних дій та надзвичайних ситуацій </w:t>
            </w:r>
          </w:p>
        </w:tc>
        <w:tc>
          <w:tcPr>
            <w:tcW w:w="1732" w:type="pct"/>
          </w:tcPr>
          <w:p w:rsidR="00BF754D" w:rsidRPr="0076436E" w:rsidRDefault="00BF754D" w:rsidP="00AC20DF">
            <w:pPr>
              <w:spacing w:after="0" w:line="240" w:lineRule="atLeast"/>
              <w:ind w:left="113" w:right="11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Pr="00A53DD1">
              <w:rPr>
                <w:rFonts w:ascii="Times New Roman" w:hAnsi="Times New Roman"/>
                <w:sz w:val="28"/>
                <w:szCs w:val="28"/>
              </w:rPr>
              <w:t>правління соціального захисту населення та надання соціальних послуг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районної державної адміністрації – районної військової адміністрації,  </w:t>
            </w:r>
            <w:r>
              <w:rPr>
                <w:rFonts w:ascii="Times New Roman" w:hAnsi="Times New Roman"/>
                <w:sz w:val="28"/>
                <w:szCs w:val="28"/>
              </w:rPr>
              <w:t>виконавчі органи</w:t>
            </w:r>
            <w:r w:rsidRPr="00A13287">
              <w:rPr>
                <w:rFonts w:ascii="Times New Roman" w:hAnsi="Times New Roman"/>
                <w:sz w:val="28"/>
                <w:szCs w:val="28"/>
              </w:rPr>
              <w:t xml:space="preserve"> місцевих рад (ТГ)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Рахівська районна організація </w:t>
            </w:r>
            <w:r w:rsidRPr="00C10F44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товариства Червоного Хреста України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93FAA">
              <w:rPr>
                <w:rFonts w:ascii="Times New Roman" w:hAnsi="Times New Roman"/>
                <w:sz w:val="28"/>
                <w:szCs w:val="28"/>
                <w:lang w:eastAsia="ru-RU"/>
              </w:rPr>
              <w:t>(за згодою)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Рахівське РУ ГУ</w:t>
            </w:r>
            <w:r w:rsidRPr="00A1328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ДСНС України у За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карпатській області (за згодою)</w:t>
            </w:r>
          </w:p>
        </w:tc>
        <w:tc>
          <w:tcPr>
            <w:tcW w:w="455" w:type="pct"/>
          </w:tcPr>
          <w:p w:rsidR="00BF754D" w:rsidRPr="0076436E" w:rsidRDefault="00BF754D" w:rsidP="00907E57">
            <w:pPr>
              <w:pStyle w:val="Default"/>
              <w:jc w:val="center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  <w:lang w:eastAsia="ru-RU"/>
              </w:rPr>
              <w:t>За потреби</w:t>
            </w:r>
          </w:p>
        </w:tc>
        <w:tc>
          <w:tcPr>
            <w:tcW w:w="1129" w:type="pct"/>
          </w:tcPr>
          <w:p w:rsidR="00BF754D" w:rsidRPr="0076436E" w:rsidRDefault="00BF754D" w:rsidP="00624D83">
            <w:pPr>
              <w:pStyle w:val="Default"/>
              <w:ind w:left="144" w:right="135"/>
              <w:jc w:val="both"/>
              <w:rPr>
                <w:sz w:val="28"/>
                <w:szCs w:val="28"/>
              </w:rPr>
            </w:pPr>
            <w:r w:rsidRPr="00A13287">
              <w:rPr>
                <w:sz w:val="28"/>
                <w:szCs w:val="28"/>
              </w:rPr>
              <w:t>Протягом року до ліквідації наслідків ведення воєнних дій та надзвичайних ситуацій залучено іноземних рятувальників, отримано гуманітарну допомогу</w:t>
            </w:r>
          </w:p>
        </w:tc>
      </w:tr>
    </w:tbl>
    <w:p w:rsidR="00BF754D" w:rsidRDefault="00BF754D" w:rsidP="00AA2A50"/>
    <w:sectPr w:rsidR="00BF754D" w:rsidSect="0017202A">
      <w:headerReference w:type="default" r:id="rId7"/>
      <w:pgSz w:w="16838" w:h="11906" w:orient="landscape"/>
      <w:pgMar w:top="170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4D" w:rsidRDefault="00BF754D" w:rsidP="0064033C">
      <w:pPr>
        <w:spacing w:after="0" w:line="240" w:lineRule="auto"/>
      </w:pPr>
      <w:r>
        <w:separator/>
      </w:r>
    </w:p>
  </w:endnote>
  <w:endnote w:type="continuationSeparator" w:id="0">
    <w:p w:rsidR="00BF754D" w:rsidRDefault="00BF754D" w:rsidP="0064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4D" w:rsidRDefault="00BF754D" w:rsidP="0064033C">
      <w:pPr>
        <w:spacing w:after="0" w:line="240" w:lineRule="auto"/>
      </w:pPr>
      <w:r>
        <w:separator/>
      </w:r>
    </w:p>
  </w:footnote>
  <w:footnote w:type="continuationSeparator" w:id="0">
    <w:p w:rsidR="00BF754D" w:rsidRDefault="00BF754D" w:rsidP="00640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54D" w:rsidRDefault="00BF754D">
    <w:pPr>
      <w:pStyle w:val="Header"/>
      <w:jc w:val="center"/>
    </w:pPr>
    <w:r w:rsidRPr="00733392">
      <w:rPr>
        <w:rFonts w:ascii="Times New Roman" w:hAnsi="Times New Roman"/>
        <w:sz w:val="28"/>
        <w:szCs w:val="28"/>
      </w:rPr>
      <w:fldChar w:fldCharType="begin"/>
    </w:r>
    <w:r w:rsidRPr="00733392">
      <w:rPr>
        <w:rFonts w:ascii="Times New Roman" w:hAnsi="Times New Roman"/>
        <w:sz w:val="28"/>
        <w:szCs w:val="28"/>
      </w:rPr>
      <w:instrText>PAGE   \* MERGEFORMAT</w:instrText>
    </w:r>
    <w:r w:rsidRPr="0073339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</w:t>
    </w:r>
    <w:r w:rsidRPr="00733392">
      <w:rPr>
        <w:rFonts w:ascii="Times New Roman" w:hAnsi="Times New Roman"/>
        <w:sz w:val="28"/>
        <w:szCs w:val="28"/>
      </w:rPr>
      <w:fldChar w:fldCharType="end"/>
    </w:r>
  </w:p>
  <w:p w:rsidR="00BF754D" w:rsidRDefault="00BF75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44C1"/>
    <w:multiLevelType w:val="hybridMultilevel"/>
    <w:tmpl w:val="1C10D91C"/>
    <w:lvl w:ilvl="0" w:tplc="B1547C18">
      <w:start w:val="1"/>
      <w:numFmt w:val="decimal"/>
      <w:lvlText w:val="%1)"/>
      <w:lvlJc w:val="left"/>
      <w:pPr>
        <w:ind w:left="773" w:hanging="6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534369FD"/>
    <w:multiLevelType w:val="hybridMultilevel"/>
    <w:tmpl w:val="FC74A014"/>
    <w:lvl w:ilvl="0" w:tplc="878C678C">
      <w:start w:val="1"/>
      <w:numFmt w:val="decimal"/>
      <w:lvlText w:val="%1)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>
    <w:nsid w:val="760448D9"/>
    <w:multiLevelType w:val="hybridMultilevel"/>
    <w:tmpl w:val="1D9C2E5A"/>
    <w:lvl w:ilvl="0" w:tplc="B2363B28">
      <w:start w:val="1"/>
      <w:numFmt w:val="decimal"/>
      <w:lvlText w:val="%1)"/>
      <w:lvlJc w:val="left"/>
      <w:pPr>
        <w:ind w:left="473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D64"/>
    <w:rsid w:val="000032F7"/>
    <w:rsid w:val="00010521"/>
    <w:rsid w:val="00011E78"/>
    <w:rsid w:val="0001691D"/>
    <w:rsid w:val="00027E03"/>
    <w:rsid w:val="00030EC7"/>
    <w:rsid w:val="00032206"/>
    <w:rsid w:val="00035DB0"/>
    <w:rsid w:val="00036E3C"/>
    <w:rsid w:val="00036E46"/>
    <w:rsid w:val="000446FE"/>
    <w:rsid w:val="00047B63"/>
    <w:rsid w:val="0005569A"/>
    <w:rsid w:val="0008035A"/>
    <w:rsid w:val="00086872"/>
    <w:rsid w:val="000A1843"/>
    <w:rsid w:val="000A289E"/>
    <w:rsid w:val="000A346A"/>
    <w:rsid w:val="000B172E"/>
    <w:rsid w:val="000B3EFB"/>
    <w:rsid w:val="000C18BD"/>
    <w:rsid w:val="000D5929"/>
    <w:rsid w:val="000D7116"/>
    <w:rsid w:val="000F7B01"/>
    <w:rsid w:val="001212D2"/>
    <w:rsid w:val="001240AB"/>
    <w:rsid w:val="00130D92"/>
    <w:rsid w:val="001324C5"/>
    <w:rsid w:val="0014572A"/>
    <w:rsid w:val="00150C73"/>
    <w:rsid w:val="00152929"/>
    <w:rsid w:val="0016478F"/>
    <w:rsid w:val="00165B42"/>
    <w:rsid w:val="001674B8"/>
    <w:rsid w:val="0017202A"/>
    <w:rsid w:val="00172213"/>
    <w:rsid w:val="00174DA7"/>
    <w:rsid w:val="00175AB7"/>
    <w:rsid w:val="0017659A"/>
    <w:rsid w:val="00180470"/>
    <w:rsid w:val="0018131C"/>
    <w:rsid w:val="00183F3B"/>
    <w:rsid w:val="001879C5"/>
    <w:rsid w:val="00190A2F"/>
    <w:rsid w:val="001979AC"/>
    <w:rsid w:val="001A3EFE"/>
    <w:rsid w:val="001A4823"/>
    <w:rsid w:val="001A5493"/>
    <w:rsid w:val="001B1633"/>
    <w:rsid w:val="001B499C"/>
    <w:rsid w:val="001C10D2"/>
    <w:rsid w:val="001C7DB9"/>
    <w:rsid w:val="001E650E"/>
    <w:rsid w:val="001F51E4"/>
    <w:rsid w:val="002165A3"/>
    <w:rsid w:val="0022424E"/>
    <w:rsid w:val="002438A5"/>
    <w:rsid w:val="00246BF6"/>
    <w:rsid w:val="0024717B"/>
    <w:rsid w:val="002536AF"/>
    <w:rsid w:val="00253E7F"/>
    <w:rsid w:val="002763EC"/>
    <w:rsid w:val="0028730C"/>
    <w:rsid w:val="002915B9"/>
    <w:rsid w:val="00296E27"/>
    <w:rsid w:val="002971AB"/>
    <w:rsid w:val="002A15D0"/>
    <w:rsid w:val="002B354D"/>
    <w:rsid w:val="002D5566"/>
    <w:rsid w:val="002D7C39"/>
    <w:rsid w:val="002F1E6B"/>
    <w:rsid w:val="002F436B"/>
    <w:rsid w:val="0032043C"/>
    <w:rsid w:val="003227DC"/>
    <w:rsid w:val="00344F59"/>
    <w:rsid w:val="00355A00"/>
    <w:rsid w:val="003568BE"/>
    <w:rsid w:val="003603C0"/>
    <w:rsid w:val="003737B9"/>
    <w:rsid w:val="003746A3"/>
    <w:rsid w:val="00375D54"/>
    <w:rsid w:val="0038342E"/>
    <w:rsid w:val="00387916"/>
    <w:rsid w:val="003A33C7"/>
    <w:rsid w:val="003B6432"/>
    <w:rsid w:val="003B7F41"/>
    <w:rsid w:val="003C0BA9"/>
    <w:rsid w:val="003C604D"/>
    <w:rsid w:val="003D1659"/>
    <w:rsid w:val="003D5B80"/>
    <w:rsid w:val="003E18A9"/>
    <w:rsid w:val="003E55AF"/>
    <w:rsid w:val="003F1855"/>
    <w:rsid w:val="003F1FC0"/>
    <w:rsid w:val="003F5C12"/>
    <w:rsid w:val="004069AF"/>
    <w:rsid w:val="00412BD2"/>
    <w:rsid w:val="00414AEC"/>
    <w:rsid w:val="00426893"/>
    <w:rsid w:val="00433F65"/>
    <w:rsid w:val="00444E71"/>
    <w:rsid w:val="004539FF"/>
    <w:rsid w:val="0045528B"/>
    <w:rsid w:val="0047233D"/>
    <w:rsid w:val="00476E2A"/>
    <w:rsid w:val="00487178"/>
    <w:rsid w:val="004A4C19"/>
    <w:rsid w:val="004B409F"/>
    <w:rsid w:val="004C2E21"/>
    <w:rsid w:val="004C4586"/>
    <w:rsid w:val="004E4D00"/>
    <w:rsid w:val="004F1F27"/>
    <w:rsid w:val="004F322B"/>
    <w:rsid w:val="0050446B"/>
    <w:rsid w:val="00512A03"/>
    <w:rsid w:val="005148CC"/>
    <w:rsid w:val="00515DB9"/>
    <w:rsid w:val="00520532"/>
    <w:rsid w:val="00523341"/>
    <w:rsid w:val="00523F1F"/>
    <w:rsid w:val="00523FC5"/>
    <w:rsid w:val="005242E8"/>
    <w:rsid w:val="00542081"/>
    <w:rsid w:val="00543B04"/>
    <w:rsid w:val="005448DC"/>
    <w:rsid w:val="00547001"/>
    <w:rsid w:val="005507D7"/>
    <w:rsid w:val="005511B9"/>
    <w:rsid w:val="0055228B"/>
    <w:rsid w:val="00554BD6"/>
    <w:rsid w:val="00556A2F"/>
    <w:rsid w:val="00560AB3"/>
    <w:rsid w:val="0056534A"/>
    <w:rsid w:val="00566E83"/>
    <w:rsid w:val="00580086"/>
    <w:rsid w:val="00584C00"/>
    <w:rsid w:val="00593FAA"/>
    <w:rsid w:val="00596BD5"/>
    <w:rsid w:val="005B187E"/>
    <w:rsid w:val="005D00F6"/>
    <w:rsid w:val="005E2125"/>
    <w:rsid w:val="005E5288"/>
    <w:rsid w:val="005F5062"/>
    <w:rsid w:val="00611233"/>
    <w:rsid w:val="006162EF"/>
    <w:rsid w:val="00624D83"/>
    <w:rsid w:val="00624E50"/>
    <w:rsid w:val="00625991"/>
    <w:rsid w:val="00636822"/>
    <w:rsid w:val="00637043"/>
    <w:rsid w:val="0064033C"/>
    <w:rsid w:val="006420AF"/>
    <w:rsid w:val="00653529"/>
    <w:rsid w:val="00656451"/>
    <w:rsid w:val="00681560"/>
    <w:rsid w:val="0068673C"/>
    <w:rsid w:val="006A1D2C"/>
    <w:rsid w:val="006C3596"/>
    <w:rsid w:val="006C5303"/>
    <w:rsid w:val="006D6727"/>
    <w:rsid w:val="006E4A6E"/>
    <w:rsid w:val="006F35AF"/>
    <w:rsid w:val="006F3687"/>
    <w:rsid w:val="006F654A"/>
    <w:rsid w:val="0070166A"/>
    <w:rsid w:val="00721919"/>
    <w:rsid w:val="00732824"/>
    <w:rsid w:val="00733392"/>
    <w:rsid w:val="007341AC"/>
    <w:rsid w:val="007402F4"/>
    <w:rsid w:val="00747124"/>
    <w:rsid w:val="0075253B"/>
    <w:rsid w:val="00752742"/>
    <w:rsid w:val="00754D49"/>
    <w:rsid w:val="0076436E"/>
    <w:rsid w:val="007802CB"/>
    <w:rsid w:val="00781654"/>
    <w:rsid w:val="00783CBB"/>
    <w:rsid w:val="00787FDD"/>
    <w:rsid w:val="007A6983"/>
    <w:rsid w:val="007B5F76"/>
    <w:rsid w:val="007B74A0"/>
    <w:rsid w:val="007D1EF6"/>
    <w:rsid w:val="007D3BAC"/>
    <w:rsid w:val="007E11A5"/>
    <w:rsid w:val="007E3099"/>
    <w:rsid w:val="007E30CB"/>
    <w:rsid w:val="007E711B"/>
    <w:rsid w:val="007F51F2"/>
    <w:rsid w:val="00803E57"/>
    <w:rsid w:val="00821D4F"/>
    <w:rsid w:val="00822806"/>
    <w:rsid w:val="00824060"/>
    <w:rsid w:val="008321FC"/>
    <w:rsid w:val="00837404"/>
    <w:rsid w:val="00843F7F"/>
    <w:rsid w:val="00857303"/>
    <w:rsid w:val="008576AE"/>
    <w:rsid w:val="00866245"/>
    <w:rsid w:val="00877061"/>
    <w:rsid w:val="00885440"/>
    <w:rsid w:val="008A0A49"/>
    <w:rsid w:val="008A38BC"/>
    <w:rsid w:val="008B5403"/>
    <w:rsid w:val="008B6832"/>
    <w:rsid w:val="008C120F"/>
    <w:rsid w:val="008C460B"/>
    <w:rsid w:val="008C68C1"/>
    <w:rsid w:val="008D30E6"/>
    <w:rsid w:val="008E082F"/>
    <w:rsid w:val="008E2538"/>
    <w:rsid w:val="008E6548"/>
    <w:rsid w:val="008F1D10"/>
    <w:rsid w:val="008F6F30"/>
    <w:rsid w:val="00907E57"/>
    <w:rsid w:val="009100E8"/>
    <w:rsid w:val="00911F68"/>
    <w:rsid w:val="009127A7"/>
    <w:rsid w:val="00917757"/>
    <w:rsid w:val="00926C8D"/>
    <w:rsid w:val="0093314C"/>
    <w:rsid w:val="00934B89"/>
    <w:rsid w:val="00943857"/>
    <w:rsid w:val="009469D4"/>
    <w:rsid w:val="009529CC"/>
    <w:rsid w:val="0095343C"/>
    <w:rsid w:val="00961993"/>
    <w:rsid w:val="009753B9"/>
    <w:rsid w:val="00985B17"/>
    <w:rsid w:val="0099244A"/>
    <w:rsid w:val="0099695C"/>
    <w:rsid w:val="009B105E"/>
    <w:rsid w:val="009B7F65"/>
    <w:rsid w:val="009C23C9"/>
    <w:rsid w:val="009D191C"/>
    <w:rsid w:val="009E6D5A"/>
    <w:rsid w:val="009F1410"/>
    <w:rsid w:val="009F540C"/>
    <w:rsid w:val="00A00954"/>
    <w:rsid w:val="00A0111E"/>
    <w:rsid w:val="00A012AA"/>
    <w:rsid w:val="00A013E1"/>
    <w:rsid w:val="00A13287"/>
    <w:rsid w:val="00A165BF"/>
    <w:rsid w:val="00A22AEF"/>
    <w:rsid w:val="00A23DF4"/>
    <w:rsid w:val="00A25863"/>
    <w:rsid w:val="00A32F87"/>
    <w:rsid w:val="00A375EA"/>
    <w:rsid w:val="00A42BD2"/>
    <w:rsid w:val="00A53DD1"/>
    <w:rsid w:val="00A668A0"/>
    <w:rsid w:val="00A72F00"/>
    <w:rsid w:val="00A80850"/>
    <w:rsid w:val="00A81528"/>
    <w:rsid w:val="00A818F3"/>
    <w:rsid w:val="00AA2A50"/>
    <w:rsid w:val="00AA58EC"/>
    <w:rsid w:val="00AB0E8C"/>
    <w:rsid w:val="00AB217B"/>
    <w:rsid w:val="00AC20DF"/>
    <w:rsid w:val="00AC757A"/>
    <w:rsid w:val="00AD2C2C"/>
    <w:rsid w:val="00AD3C58"/>
    <w:rsid w:val="00AD4FA9"/>
    <w:rsid w:val="00AD6F73"/>
    <w:rsid w:val="00AE04E3"/>
    <w:rsid w:val="00AE6715"/>
    <w:rsid w:val="00AE6C67"/>
    <w:rsid w:val="00AF5D4B"/>
    <w:rsid w:val="00AF6257"/>
    <w:rsid w:val="00AF6D70"/>
    <w:rsid w:val="00B02187"/>
    <w:rsid w:val="00B124C3"/>
    <w:rsid w:val="00B14BC1"/>
    <w:rsid w:val="00B31BAB"/>
    <w:rsid w:val="00B37B8B"/>
    <w:rsid w:val="00B40C80"/>
    <w:rsid w:val="00B43032"/>
    <w:rsid w:val="00B504C0"/>
    <w:rsid w:val="00B52205"/>
    <w:rsid w:val="00B53A71"/>
    <w:rsid w:val="00B712CF"/>
    <w:rsid w:val="00B73BF1"/>
    <w:rsid w:val="00B74663"/>
    <w:rsid w:val="00B81195"/>
    <w:rsid w:val="00B91436"/>
    <w:rsid w:val="00BA51CC"/>
    <w:rsid w:val="00BC4582"/>
    <w:rsid w:val="00BE5048"/>
    <w:rsid w:val="00BF4DC3"/>
    <w:rsid w:val="00BF754D"/>
    <w:rsid w:val="00C004E8"/>
    <w:rsid w:val="00C06C03"/>
    <w:rsid w:val="00C10F44"/>
    <w:rsid w:val="00C17D61"/>
    <w:rsid w:val="00C3392D"/>
    <w:rsid w:val="00C33A5A"/>
    <w:rsid w:val="00C4115A"/>
    <w:rsid w:val="00C413C8"/>
    <w:rsid w:val="00C45D1B"/>
    <w:rsid w:val="00C542FD"/>
    <w:rsid w:val="00C603D1"/>
    <w:rsid w:val="00C61509"/>
    <w:rsid w:val="00C61F08"/>
    <w:rsid w:val="00C62613"/>
    <w:rsid w:val="00C62865"/>
    <w:rsid w:val="00C70E59"/>
    <w:rsid w:val="00C8151E"/>
    <w:rsid w:val="00C8461E"/>
    <w:rsid w:val="00C9551E"/>
    <w:rsid w:val="00C96443"/>
    <w:rsid w:val="00C96B56"/>
    <w:rsid w:val="00CA2257"/>
    <w:rsid w:val="00CB57B0"/>
    <w:rsid w:val="00CC333A"/>
    <w:rsid w:val="00CC7B62"/>
    <w:rsid w:val="00CE1CD5"/>
    <w:rsid w:val="00CE4A50"/>
    <w:rsid w:val="00CE522A"/>
    <w:rsid w:val="00CF1990"/>
    <w:rsid w:val="00CF5356"/>
    <w:rsid w:val="00CF632E"/>
    <w:rsid w:val="00D01E73"/>
    <w:rsid w:val="00D075B0"/>
    <w:rsid w:val="00D07FF0"/>
    <w:rsid w:val="00D33F18"/>
    <w:rsid w:val="00D377AA"/>
    <w:rsid w:val="00D43C1B"/>
    <w:rsid w:val="00D449A8"/>
    <w:rsid w:val="00D66E99"/>
    <w:rsid w:val="00D86C52"/>
    <w:rsid w:val="00D9317A"/>
    <w:rsid w:val="00D94DEC"/>
    <w:rsid w:val="00DB2A9C"/>
    <w:rsid w:val="00DB5B8C"/>
    <w:rsid w:val="00DC2F05"/>
    <w:rsid w:val="00DD0D64"/>
    <w:rsid w:val="00DD4F37"/>
    <w:rsid w:val="00E054AA"/>
    <w:rsid w:val="00E1348F"/>
    <w:rsid w:val="00E13FDE"/>
    <w:rsid w:val="00E2236C"/>
    <w:rsid w:val="00E300C9"/>
    <w:rsid w:val="00E55C4C"/>
    <w:rsid w:val="00E71C61"/>
    <w:rsid w:val="00E768E0"/>
    <w:rsid w:val="00E821C4"/>
    <w:rsid w:val="00E91F3A"/>
    <w:rsid w:val="00E966C5"/>
    <w:rsid w:val="00EB07C2"/>
    <w:rsid w:val="00EB4486"/>
    <w:rsid w:val="00EB6D56"/>
    <w:rsid w:val="00ED2779"/>
    <w:rsid w:val="00ED53FA"/>
    <w:rsid w:val="00EE4FEE"/>
    <w:rsid w:val="00EF2D2D"/>
    <w:rsid w:val="00F02F80"/>
    <w:rsid w:val="00F16A2E"/>
    <w:rsid w:val="00F22B7E"/>
    <w:rsid w:val="00F35E02"/>
    <w:rsid w:val="00F3719C"/>
    <w:rsid w:val="00F416F7"/>
    <w:rsid w:val="00F45E7D"/>
    <w:rsid w:val="00F519F8"/>
    <w:rsid w:val="00F5278A"/>
    <w:rsid w:val="00F53AA3"/>
    <w:rsid w:val="00F545FE"/>
    <w:rsid w:val="00F61C04"/>
    <w:rsid w:val="00F847DD"/>
    <w:rsid w:val="00F93264"/>
    <w:rsid w:val="00F96011"/>
    <w:rsid w:val="00FC3341"/>
    <w:rsid w:val="00FC758D"/>
    <w:rsid w:val="00FD4E0B"/>
    <w:rsid w:val="00FD4FC2"/>
    <w:rsid w:val="00FD5D4F"/>
    <w:rsid w:val="00FE2C1A"/>
    <w:rsid w:val="00FE3490"/>
    <w:rsid w:val="00FF0DDD"/>
    <w:rsid w:val="00FF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D64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DD0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0D64"/>
    <w:pPr>
      <w:keepNext/>
      <w:keepLines/>
      <w:spacing w:before="40" w:after="0"/>
      <w:outlineLvl w:val="4"/>
    </w:pPr>
    <w:rPr>
      <w:rFonts w:ascii="Cambria" w:eastAsia="Times New Roman" w:hAnsi="Cambria"/>
      <w:color w:val="243F6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D0D64"/>
    <w:rPr>
      <w:rFonts w:ascii="Times New Roman" w:hAnsi="Times New Roman" w:cs="Times New Roman"/>
      <w:b/>
      <w:bCs/>
      <w:sz w:val="27"/>
      <w:szCs w:val="27"/>
      <w:lang w:eastAsia="uk-U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D0D64"/>
    <w:rPr>
      <w:rFonts w:ascii="Cambria" w:hAnsi="Cambria" w:cs="Times New Roman"/>
      <w:color w:val="243F60"/>
      <w:sz w:val="24"/>
      <w:szCs w:val="24"/>
      <w:lang w:val="ru-RU" w:eastAsia="ru-RU"/>
    </w:rPr>
  </w:style>
  <w:style w:type="paragraph" w:customStyle="1" w:styleId="51">
    <w:name w:val="Заголовок 51"/>
    <w:basedOn w:val="Normal"/>
    <w:next w:val="Normal"/>
    <w:uiPriority w:val="99"/>
    <w:rsid w:val="00DD0D64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val="ru-RU" w:eastAsia="ru-RU"/>
    </w:rPr>
  </w:style>
  <w:style w:type="paragraph" w:customStyle="1" w:styleId="1">
    <w:name w:val="Без інтервалів1"/>
    <w:uiPriority w:val="99"/>
    <w:rsid w:val="00DD0D6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">
    <w:name w:val="Стиль Знак Знак Знак Знак Знак"/>
    <w:basedOn w:val="Normal"/>
    <w:uiPriority w:val="99"/>
    <w:rsid w:val="00DD0D6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uiPriority w:val="99"/>
    <w:rsid w:val="00DD0D6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DD0D64"/>
    <w:rPr>
      <w:rFonts w:cs="Times New Roman"/>
      <w:b/>
    </w:rPr>
  </w:style>
  <w:style w:type="paragraph" w:customStyle="1" w:styleId="a0">
    <w:name w:val="Нормальний текст"/>
    <w:basedOn w:val="Normal"/>
    <w:uiPriority w:val="99"/>
    <w:rsid w:val="00DD0D64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2">
    <w:name w:val="Без інтервалів2"/>
    <w:uiPriority w:val="99"/>
    <w:rsid w:val="00DD0D64"/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DD0D64"/>
    <w:rPr>
      <w:rFonts w:cs="Times New Roman"/>
      <w:color w:val="0000FF"/>
      <w:u w:val="single"/>
    </w:rPr>
  </w:style>
  <w:style w:type="character" w:customStyle="1" w:styleId="spelle">
    <w:name w:val="spelle"/>
    <w:uiPriority w:val="99"/>
    <w:rsid w:val="00DD0D64"/>
  </w:style>
  <w:style w:type="paragraph" w:styleId="ListParagraph">
    <w:name w:val="List Paragraph"/>
    <w:basedOn w:val="Normal"/>
    <w:uiPriority w:val="99"/>
    <w:qFormat/>
    <w:rsid w:val="00DD0D6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D0D64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0D64"/>
    <w:rPr>
      <w:rFonts w:ascii="Tahoma" w:hAnsi="Tahoma" w:cs="Tahoma"/>
      <w:sz w:val="16"/>
      <w:szCs w:val="16"/>
      <w:lang w:val="ru-RU" w:eastAsia="ru-RU"/>
    </w:rPr>
  </w:style>
  <w:style w:type="character" w:customStyle="1" w:styleId="510">
    <w:name w:val="Заголовок 5 Знак1"/>
    <w:basedOn w:val="DefaultParagraphFont"/>
    <w:uiPriority w:val="99"/>
    <w:semiHidden/>
    <w:rsid w:val="00DD0D64"/>
    <w:rPr>
      <w:rFonts w:ascii="Calibri Light" w:hAnsi="Calibri Light" w:cs="Times New Roman"/>
      <w:color w:val="2F5496"/>
    </w:rPr>
  </w:style>
  <w:style w:type="paragraph" w:styleId="BodyText">
    <w:name w:val="Body Text"/>
    <w:basedOn w:val="Normal"/>
    <w:link w:val="BodyTextChar"/>
    <w:uiPriority w:val="99"/>
    <w:rsid w:val="00DD0D64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0D64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DD0D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0D6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0D6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0D64"/>
    <w:rPr>
      <w:rFonts w:cs="Times New Roman"/>
    </w:rPr>
  </w:style>
  <w:style w:type="character" w:customStyle="1" w:styleId="10">
    <w:name w:val="Незакрита згадка1"/>
    <w:basedOn w:val="DefaultParagraphFont"/>
    <w:uiPriority w:val="99"/>
    <w:semiHidden/>
    <w:rsid w:val="001879C5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3B7F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7F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B7F41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7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B7F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3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1029</TotalTime>
  <Pages>27</Pages>
  <Words>27209</Words>
  <Characters>15510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101</cp:revision>
  <cp:lastPrinted>2024-02-29T07:40:00Z</cp:lastPrinted>
  <dcterms:created xsi:type="dcterms:W3CDTF">2024-02-21T06:50:00Z</dcterms:created>
  <dcterms:modified xsi:type="dcterms:W3CDTF">2024-05-01T08:39:00Z</dcterms:modified>
</cp:coreProperties>
</file>