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50" w:hanging="0"/>
        <w:textAlignment w:val="baseline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/>
        <w:drawing>
          <wp:inline distT="0" distB="0" distL="0" distR="0">
            <wp:extent cx="457835" cy="5911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 xml:space="preserve">ЗАКАРПАТСЬКОЇ  ОБЛАСТІ 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120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 О З П О Р Я Д Ж Е Н Н Я</w:t>
      </w:r>
    </w:p>
    <w:p>
      <w:pPr>
        <w:pStyle w:val="Normal"/>
        <w:ind w:right="-761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28.05.2024                                          м. Рахів                                                     № 43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вибуття вихованки 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дитячого будинку сімейного типу 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Відповідно</w:t>
      </w:r>
      <w:r>
        <w:rPr>
          <w:sz w:val="28"/>
          <w:lang w:val="uk-UA"/>
        </w:rPr>
        <w:t xml:space="preserve"> до статей 6 і 39 Закону України „Про місцеві державні адміністрації”, </w:t>
      </w:r>
      <w:r>
        <w:rPr>
          <w:sz w:val="28"/>
          <w:szCs w:val="28"/>
          <w:lang w:val="uk-UA"/>
        </w:rPr>
        <w:t xml:space="preserve"> статей 4, 15 і 28 Закону України „Про правовий режим воєнного стану”, указів Президента України від 24 лютого 2022 року № 64/2022 ,,Про введення воєнного стану в Україні” (із змінами) та від 24 лютого 2022 року №68/2022 ,,Про утворення військових адміністрацій”, пунктів 2, 4 постанови Кабінету Міністрів України від 26 квітня 2002 р. № 564 „Про затвердження Положення про дитячий будинок сімейного типу” (із змінами), постанови Кабінету Міністрів України від 26 червня 2019 р. № 552 „Деякі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сімʼях за принципом ,,гроші ходять за дитиною”, оплати послуг із здійснення патронату над дитиною та виплати соціальної допомоги на утримання дитини в сімʼї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23.05.2024 р. (протокол № 01), заяву особи, із числа дітей, позбавлених батьківського піклування </w:t>
      </w:r>
      <w:r>
        <w:rPr>
          <w:sz w:val="28"/>
          <w:szCs w:val="28"/>
          <w:lang w:val="uk-UA" w:eastAsia="ru-RU"/>
        </w:rPr>
        <w:t>ХХХХХХХ</w:t>
      </w:r>
      <w:r>
        <w:rPr>
          <w:sz w:val="28"/>
          <w:szCs w:val="28"/>
          <w:lang w:val="uk-UA"/>
        </w:rPr>
        <w:t xml:space="preserve"> від 17.05.2024 року, з метою вибуття вихованки з дитячого будинку сімейного типу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ХХХХХХХХХ</w:t>
      </w:r>
      <w:r>
        <w:rPr>
          <w:sz w:val="28"/>
          <w:szCs w:val="28"/>
          <w:lang w:val="uk-UA"/>
        </w:rPr>
        <w:t xml:space="preserve">. та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</w:t>
      </w:r>
      <w:r>
        <w:rPr>
          <w:sz w:val="28"/>
          <w:szCs w:val="28"/>
          <w:lang w:val="uk-UA"/>
        </w:rPr>
        <w:t>.: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Припинити перебування </w:t>
      </w:r>
      <w:r>
        <w:rPr>
          <w:sz w:val="28"/>
          <w:szCs w:val="28"/>
          <w:lang w:val="uk-UA" w:eastAsia="ru-RU"/>
        </w:rPr>
        <w:t>ХХХХХХХХ ХХХХХХХХ ХХХХХХ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</w:t>
      </w:r>
      <w:r>
        <w:rPr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ХХХХ</w:t>
      </w:r>
      <w:r>
        <w:rPr>
          <w:sz w:val="28"/>
          <w:szCs w:val="28"/>
          <w:lang w:val="uk-UA"/>
        </w:rPr>
        <w:t xml:space="preserve"> року народження та відрахувати її з дитячого будинку сімейного типу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ХХХХХХХХХХХ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 ХХ ХХХХ</w:t>
      </w:r>
      <w:r>
        <w:rPr>
          <w:sz w:val="28"/>
          <w:szCs w:val="28"/>
          <w:lang w:val="uk-UA"/>
        </w:rPr>
        <w:t xml:space="preserve"> року народження та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ХХХХХХХХХ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 ХХ ХХХХ</w:t>
      </w:r>
      <w:r>
        <w:rPr>
          <w:sz w:val="28"/>
          <w:szCs w:val="28"/>
          <w:lang w:val="uk-UA"/>
        </w:rPr>
        <w:t xml:space="preserve"> року народження, мешканців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 ХХХХХХХ ХХХХХХХХ</w:t>
      </w:r>
      <w:r>
        <w:rPr>
          <w:sz w:val="28"/>
          <w:szCs w:val="28"/>
          <w:lang w:val="uk-UA"/>
        </w:rPr>
        <w:t>, Рахівського району.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Підстава: досягнення повноліття та бажання проживати самостійно.</w:t>
      </w:r>
    </w:p>
    <w:p>
      <w:pPr>
        <w:pStyle w:val="NoSpacing"/>
        <w:ind w:right="38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2. Службі у справах дітей районної державної адміністрації – районної військової адміністрації (Кокіш О.П.) підготувати проект договору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організацію діяльності дитячого будинку сімейного типу між районною державною адміністрацією – районною військовою адміністрацією та батьками-вихователями у зв’язку із вибуттям вихованки з дитячого будинку сімейного типу.</w:t>
      </w:r>
      <w:r>
        <w:rPr>
          <w:sz w:val="28"/>
          <w:szCs w:val="28"/>
          <w:lang w:val="uk-UA"/>
        </w:rPr>
        <w:t xml:space="preserve">                      </w:t>
      </w:r>
    </w:p>
    <w:p>
      <w:pPr>
        <w:pStyle w:val="Normal"/>
        <w:ind w:right="38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3. Управлінню соціального захисту населення та надання соціальних послуг районної державної адміністрації – районної військової адміністрації (Спасюк М.Ю.) припинити виплати державної соціальної допомоги на </w:t>
      </w:r>
      <w:r>
        <w:rPr>
          <w:sz w:val="28"/>
          <w:szCs w:val="28"/>
          <w:lang w:val="uk-UA" w:eastAsia="ru-RU"/>
        </w:rPr>
        <w:t>ХХХХХХХ ХХХХХХ ХХХХХХ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 року народження та зменшити грошове забезпечення батькам-вихователям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</w:t>
      </w:r>
      <w:r>
        <w:rPr>
          <w:sz w:val="28"/>
          <w:szCs w:val="28"/>
          <w:lang w:val="uk-UA"/>
        </w:rPr>
        <w:t xml:space="preserve">. та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</w:t>
      </w:r>
      <w:r>
        <w:rPr>
          <w:sz w:val="28"/>
          <w:szCs w:val="28"/>
          <w:lang w:val="uk-UA"/>
        </w:rPr>
        <w:t>. з урахуванням кількості дітей вихованців.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Контроль за виконанням розпорядження покласти на заступника голови районної державної адміністрації – начальника районної військової адміністрації Басарабу П.В.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0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46"/>
        <w:gridCol w:w="4929"/>
      </w:tblGrid>
      <w:tr>
        <w:trPr/>
        <w:tc>
          <w:tcPr>
            <w:tcW w:w="5146" w:type="dxa"/>
            <w:tcBorders/>
            <w:shd w:fill="auto" w:val="clear"/>
          </w:tcPr>
          <w:p>
            <w:pPr>
              <w:pStyle w:val="Normal"/>
              <w:widowControl w:val="false"/>
              <w:ind w:right="1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Голова районної державної адміністрації - начальника районної військової адміністрації    </w:t>
            </w:r>
          </w:p>
        </w:tc>
        <w:tc>
          <w:tcPr>
            <w:tcW w:w="4929" w:type="dxa"/>
            <w:tcBorders/>
            <w:shd w:fill="auto" w:val="clear"/>
          </w:tcPr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Владіслав КИЧ</w:t>
            </w:r>
          </w:p>
        </w:tc>
      </w:tr>
    </w:tbl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23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c96a88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99"/>
    <w:qFormat/>
    <w:rsid w:val="008a2b7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c96a88"/>
    <w:pPr/>
    <w:rPr>
      <w:rFonts w:ascii="Tahoma" w:hAnsi="Tahoma" w:cs="Tahoma"/>
      <w:sz w:val="16"/>
      <w:szCs w:val="16"/>
    </w:rPr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Application>LibreOffice/6.3.0.4$Windows_X86_64 LibreOffice_project/057fc023c990d676a43019934386b85b21a9ee99</Application>
  <Pages>2</Pages>
  <Words>395</Words>
  <Characters>2537</Characters>
  <CharactersWithSpaces>3198</CharactersWithSpaces>
  <Paragraphs>18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2024-05-24T06:53:00Z</dcterms:created>
  <dc:creator>Admin</dc:creator>
  <dc:description/>
  <dc:language>uk-UA</dc:language>
  <cp:lastModifiedBy/>
  <cp:lastPrinted>2024-05-27T12:34:00Z</cp:lastPrinted>
  <dcterms:modified xsi:type="dcterms:W3CDTF">2025-02-20T13:23:09Z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</Properties>
</file>