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mc:AlternateContent>
          <mc:Choice Requires="wps">
            <w:drawing>
              <wp:inline distT="0" distB="0" distL="0" distR="0">
                <wp:extent cx="438785" cy="610235"/>
                <wp:effectExtent l="0" t="0" r="0" b="0"/>
                <wp:docPr id="1" name="Рисунок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38120" cy="609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margin-left:0pt;margin-top:-48.05pt;width:34.45pt;height:47.95pt;mso-wrap-style:none;v-text-anchor:middle;mso-position-vertical:top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27.09.2023 </w:t>
        <w:tab/>
        <w:t xml:space="preserve">                                    м. Рахів                                                      № 65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утворення прийомної сім’ї та влаштування дітей, позбавлених батьківського піклування на спільне проживання та виховання 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Відповідно до статей 6, 39 Закону України ,,Про місцеві державні адміністрації”,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Україні” (із змінами) та від 24 лютого 2022 року №68/2022 ,,Про утворення військових адміністрацій”, статей 150, 256-1 Сімейного кодексу України, статті 31 Закону України ,,Про забезпечення організаційно-правових умов соціального захисту дітей-сиріт та дітей, позбавлених батьківського піклування” (із змінами), на виконання постанов Кабінету Міністрів України від 26 квітня 2002 р. № 565 ,,Про затвердження Положення про прийомну сім’ю” (із змінами), від 26 червня 2019 р. № 552 ,,Деякі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,,гроші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21.09.2023 (протокол № 03), з метою влаштування дітей, позбавлених батьківського піклування до сімейних форм виховання – прийомної сім’ї і створення належних умов для виховання дітей: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Утворити прийомну сім’ю на базі сім’ї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 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народження та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року народження, за адресою: село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, Рахівського району, Закарпатської області.</w:t>
      </w:r>
    </w:p>
    <w:p>
      <w:pPr>
        <w:pStyle w:val="Rvps2"/>
        <w:spacing w:beforeAutospacing="0" w:before="0" w:afterAutospacing="0" w:after="0"/>
        <w:ind w:right="-1" w:firstLine="600"/>
        <w:jc w:val="both"/>
        <w:textAlignment w:val="baseline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Влаштувати у прийомну сім’ю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та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на спільне проживання та виховання дітей, позбавлених батьківського піклування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року народження та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року народження,  у зв’язку із позбавленням батьківських прав матері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та батька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lang w:val="uk-UA"/>
        </w:rPr>
        <w:t>рішення Виноградівського районного суду Закарпатської області</w:t>
      </w:r>
      <w:r>
        <w:rPr>
          <w:sz w:val="28"/>
          <w:szCs w:val="28"/>
          <w:lang w:val="uk-UA"/>
        </w:rPr>
        <w:t xml:space="preserve"> від 24.04.2023 справа № 299/63/23, про позбавлення батьківських прав</w:t>
      </w:r>
      <w:r>
        <w:rPr>
          <w:sz w:val="28"/>
          <w:lang w:val="uk-UA"/>
        </w:rPr>
        <w:t xml:space="preserve">). </w:t>
      </w:r>
    </w:p>
    <w:p>
      <w:pPr>
        <w:pStyle w:val="Rvps2"/>
        <w:spacing w:beforeAutospacing="0" w:before="0" w:afterAutospacing="0" w:after="0"/>
        <w:ind w:right="38" w:firstLine="600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>Рішення виконавчого комітету Виноградівської міської ради Закарпатської області</w:t>
      </w:r>
      <w:r>
        <w:rPr>
          <w:sz w:val="28"/>
          <w:szCs w:val="28"/>
          <w:lang w:val="uk-UA"/>
        </w:rPr>
        <w:t xml:space="preserve"> від 27 червня 2023 № 214 ,,Про надання 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. статусу дитини, позбавленої батьківського піклування’’. </w:t>
      </w:r>
    </w:p>
    <w:p>
      <w:pPr>
        <w:pStyle w:val="Rvps2"/>
        <w:spacing w:beforeAutospacing="0" w:before="0" w:afterAutospacing="0" w:after="0"/>
        <w:ind w:right="38" w:firstLine="60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 діти перебувають на первинному обліку служби у справах дітей Виноградівської міської ради, Закарпатської області, підлягають усиновленню, інших братів та сестер не мають.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3. Покласти на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та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персональну відповідальність за життя, здоров’я, фізичний та моральний розвиток прийомних дітей.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Службі у справах дітей районної державної адміністрації – районної військової адміністрації (Кокіш О.П.):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підготувати договір між районною державною адміністрацією – районною військовою адміністрацією та прийомними батьками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. та    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. про влаштування на виховання та спільне проживання у прийомній сім'ї дітей, позбавлених батьківського піклування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надати прийомним батькам документи на влаштування дітей;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щорічно готувати звіт про стан утримання і розвиток прийомних дітей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Рекомендувати голові Великобичківської селищної ради (Бурса О.І.):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закріпити за прийомними дітьми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. фахівця соціальної роботи з метою проведення соціального супроводу, надання необхідної допомоги та консультації прийомних батьків;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забезпечити дітей, позбавлених батьківського піклування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 здобуття загальної середньої освіти, а в разі потреби – забезпечити індивідуальне навчання;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– районної військової адміністрації щороку звіт про ефективне функціонування прийомної сім'ї.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6. Управлінню соціального захисту населення та надання соціальних послуг районної державної адміністрації – районної військової адміністрації         (Спасюк М.Ю.): 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та виплачувати державну соціальну допомогу на дітей, позбавлених батьківського піклування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. грошове забезпечення одному із прийомних батьків за принципом ,,гроші ходять за дитиною” щомісяця до 20 числа, у межах видатків передбачених державним бюджетом;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забезпечити пільгове оздоровлення дітей, позбавлених батьківського піклування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Пропонувати КНП ,,Рахівська районна лікарня’’ Рахівської міської ради (Симулик В.К.):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організувати двічі на рік медичний огляд дітей, здійснювати диспансерний нагляд та закріпити дільничного лікаря за прийомними дітьми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.,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.;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– районної військової адміністрації щороку звіт про стан здоров’я дітей, дотримання прийомними батьками Соколов С.С. та Соколов О.М. рекомендацій лікаря.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Пропонувати Рахівському районному відділу поліції Головного управління Національної поліції в Закарпатській області (Негря В.М.):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закріпити працівника районного відділу поліції за прийомною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єю;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надавати службі у справах дітей районної державної адміністрації – районної військової адміністрації щороку звіт про відсутність проявів асоціальної поведінки з боку прийомних дітей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  <w:lang w:val="uk-UA"/>
        </w:rPr>
        <w:t>, які виховуються в прийомній сім'ї Соколов.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9. Контроль за виконанням цього розпорядження покласти на заступника голови районної державної адміністрації – начальника районної військової адміністрації  Басарабу П.В.</w:t>
      </w:r>
    </w:p>
    <w:p>
      <w:pPr>
        <w:pStyle w:val="Style16"/>
        <w:ind w:right="38" w:firstLine="567"/>
        <w:rPr/>
      </w:pPr>
      <w:r>
        <w:rPr/>
      </w:r>
    </w:p>
    <w:p>
      <w:pPr>
        <w:pStyle w:val="Style16"/>
        <w:ind w:right="38" w:firstLine="567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06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31" w:leader="none"/>
              </w:tabs>
              <w:suppressAutoHyphens w:val="true"/>
              <w:ind w:left="119" w:right="-1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Владіслав КИЧ</w:t>
            </w:r>
          </w:p>
        </w:tc>
      </w:tr>
    </w:tbl>
    <w:p>
      <w:pPr>
        <w:pStyle w:val="Style16"/>
        <w:ind w:right="38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567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4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c3610e"/>
    <w:pPr>
      <w:jc w:val="both"/>
    </w:pPr>
    <w:rPr>
      <w:sz w:val="28"/>
      <w:lang w:val="uk-UA"/>
    </w:rPr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Header"/>
    <w:basedOn w:val="Normal"/>
    <w:link w:val="HeaderChar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2">
    <w:name w:val="Footer"/>
    <w:basedOn w:val="Normal"/>
    <w:link w:val="FooterChar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Times New Roman"/>
      <w:color w:val="auto"/>
      <w:kern w:val="2"/>
      <w:sz w:val="22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3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Application>LibreOffice/7.0.6.2$Windows_X86_64 LibreOffice_project/144abb84a525d8e30c9dbbefa69cbbf2d8d4ae3b</Application>
  <AppVersion>15.0000</AppVersion>
  <Pages>3</Pages>
  <Words>727</Words>
  <Characters>5180</Characters>
  <CharactersWithSpaces>6185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2023-09-25T10:34:00Z</dcterms:created>
  <dc:creator>user</dc:creator>
  <dc:description/>
  <dc:language>uk-UA</dc:language>
  <cp:lastModifiedBy/>
  <cp:lastPrinted>2023-09-26T06:28:00Z</cp:lastPrinted>
  <dcterms:modified xsi:type="dcterms:W3CDTF">2023-09-27T11:02:04Z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