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2B" w:rsidRDefault="0067022B" w:rsidP="000C5C14">
      <w:pPr>
        <w:ind w:right="-1"/>
        <w:jc w:val="center"/>
        <w:rPr>
          <w:sz w:val="28"/>
          <w:szCs w:val="28"/>
        </w:rPr>
      </w:pPr>
      <w:r w:rsidRPr="00B06722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67022B" w:rsidRPr="00CA76A3" w:rsidRDefault="0067022B" w:rsidP="00ED2DED">
      <w:pPr>
        <w:ind w:right="-1"/>
        <w:jc w:val="center"/>
        <w:rPr>
          <w:sz w:val="28"/>
          <w:szCs w:val="28"/>
        </w:rPr>
      </w:pPr>
    </w:p>
    <w:p w:rsidR="0067022B" w:rsidRPr="00E40D0F" w:rsidRDefault="0067022B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67022B" w:rsidRPr="00E40D0F" w:rsidRDefault="0067022B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67022B" w:rsidRPr="00CA76A3" w:rsidRDefault="0067022B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67022B" w:rsidRPr="00CA76A3" w:rsidRDefault="0067022B" w:rsidP="00ED2DED">
      <w:pPr>
        <w:jc w:val="center"/>
        <w:rPr>
          <w:b/>
          <w:spacing w:val="60"/>
          <w:sz w:val="8"/>
          <w:szCs w:val="8"/>
        </w:rPr>
      </w:pPr>
    </w:p>
    <w:p w:rsidR="0067022B" w:rsidRPr="00CA76A3" w:rsidRDefault="0067022B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67022B" w:rsidRDefault="0067022B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67022B" w:rsidRPr="00F26295" w:rsidRDefault="0067022B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62591">
        <w:rPr>
          <w:rFonts w:ascii="Times New Roman CYR" w:hAnsi="Times New Roman CYR" w:cs="Times New Roman CYR"/>
          <w:b/>
          <w:bCs/>
          <w:sz w:val="28"/>
          <w:szCs w:val="28"/>
        </w:rPr>
        <w:t xml:space="preserve">27.02.2026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17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67022B" w:rsidRDefault="0067022B" w:rsidP="00790AF3">
      <w:pPr>
        <w:jc w:val="center"/>
        <w:rPr>
          <w:b/>
          <w:sz w:val="28"/>
          <w:szCs w:val="28"/>
        </w:rPr>
      </w:pPr>
    </w:p>
    <w:p w:rsidR="0067022B" w:rsidRPr="00790AF3" w:rsidRDefault="0067022B" w:rsidP="00790AF3">
      <w:pPr>
        <w:jc w:val="center"/>
        <w:rPr>
          <w:b/>
          <w:sz w:val="28"/>
          <w:szCs w:val="28"/>
        </w:rPr>
      </w:pPr>
      <w:r w:rsidRPr="00790AF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районну</w:t>
      </w:r>
      <w:r w:rsidRPr="00790AF3">
        <w:rPr>
          <w:b/>
          <w:sz w:val="28"/>
          <w:szCs w:val="28"/>
        </w:rPr>
        <w:t xml:space="preserve"> робочу групу із перегляду спроможної мережі</w:t>
      </w:r>
    </w:p>
    <w:p w:rsidR="0067022B" w:rsidRPr="00790AF3" w:rsidRDefault="0067022B" w:rsidP="00790AF3">
      <w:pPr>
        <w:jc w:val="center"/>
        <w:rPr>
          <w:b/>
          <w:sz w:val="28"/>
          <w:szCs w:val="28"/>
        </w:rPr>
      </w:pPr>
      <w:r w:rsidRPr="00790AF3">
        <w:rPr>
          <w:b/>
          <w:sz w:val="28"/>
          <w:szCs w:val="28"/>
        </w:rPr>
        <w:t xml:space="preserve">закладів охорони здоров’я госпітального </w:t>
      </w:r>
      <w:r>
        <w:rPr>
          <w:b/>
          <w:sz w:val="28"/>
          <w:szCs w:val="28"/>
        </w:rPr>
        <w:t>кластера Рахівського району</w:t>
      </w:r>
      <w:r w:rsidRPr="00790AF3">
        <w:rPr>
          <w:b/>
          <w:sz w:val="28"/>
          <w:szCs w:val="28"/>
        </w:rPr>
        <w:t xml:space="preserve"> та</w:t>
      </w:r>
    </w:p>
    <w:p w:rsidR="0067022B" w:rsidRPr="00790AF3" w:rsidRDefault="0067022B" w:rsidP="00790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затвердження</w:t>
      </w:r>
      <w:r w:rsidRPr="00790AF3">
        <w:rPr>
          <w:b/>
          <w:sz w:val="28"/>
          <w:szCs w:val="28"/>
        </w:rPr>
        <w:t xml:space="preserve"> Перспективного плану розвитку спроможної мережі</w:t>
      </w:r>
    </w:p>
    <w:p w:rsidR="0067022B" w:rsidRPr="00790AF3" w:rsidRDefault="0067022B" w:rsidP="00CE4EEE">
      <w:pPr>
        <w:jc w:val="center"/>
        <w:rPr>
          <w:b/>
          <w:sz w:val="28"/>
          <w:szCs w:val="28"/>
        </w:rPr>
      </w:pPr>
      <w:r w:rsidRPr="00790AF3">
        <w:rPr>
          <w:b/>
          <w:sz w:val="28"/>
          <w:szCs w:val="28"/>
        </w:rPr>
        <w:t xml:space="preserve">закладів охорони здоров’я госпітального </w:t>
      </w:r>
      <w:r>
        <w:rPr>
          <w:b/>
          <w:sz w:val="28"/>
          <w:szCs w:val="28"/>
        </w:rPr>
        <w:t>кластера Рахівського району</w:t>
      </w:r>
      <w:r w:rsidRPr="00790AF3">
        <w:rPr>
          <w:b/>
          <w:sz w:val="28"/>
          <w:szCs w:val="28"/>
        </w:rPr>
        <w:t xml:space="preserve"> на</w:t>
      </w:r>
    </w:p>
    <w:p w:rsidR="0067022B" w:rsidRPr="00790AF3" w:rsidRDefault="0067022B" w:rsidP="00790AF3">
      <w:pPr>
        <w:jc w:val="center"/>
        <w:rPr>
          <w:b/>
          <w:sz w:val="28"/>
          <w:szCs w:val="28"/>
        </w:rPr>
      </w:pPr>
      <w:r w:rsidRPr="00790AF3">
        <w:rPr>
          <w:b/>
          <w:sz w:val="28"/>
          <w:szCs w:val="28"/>
        </w:rPr>
        <w:t>2026 – 2028 роки</w:t>
      </w:r>
    </w:p>
    <w:p w:rsidR="0067022B" w:rsidRPr="00790AF3" w:rsidRDefault="0067022B" w:rsidP="00790AF3"/>
    <w:p w:rsidR="0067022B" w:rsidRPr="00790AF3" w:rsidRDefault="0067022B" w:rsidP="00162591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>Відповідно до статей 4 і 15 Закону України „Про правовий режим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воєнного стану”, статей 6, 13, 18, 22 і 41 Закону України „Про місцеві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 xml:space="preserve">державні </w:t>
      </w:r>
      <w:r>
        <w:rPr>
          <w:sz w:val="28"/>
          <w:szCs w:val="28"/>
        </w:rPr>
        <w:t>адміністрації</w:t>
      </w:r>
      <w:r w:rsidRPr="00790AF3">
        <w:rPr>
          <w:sz w:val="28"/>
          <w:szCs w:val="28"/>
        </w:rPr>
        <w:t>”, законів України „Про внесення змін до деяких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законодавчих актів України щодо удосконалення надання медичної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допомоги”, „Про внесення змін до деяких законодавчих актів України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щодо підвищення доступності медичної та реабілітаційної допомоги у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період дії воєнного стану”, указів Президента України від 24 лютого 2022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року № 64/2022 „Про введення воєнного стану в Україні” (</w:t>
      </w:r>
      <w:r>
        <w:rPr>
          <w:sz w:val="28"/>
          <w:szCs w:val="28"/>
        </w:rPr>
        <w:t>із</w:t>
      </w:r>
      <w:r w:rsidRPr="00790AF3">
        <w:rPr>
          <w:sz w:val="28"/>
          <w:szCs w:val="28"/>
        </w:rPr>
        <w:t xml:space="preserve"> змінами), №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68/2022 „Про утворення військових адміністрацій”, постанови Кабінету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 xml:space="preserve">Міністрів 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 xml:space="preserve">України 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від 28 лютого 2023 р</w:t>
      </w:r>
      <w:r>
        <w:rPr>
          <w:sz w:val="28"/>
          <w:szCs w:val="28"/>
        </w:rPr>
        <w:t xml:space="preserve">.  № </w:t>
      </w:r>
      <w:r w:rsidRPr="00790AF3">
        <w:rPr>
          <w:sz w:val="28"/>
          <w:szCs w:val="28"/>
        </w:rPr>
        <w:t>174 „Деякі питання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організації спроможної ме</w:t>
      </w:r>
      <w:r>
        <w:rPr>
          <w:sz w:val="28"/>
          <w:szCs w:val="28"/>
        </w:rPr>
        <w:t xml:space="preserve">режі закладів охорони здоров’я” </w:t>
      </w:r>
      <w:r w:rsidRPr="00790AF3">
        <w:rPr>
          <w:sz w:val="28"/>
          <w:szCs w:val="28"/>
        </w:rPr>
        <w:t>(</w:t>
      </w:r>
      <w:r>
        <w:rPr>
          <w:sz w:val="28"/>
          <w:szCs w:val="28"/>
        </w:rPr>
        <w:t xml:space="preserve">із </w:t>
      </w:r>
      <w:r w:rsidRPr="00790AF3">
        <w:rPr>
          <w:sz w:val="28"/>
          <w:szCs w:val="28"/>
        </w:rPr>
        <w:t>змінами),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розпорядження Кабінету Міністрів України від 17 січня 2025 року № 34-р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„Про схвалення Стратегії розвитку системи охорони здоров’я на період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до 2030 року та затвердження операційного плану заходів з її реалізації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у 2025 – 2027 роках”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(</w:t>
      </w:r>
      <w:r>
        <w:rPr>
          <w:sz w:val="28"/>
          <w:szCs w:val="28"/>
        </w:rPr>
        <w:t xml:space="preserve">із </w:t>
      </w:r>
      <w:r w:rsidRPr="00790AF3">
        <w:rPr>
          <w:sz w:val="28"/>
          <w:szCs w:val="28"/>
        </w:rPr>
        <w:t>змінами),</w:t>
      </w:r>
      <w:r>
        <w:rPr>
          <w:sz w:val="28"/>
          <w:szCs w:val="28"/>
        </w:rPr>
        <w:t xml:space="preserve"> на виконання</w:t>
      </w:r>
      <w:r w:rsidRPr="00790AF3">
        <w:rPr>
          <w:sz w:val="28"/>
          <w:szCs w:val="28"/>
        </w:rPr>
        <w:t xml:space="preserve"> розпоряджен</w:t>
      </w:r>
      <w:r>
        <w:rPr>
          <w:sz w:val="28"/>
          <w:szCs w:val="28"/>
        </w:rPr>
        <w:t>ь</w:t>
      </w:r>
      <w:r w:rsidRPr="00790AF3">
        <w:rPr>
          <w:sz w:val="28"/>
          <w:szCs w:val="28"/>
        </w:rPr>
        <w:t xml:space="preserve"> голови облдержадміністрації –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начальника обласної військової адміністрації від 02.02.2026 № 73 „Про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затвердження Операційного плану заходів з реалізації у 2026 – 2027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роках Стратегії розвитку системи охорони здоров’я на період до 2030</w:t>
      </w:r>
      <w:r>
        <w:rPr>
          <w:sz w:val="28"/>
          <w:szCs w:val="28"/>
        </w:rPr>
        <w:t xml:space="preserve"> року у Закарпатській області”, </w:t>
      </w:r>
      <w:r w:rsidRPr="00790AF3">
        <w:rPr>
          <w:sz w:val="28"/>
          <w:szCs w:val="28"/>
        </w:rPr>
        <w:t>20.02.2026 № 112 „Про обласну робочу групу із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перегляду спроможної мережі закладів охорони здоров’я Закарпатського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госпітального округу та розроблення Перспективного плану розвитку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спроможної мережі закладів охорони здоров’я Закарпатського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госпітального округу на 2026 – 2028 роки</w:t>
      </w:r>
      <w:r>
        <w:rPr>
          <w:sz w:val="28"/>
          <w:szCs w:val="28"/>
        </w:rPr>
        <w:t>”</w:t>
      </w:r>
      <w:r w:rsidRPr="00790AF3">
        <w:rPr>
          <w:sz w:val="28"/>
          <w:szCs w:val="28"/>
        </w:rPr>
        <w:t>, з метою забезпечення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територіальної доступності медичної допомоги населенню області, у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тому числі психіатричної та реабілітаційної, враховуючи роль кожного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медичного закладу протягом 2023 – 2025 років у спільній роботі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медичної галузі Закарпатського госпітального округу, та перегляду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спроможності існуючої мережі закладів охорони здоров’я госпітального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округу для подальшої реалізації державної політики у сфері здоров’я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населення України:</w:t>
      </w:r>
    </w:p>
    <w:p w:rsidR="0067022B" w:rsidRPr="00790AF3" w:rsidRDefault="0067022B" w:rsidP="00563AB5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>1. Утворити районну робочу групу із перегляду спроможної мережі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закладів охорони здоров’я госпітального кластера Рахівського району та</w:t>
      </w:r>
      <w:r>
        <w:rPr>
          <w:sz w:val="28"/>
          <w:szCs w:val="28"/>
        </w:rPr>
        <w:t xml:space="preserve"> розроблення </w:t>
      </w:r>
      <w:r w:rsidRPr="00790AF3">
        <w:rPr>
          <w:sz w:val="28"/>
          <w:szCs w:val="28"/>
        </w:rPr>
        <w:t>Перспективного плану розвитку спроможної мережі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закладів охорони здоров’я госпітального кластера</w:t>
      </w:r>
      <w:r>
        <w:rPr>
          <w:sz w:val="28"/>
          <w:szCs w:val="28"/>
        </w:rPr>
        <w:t xml:space="preserve"> Рахівського району</w:t>
      </w:r>
      <w:r w:rsidRPr="00790AF3">
        <w:rPr>
          <w:sz w:val="28"/>
          <w:szCs w:val="28"/>
        </w:rPr>
        <w:t xml:space="preserve"> на 2026 –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2028 роки</w:t>
      </w:r>
      <w:r>
        <w:rPr>
          <w:sz w:val="28"/>
          <w:szCs w:val="28"/>
        </w:rPr>
        <w:t>,</w:t>
      </w:r>
      <w:r w:rsidRPr="00790AF3">
        <w:rPr>
          <w:sz w:val="28"/>
          <w:szCs w:val="28"/>
        </w:rPr>
        <w:t xml:space="preserve"> у складі</w:t>
      </w:r>
      <w:r>
        <w:rPr>
          <w:sz w:val="28"/>
          <w:szCs w:val="28"/>
        </w:rPr>
        <w:t>,</w:t>
      </w:r>
      <w:r w:rsidRPr="00790AF3">
        <w:rPr>
          <w:sz w:val="28"/>
          <w:szCs w:val="28"/>
        </w:rPr>
        <w:t xml:space="preserve"> згідно з додатком.</w:t>
      </w:r>
    </w:p>
    <w:p w:rsidR="0067022B" w:rsidRPr="00790AF3" w:rsidRDefault="0067022B" w:rsidP="00563AB5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 xml:space="preserve">2. </w:t>
      </w:r>
      <w:r>
        <w:rPr>
          <w:sz w:val="28"/>
          <w:szCs w:val="28"/>
        </w:rPr>
        <w:t>Районній р</w:t>
      </w:r>
      <w:r w:rsidRPr="00790AF3">
        <w:rPr>
          <w:sz w:val="28"/>
          <w:szCs w:val="28"/>
        </w:rPr>
        <w:t>обочій групі:</w:t>
      </w:r>
    </w:p>
    <w:p w:rsidR="0067022B" w:rsidRPr="00790AF3" w:rsidRDefault="0067022B" w:rsidP="00563AB5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90AF3">
        <w:rPr>
          <w:sz w:val="28"/>
          <w:szCs w:val="28"/>
        </w:rPr>
        <w:t>. Розробити та подати керівнику обласної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із перегляду спроможної мережі закладів охорони здоров’я  Закарпатського госпітального округу та розроблення Перспективного плану розвитку спроможної мережі закладів охорони здоров’я Закарпатського госпітального округу на 2026 – 2028 роки </w:t>
      </w:r>
      <w:r w:rsidRPr="00790AF3">
        <w:rPr>
          <w:sz w:val="28"/>
          <w:szCs w:val="28"/>
        </w:rPr>
        <w:t>проєкт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Перспективного плану розвитку спроможної мережі закладів охорони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здоров’я госпітального кластера</w:t>
      </w:r>
      <w:r>
        <w:rPr>
          <w:sz w:val="28"/>
          <w:szCs w:val="28"/>
        </w:rPr>
        <w:t xml:space="preserve"> Рахівського району</w:t>
      </w:r>
      <w:r w:rsidRPr="00790AF3">
        <w:rPr>
          <w:sz w:val="28"/>
          <w:szCs w:val="28"/>
        </w:rPr>
        <w:t xml:space="preserve"> на 2026 – 2028 роки разом з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протоколом погодження територіальними громадами до 01 травня 2026 року.</w:t>
      </w:r>
    </w:p>
    <w:p w:rsidR="0067022B" w:rsidRPr="00790AF3" w:rsidRDefault="0067022B" w:rsidP="00563AB5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790AF3">
        <w:rPr>
          <w:sz w:val="28"/>
          <w:szCs w:val="28"/>
        </w:rPr>
        <w:t>. Затвердити до 11 травня 2026 року Перспективний план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розвитку спроможної мережі закладів охорони здоров’я госпітального</w:t>
      </w:r>
      <w:r>
        <w:rPr>
          <w:sz w:val="28"/>
          <w:szCs w:val="28"/>
        </w:rPr>
        <w:t xml:space="preserve"> кластера Рахівського району на 2026 –</w:t>
      </w:r>
      <w:r w:rsidRPr="00790AF3">
        <w:rPr>
          <w:sz w:val="28"/>
          <w:szCs w:val="28"/>
        </w:rPr>
        <w:t>2028 роки, враховуючи територіальну доступність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населення району до медичного обслуговування та спроможність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закладів охорони здоров’я району, та погодити його з територіальними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громадами.</w:t>
      </w:r>
    </w:p>
    <w:p w:rsidR="0067022B" w:rsidRPr="00790AF3" w:rsidRDefault="0067022B" w:rsidP="00563AB5">
      <w:pPr>
        <w:ind w:firstLine="567"/>
        <w:jc w:val="both"/>
        <w:rPr>
          <w:sz w:val="28"/>
          <w:szCs w:val="28"/>
        </w:rPr>
      </w:pPr>
      <w:r w:rsidRPr="00790AF3">
        <w:rPr>
          <w:sz w:val="28"/>
          <w:szCs w:val="28"/>
        </w:rPr>
        <w:t>3. Контроль за виконання</w:t>
      </w:r>
      <w:r>
        <w:rPr>
          <w:sz w:val="28"/>
          <w:szCs w:val="28"/>
        </w:rPr>
        <w:t>м</w:t>
      </w:r>
      <w:r w:rsidRPr="00790AF3">
        <w:rPr>
          <w:sz w:val="28"/>
          <w:szCs w:val="28"/>
        </w:rPr>
        <w:t xml:space="preserve"> розпорядження покласти на першого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 xml:space="preserve">заступника голови </w:t>
      </w:r>
      <w:r>
        <w:rPr>
          <w:sz w:val="28"/>
          <w:szCs w:val="28"/>
        </w:rPr>
        <w:t xml:space="preserve">районної </w:t>
      </w:r>
      <w:r w:rsidRPr="00790AF3">
        <w:rPr>
          <w:sz w:val="28"/>
          <w:szCs w:val="28"/>
        </w:rPr>
        <w:t xml:space="preserve">державної адміністрації — начальника </w:t>
      </w:r>
      <w:r>
        <w:rPr>
          <w:sz w:val="28"/>
          <w:szCs w:val="28"/>
        </w:rPr>
        <w:t xml:space="preserve">районної </w:t>
      </w:r>
      <w:r w:rsidRPr="00790AF3">
        <w:rPr>
          <w:sz w:val="28"/>
          <w:szCs w:val="28"/>
        </w:rPr>
        <w:t>військової</w:t>
      </w:r>
      <w:r>
        <w:rPr>
          <w:sz w:val="28"/>
          <w:szCs w:val="28"/>
        </w:rPr>
        <w:t xml:space="preserve"> </w:t>
      </w:r>
      <w:r w:rsidRPr="00790AF3">
        <w:rPr>
          <w:sz w:val="28"/>
          <w:szCs w:val="28"/>
        </w:rPr>
        <w:t>адміністрації Турока В.С.</w:t>
      </w:r>
    </w:p>
    <w:p w:rsidR="0067022B" w:rsidRDefault="0067022B" w:rsidP="00790AF3">
      <w:pPr>
        <w:jc w:val="both"/>
        <w:rPr>
          <w:sz w:val="28"/>
          <w:szCs w:val="28"/>
        </w:rPr>
      </w:pPr>
    </w:p>
    <w:p w:rsidR="0067022B" w:rsidRPr="00790AF3" w:rsidRDefault="0067022B" w:rsidP="00790AF3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67022B" w:rsidRPr="00CA76A3" w:rsidTr="00A41B66">
        <w:trPr>
          <w:trHeight w:val="788"/>
        </w:trPr>
        <w:tc>
          <w:tcPr>
            <w:tcW w:w="4786" w:type="dxa"/>
            <w:vAlign w:val="bottom"/>
          </w:tcPr>
          <w:p w:rsidR="0067022B" w:rsidRPr="005B02ED" w:rsidRDefault="0067022B" w:rsidP="00A41B66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67022B" w:rsidRPr="005B02ED" w:rsidRDefault="0067022B" w:rsidP="00A41B66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67022B" w:rsidRPr="005B02ED" w:rsidRDefault="0067022B" w:rsidP="00A41B66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790AF3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67022B" w:rsidRDefault="0067022B" w:rsidP="00C83EE2">
      <w:pPr>
        <w:tabs>
          <w:tab w:val="left" w:pos="4962"/>
        </w:tabs>
        <w:rPr>
          <w:b/>
          <w:sz w:val="28"/>
          <w:szCs w:val="28"/>
        </w:rPr>
      </w:pPr>
    </w:p>
    <w:sectPr w:rsidR="0067022B" w:rsidSect="00647AE3">
      <w:headerReference w:type="default" r:id="rId8"/>
      <w:pgSz w:w="11906" w:h="16838"/>
      <w:pgMar w:top="96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2B" w:rsidRDefault="0067022B" w:rsidP="004C0BF5">
      <w:r>
        <w:separator/>
      </w:r>
    </w:p>
  </w:endnote>
  <w:endnote w:type="continuationSeparator" w:id="0">
    <w:p w:rsidR="0067022B" w:rsidRDefault="0067022B" w:rsidP="004C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2B" w:rsidRDefault="0067022B" w:rsidP="004C0BF5">
      <w:r>
        <w:separator/>
      </w:r>
    </w:p>
  </w:footnote>
  <w:footnote w:type="continuationSeparator" w:id="0">
    <w:p w:rsidR="0067022B" w:rsidRDefault="0067022B" w:rsidP="004C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2B" w:rsidRDefault="0067022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67022B" w:rsidRDefault="00670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17249"/>
    <w:rsid w:val="0004165F"/>
    <w:rsid w:val="00065ED2"/>
    <w:rsid w:val="00095031"/>
    <w:rsid w:val="00097C0A"/>
    <w:rsid w:val="000C5C14"/>
    <w:rsid w:val="000E65EF"/>
    <w:rsid w:val="000F0F12"/>
    <w:rsid w:val="00122935"/>
    <w:rsid w:val="00162591"/>
    <w:rsid w:val="00193C1C"/>
    <w:rsid w:val="001C3539"/>
    <w:rsid w:val="001F379F"/>
    <w:rsid w:val="002066C0"/>
    <w:rsid w:val="0022086C"/>
    <w:rsid w:val="00225320"/>
    <w:rsid w:val="0025056D"/>
    <w:rsid w:val="00267B55"/>
    <w:rsid w:val="00284A9F"/>
    <w:rsid w:val="002A2E45"/>
    <w:rsid w:val="002B7F47"/>
    <w:rsid w:val="002C08D0"/>
    <w:rsid w:val="002C516E"/>
    <w:rsid w:val="002F3ACE"/>
    <w:rsid w:val="00316B17"/>
    <w:rsid w:val="003223BD"/>
    <w:rsid w:val="00350233"/>
    <w:rsid w:val="00384338"/>
    <w:rsid w:val="003B5075"/>
    <w:rsid w:val="003B711B"/>
    <w:rsid w:val="003E0C9E"/>
    <w:rsid w:val="003F00A2"/>
    <w:rsid w:val="003F0164"/>
    <w:rsid w:val="003F6ADD"/>
    <w:rsid w:val="003F7F16"/>
    <w:rsid w:val="00440025"/>
    <w:rsid w:val="00440CB5"/>
    <w:rsid w:val="00442E9B"/>
    <w:rsid w:val="00445C91"/>
    <w:rsid w:val="00446410"/>
    <w:rsid w:val="004464AB"/>
    <w:rsid w:val="00460D61"/>
    <w:rsid w:val="00462968"/>
    <w:rsid w:val="004705DB"/>
    <w:rsid w:val="00473A28"/>
    <w:rsid w:val="00497467"/>
    <w:rsid w:val="004B1DA4"/>
    <w:rsid w:val="004B7BC1"/>
    <w:rsid w:val="004C0BF5"/>
    <w:rsid w:val="004C1ED8"/>
    <w:rsid w:val="004D31D5"/>
    <w:rsid w:val="0051459B"/>
    <w:rsid w:val="0052784F"/>
    <w:rsid w:val="00545106"/>
    <w:rsid w:val="005467A6"/>
    <w:rsid w:val="00563AB5"/>
    <w:rsid w:val="005877BD"/>
    <w:rsid w:val="0059467D"/>
    <w:rsid w:val="005A5ADB"/>
    <w:rsid w:val="005A6CA3"/>
    <w:rsid w:val="005B02ED"/>
    <w:rsid w:val="005F4C14"/>
    <w:rsid w:val="00647AE3"/>
    <w:rsid w:val="00654A4E"/>
    <w:rsid w:val="00655536"/>
    <w:rsid w:val="0067022B"/>
    <w:rsid w:val="00693BA4"/>
    <w:rsid w:val="006A709E"/>
    <w:rsid w:val="006D622F"/>
    <w:rsid w:val="006F75DF"/>
    <w:rsid w:val="007444AA"/>
    <w:rsid w:val="0076178B"/>
    <w:rsid w:val="0076427F"/>
    <w:rsid w:val="00767F71"/>
    <w:rsid w:val="00773C6F"/>
    <w:rsid w:val="007846DF"/>
    <w:rsid w:val="00790AF3"/>
    <w:rsid w:val="00796073"/>
    <w:rsid w:val="007C1579"/>
    <w:rsid w:val="007D7E5C"/>
    <w:rsid w:val="0082121E"/>
    <w:rsid w:val="00824408"/>
    <w:rsid w:val="00835E7C"/>
    <w:rsid w:val="008437EC"/>
    <w:rsid w:val="00845A9D"/>
    <w:rsid w:val="008815BE"/>
    <w:rsid w:val="008B5311"/>
    <w:rsid w:val="008E5513"/>
    <w:rsid w:val="008F081B"/>
    <w:rsid w:val="008F386B"/>
    <w:rsid w:val="008F427B"/>
    <w:rsid w:val="009051FC"/>
    <w:rsid w:val="00934BE8"/>
    <w:rsid w:val="00936919"/>
    <w:rsid w:val="00961AAF"/>
    <w:rsid w:val="009804EF"/>
    <w:rsid w:val="009913EB"/>
    <w:rsid w:val="009A3D9D"/>
    <w:rsid w:val="009A51AD"/>
    <w:rsid w:val="009B4658"/>
    <w:rsid w:val="009D37C0"/>
    <w:rsid w:val="009E5CFA"/>
    <w:rsid w:val="00A2145C"/>
    <w:rsid w:val="00A41B66"/>
    <w:rsid w:val="00A85592"/>
    <w:rsid w:val="00A949C2"/>
    <w:rsid w:val="00A972F7"/>
    <w:rsid w:val="00AB4729"/>
    <w:rsid w:val="00B04018"/>
    <w:rsid w:val="00B06722"/>
    <w:rsid w:val="00B4109D"/>
    <w:rsid w:val="00B55112"/>
    <w:rsid w:val="00B66FF1"/>
    <w:rsid w:val="00B711FF"/>
    <w:rsid w:val="00B93982"/>
    <w:rsid w:val="00BB0226"/>
    <w:rsid w:val="00BB25B6"/>
    <w:rsid w:val="00C05594"/>
    <w:rsid w:val="00C06EA2"/>
    <w:rsid w:val="00C074CD"/>
    <w:rsid w:val="00C075CD"/>
    <w:rsid w:val="00C1282A"/>
    <w:rsid w:val="00C143B5"/>
    <w:rsid w:val="00C23870"/>
    <w:rsid w:val="00C75224"/>
    <w:rsid w:val="00C83EE2"/>
    <w:rsid w:val="00C955BA"/>
    <w:rsid w:val="00CA76A3"/>
    <w:rsid w:val="00CB1478"/>
    <w:rsid w:val="00CB5E9A"/>
    <w:rsid w:val="00CD06DF"/>
    <w:rsid w:val="00CD75EA"/>
    <w:rsid w:val="00CE4EEE"/>
    <w:rsid w:val="00CE792F"/>
    <w:rsid w:val="00CF78D0"/>
    <w:rsid w:val="00D01060"/>
    <w:rsid w:val="00D163AE"/>
    <w:rsid w:val="00D37C59"/>
    <w:rsid w:val="00D76317"/>
    <w:rsid w:val="00D83F7A"/>
    <w:rsid w:val="00D9122E"/>
    <w:rsid w:val="00DD2A0F"/>
    <w:rsid w:val="00DF7AEA"/>
    <w:rsid w:val="00E024DE"/>
    <w:rsid w:val="00E126A6"/>
    <w:rsid w:val="00E20B73"/>
    <w:rsid w:val="00E218DC"/>
    <w:rsid w:val="00E21E02"/>
    <w:rsid w:val="00E34E22"/>
    <w:rsid w:val="00E40D0F"/>
    <w:rsid w:val="00E572EA"/>
    <w:rsid w:val="00E601CB"/>
    <w:rsid w:val="00E61624"/>
    <w:rsid w:val="00E90F86"/>
    <w:rsid w:val="00E91CD8"/>
    <w:rsid w:val="00ED2D13"/>
    <w:rsid w:val="00ED2DED"/>
    <w:rsid w:val="00EE2C95"/>
    <w:rsid w:val="00EF0423"/>
    <w:rsid w:val="00F26295"/>
    <w:rsid w:val="00F42693"/>
    <w:rsid w:val="00F52B59"/>
    <w:rsid w:val="00F66C80"/>
    <w:rsid w:val="00F82751"/>
    <w:rsid w:val="00F90CA3"/>
    <w:rsid w:val="00FD0205"/>
    <w:rsid w:val="00FD3655"/>
    <w:rsid w:val="00FE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E20B73"/>
  </w:style>
  <w:style w:type="paragraph" w:styleId="ListParagraph">
    <w:name w:val="List Paragraph"/>
    <w:basedOn w:val="Normal"/>
    <w:uiPriority w:val="99"/>
    <w:qFormat/>
    <w:rsid w:val="00A21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0BF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BF5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4C0B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BF5"/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2505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F386B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</Pages>
  <Words>2591</Words>
  <Characters>1477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27</cp:revision>
  <cp:lastPrinted>2026-03-03T14:42:00Z</cp:lastPrinted>
  <dcterms:created xsi:type="dcterms:W3CDTF">2026-02-26T12:19:00Z</dcterms:created>
  <dcterms:modified xsi:type="dcterms:W3CDTF">2026-03-03T14:42:00Z</dcterms:modified>
</cp:coreProperties>
</file>