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/>
        <mc:AlternateContent>
          <mc:Choice Requires="wps">
            <w:drawing>
              <wp:inline distT="0" distB="0" distL="0" distR="0">
                <wp:extent cx="438785" cy="600710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38120" cy="600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style="position:absolute;margin-left:0pt;margin-top:-47.3pt;width:34.45pt;height:47.2pt;mso-wrap-style:none;v-text-anchor:middle;mso-position-vertical:top" type="shapetype_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  <w:bookmarkStart w:id="0" w:name="_GoBack"/>
      <w:bookmarkEnd w:id="0"/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Standard"/>
        <w:ind w:left="1701" w:right="567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25.0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.2025  </w:t>
        <w:tab/>
        <w:t xml:space="preserve">                                     м. Рахів                                                         № 80</w:t>
      </w:r>
    </w:p>
    <w:p>
      <w:pPr>
        <w:pStyle w:val="Textbody"/>
        <w:snapToGrid w:val="false"/>
        <w:spacing w:before="0"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cs="Times New Roman CYR" w:ascii="Times New Roman CYR" w:hAnsi="Times New Roman CYR"/>
          <w:sz w:val="28"/>
          <w:szCs w:val="28"/>
          <w:lang w:val="uk-UA"/>
        </w:rPr>
      </w:r>
    </w:p>
    <w:p>
      <w:pPr>
        <w:pStyle w:val="Textbody"/>
        <w:snapToGrid w:val="false"/>
        <w:spacing w:before="0" w:after="0"/>
        <w:contextualSpacing/>
        <w:jc w:val="center"/>
        <w:rPr>
          <w:rFonts w:cs="Times New Roman CYR"/>
          <w:b/>
          <w:b/>
          <w:bCs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Про прийняття земельної ділянки у державну власність </w:t>
      </w:r>
    </w:p>
    <w:p>
      <w:pPr>
        <w:pStyle w:val="Textbody"/>
        <w:snapToGrid w:val="false"/>
        <w:spacing w:before="0" w:after="0"/>
        <w:contextualSpacing/>
        <w:jc w:val="center"/>
        <w:rPr>
          <w:rFonts w:cs="Times New Roman CYR"/>
          <w:b/>
          <w:b/>
          <w:bCs/>
          <w:i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>та передачу у постійне користування</w:t>
      </w: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</w:t>
      </w:r>
    </w:p>
    <w:p>
      <w:pPr>
        <w:pStyle w:val="Textbody"/>
        <w:snapToGrid w:val="false"/>
        <w:spacing w:before="0"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cs="Times New Roman CYR" w:ascii="Times New Roman CYR" w:hAnsi="Times New Roman CYR"/>
          <w:color w:val="000000"/>
          <w:sz w:val="28"/>
          <w:szCs w:val="28"/>
          <w:lang w:val="uk-UA"/>
        </w:rPr>
      </w:r>
    </w:p>
    <w:p>
      <w:pPr>
        <w:pStyle w:val="Standard"/>
        <w:spacing w:before="0" w:after="0"/>
        <w:ind w:firstLine="567"/>
        <w:contextualSpacing/>
        <w:jc w:val="both"/>
        <w:rPr/>
      </w:pPr>
      <w:r>
        <w:rPr>
          <w:sz w:val="28"/>
          <w:szCs w:val="28"/>
          <w:lang w:val="uk-UA" w:bidi="ar-SA"/>
        </w:rPr>
        <w:t xml:space="preserve">Відповідно </w:t>
      </w:r>
      <w:r>
        <w:rPr>
          <w:rFonts w:cs="Arial CYR"/>
          <w:sz w:val="28"/>
          <w:szCs w:val="28"/>
          <w:lang w:val="uk-UA" w:eastAsia="ar-SA" w:bidi="ar-SA"/>
        </w:rPr>
        <w:t>до статей 4, 15, 28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статей 6, 13, 21, 39 Закону України „Про місцеві державні адміністрації”, статей 17, 84, 117, 122 Земельного кодексу України</w:t>
      </w:r>
      <w:r>
        <w:rPr>
          <w:rFonts w:cs="Times New Roman"/>
          <w:sz w:val="28"/>
          <w:szCs w:val="28"/>
          <w:lang w:val="uk-UA" w:bidi="ar-SA"/>
        </w:rPr>
        <w:t>,</w:t>
      </w:r>
      <w:r>
        <w:rPr>
          <w:sz w:val="28"/>
          <w:szCs w:val="28"/>
          <w:lang w:val="uk-UA" w:bidi="ar-SA"/>
        </w:rPr>
        <w:t xml:space="preserve"> враховуючи рішення Ясінянської селищної ради від 15 квітня 2025 року № 3786 та наявність Витягу з Державного реєстру речових прав від 10.05.2024 індексний номер витягу 377987017, у зв’язку із зверненням </w:t>
      </w:r>
      <w:r>
        <w:rPr>
          <w:sz w:val="28"/>
          <w:szCs w:val="28"/>
          <w:lang w:val="uk-UA" w:eastAsia="uk-UA"/>
        </w:rPr>
        <w:t>Карпатського біосферного заповідника від 25.04.2025 № 389:</w:t>
      </w:r>
    </w:p>
    <w:p>
      <w:pPr>
        <w:pStyle w:val="Standard"/>
        <w:ind w:firstLine="708"/>
        <w:jc w:val="both"/>
        <w:rPr>
          <w:sz w:val="28"/>
          <w:szCs w:val="34"/>
          <w:lang w:bidi="ar-SA"/>
        </w:rPr>
      </w:pPr>
      <w:r>
        <w:rPr>
          <w:sz w:val="28"/>
          <w:szCs w:val="34"/>
          <w:lang w:bidi="ar-SA"/>
        </w:rPr>
      </w:r>
    </w:p>
    <w:p>
      <w:pPr>
        <w:pStyle w:val="Textbodyindent"/>
        <w:tabs>
          <w:tab w:val="clear" w:pos="706"/>
          <w:tab w:val="left" w:pos="1102" w:leader="none"/>
        </w:tabs>
        <w:ind w:right="0" w:firstLine="567"/>
        <w:jc w:val="both"/>
        <w:rPr>
          <w:sz w:val="28"/>
          <w:szCs w:val="34"/>
          <w:lang w:val="uk-UA" w:bidi="ar-SA"/>
        </w:rPr>
      </w:pPr>
      <w:r>
        <w:rPr>
          <w:sz w:val="28"/>
          <w:szCs w:val="28"/>
          <w:lang w:val="uk-UA" w:bidi="ar-SA"/>
        </w:rPr>
        <w:t>1.</w:t>
      </w:r>
      <w:r>
        <w:rPr>
          <w:sz w:val="28"/>
          <w:szCs w:val="34"/>
          <w:lang w:val="uk-UA" w:bidi="ar-SA"/>
        </w:rPr>
        <w:t xml:space="preserve"> Прийняти земельну ділянку площею 0,0800 га, за кадастровим номером 2123683000:02:003:0042 для будівництва та обслуговування інших будівель громадської забудови, яка розташована в с. Кваси, урочище Васкул, з комунальної у державну власність. </w:t>
      </w:r>
    </w:p>
    <w:p>
      <w:pPr>
        <w:pStyle w:val="Textbodyindent"/>
        <w:tabs>
          <w:tab w:val="clear" w:pos="706"/>
          <w:tab w:val="left" w:pos="1102" w:leader="none"/>
        </w:tabs>
        <w:ind w:right="0" w:firstLine="567"/>
        <w:jc w:val="both"/>
        <w:rPr>
          <w:sz w:val="28"/>
          <w:szCs w:val="34"/>
          <w:lang w:val="uk-UA" w:bidi="ar-SA"/>
        </w:rPr>
      </w:pPr>
      <w:r>
        <w:rPr>
          <w:sz w:val="28"/>
          <w:szCs w:val="34"/>
          <w:lang w:val="uk-UA" w:bidi="ar-SA"/>
        </w:rPr>
        <w:t xml:space="preserve">2. Сектору з питань правового забезпечення апарату районної державної адміністрації – районної військової адміністрації (Балота І.І.) </w:t>
      </w:r>
      <w:r>
        <w:rPr>
          <w:sz w:val="28"/>
          <w:szCs w:val="28"/>
          <w:lang w:val="uk-UA" w:eastAsia="uk-UA"/>
        </w:rPr>
        <w:t>провести державну реєстрацію права державної власності вказаної земельної ділянки в установленому законодавством порядку.</w:t>
      </w:r>
      <w:r>
        <w:rPr>
          <w:sz w:val="28"/>
          <w:szCs w:val="34"/>
          <w:lang w:val="uk-UA" w:bidi="ar-SA"/>
        </w:rPr>
        <w:t xml:space="preserve"> </w:t>
      </w:r>
    </w:p>
    <w:p>
      <w:pPr>
        <w:pStyle w:val="Textbodyindent"/>
        <w:tabs>
          <w:tab w:val="clear" w:pos="706"/>
          <w:tab w:val="left" w:pos="1102" w:leader="none"/>
        </w:tabs>
        <w:ind w:right="0" w:firstLine="567"/>
        <w:jc w:val="both"/>
        <w:rPr>
          <w:sz w:val="28"/>
          <w:szCs w:val="34"/>
          <w:lang w:val="uk-UA" w:bidi="ar-SA"/>
        </w:rPr>
      </w:pPr>
      <w:r>
        <w:rPr>
          <w:sz w:val="28"/>
          <w:szCs w:val="34"/>
          <w:lang w:val="uk-UA" w:bidi="ar-SA"/>
        </w:rPr>
        <w:t xml:space="preserve">3. Передати </w:t>
      </w:r>
      <w:r>
        <w:rPr>
          <w:sz w:val="28"/>
          <w:szCs w:val="28"/>
          <w:lang w:val="uk-UA" w:eastAsia="uk-UA"/>
        </w:rPr>
        <w:t xml:space="preserve">Карпатському біосферному заповіднику (код ЄДРПОУ 00276104), м. Рахів, вул. Красне Плесо, 77 земельну ділянку державної власності </w:t>
      </w:r>
      <w:r>
        <w:rPr>
          <w:sz w:val="28"/>
          <w:szCs w:val="34"/>
          <w:lang w:val="uk-UA" w:bidi="ar-SA"/>
        </w:rPr>
        <w:t>у постійне користування, кадастровий номер 2123683000:02:003:0042, площею – 0,0800 га, яка розташована за адресою: с. Кваси, урочище Васкул.</w:t>
      </w:r>
    </w:p>
    <w:p>
      <w:pPr>
        <w:pStyle w:val="Textbodyindent"/>
        <w:tabs>
          <w:tab w:val="clear" w:pos="706"/>
          <w:tab w:val="left" w:pos="1102" w:leader="none"/>
        </w:tabs>
        <w:ind w:righ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34"/>
          <w:lang w:val="uk-UA" w:bidi="ar-SA"/>
        </w:rPr>
        <w:t xml:space="preserve">4. Рекомендувати Карпатському біосферному заповіднику </w:t>
      </w:r>
      <w:r>
        <w:rPr>
          <w:sz w:val="28"/>
          <w:szCs w:val="28"/>
          <w:lang w:val="uk-UA" w:eastAsia="uk-UA"/>
        </w:rPr>
        <w:t>провести державну реєстрацію права постійного користування вказаної земельної ділянки в установленому законодавством порядку.</w:t>
      </w:r>
    </w:p>
    <w:p>
      <w:pPr>
        <w:pStyle w:val="Textbodyindent"/>
        <w:tabs>
          <w:tab w:val="clear" w:pos="706"/>
          <w:tab w:val="left" w:pos="1102" w:leader="none"/>
        </w:tabs>
        <w:ind w:right="0" w:firstLine="567"/>
        <w:jc w:val="both"/>
        <w:rPr/>
      </w:pPr>
      <w:r>
        <w:rPr>
          <w:sz w:val="28"/>
          <w:szCs w:val="28"/>
          <w:lang w:val="uk-UA" w:bidi="ar-SA"/>
        </w:rPr>
        <w:t xml:space="preserve">5. </w:t>
      </w:r>
      <w:r>
        <w:rPr>
          <w:sz w:val="28"/>
          <w:szCs w:val="28"/>
          <w:lang w:val="uk-UA"/>
        </w:rPr>
        <w:t>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Турока В.С.</w:t>
      </w:r>
    </w:p>
    <w:p>
      <w:pPr>
        <w:pStyle w:val="Textbodyindent"/>
        <w:tabs>
          <w:tab w:val="clear" w:pos="706"/>
          <w:tab w:val="left" w:pos="1102" w:leader="none"/>
        </w:tabs>
        <w:ind w:right="0" w:hanging="0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</w:r>
    </w:p>
    <w:tbl>
      <w:tblPr>
        <w:tblW w:w="9970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930"/>
        <w:gridCol w:w="5039"/>
      </w:tblGrid>
      <w:tr>
        <w:trPr/>
        <w:tc>
          <w:tcPr>
            <w:tcW w:w="4930" w:type="dxa"/>
            <w:tcBorders/>
          </w:tcPr>
          <w:p>
            <w:pPr>
              <w:pStyle w:val="Normal"/>
              <w:widowControl w:val="false"/>
              <w:tabs>
                <w:tab w:val="clear" w:pos="706"/>
                <w:tab w:val="left" w:pos="7020" w:leader="none"/>
              </w:tabs>
              <w:ind w:left="14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cs="Times New Roman CYR" w:ascii="Times New Roman CYR" w:hAnsi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5039" w:type="dxa"/>
            <w:tcBorders/>
          </w:tcPr>
          <w:p>
            <w:pPr>
              <w:pStyle w:val="Style16"/>
              <w:widowControl w:val="false"/>
              <w:rPr>
                <w:rFonts w:ascii="Times New Roman CYR" w:hAnsi="Times New Roman CYR" w:cs="Times New Roman CYR"/>
                <w:b/>
                <w:b/>
                <w:szCs w:val="28"/>
              </w:rPr>
            </w:pPr>
            <w:r>
              <w:rPr>
                <w:rFonts w:cs="Times New Roman CYR" w:ascii="Times New Roman CYR" w:hAnsi="Times New Roman CYR"/>
                <w:b/>
                <w:szCs w:val="28"/>
              </w:rPr>
            </w:r>
          </w:p>
          <w:p>
            <w:pPr>
              <w:pStyle w:val="Style16"/>
              <w:widowControl w:val="false"/>
              <w:rPr>
                <w:rFonts w:ascii="Times New Roman CYR" w:hAnsi="Times New Roman CYR" w:cs="Times New Roman CYR"/>
                <w:b/>
                <w:b/>
                <w:szCs w:val="28"/>
              </w:rPr>
            </w:pPr>
            <w:r>
              <w:rPr>
                <w:rFonts w:cs="Times New Roman CYR" w:ascii="Times New Roman CYR" w:hAnsi="Times New Roman CYR"/>
                <w:b/>
                <w:szCs w:val="28"/>
              </w:rPr>
            </w:r>
          </w:p>
          <w:p>
            <w:pPr>
              <w:pStyle w:val="Style16"/>
              <w:widowControl w:val="false"/>
              <w:rPr/>
            </w:pPr>
            <w:r>
              <w:rPr>
                <w:rFonts w:cs="Times New Roman CYR" w:ascii="Times New Roman CYR" w:hAnsi="Times New Roman CYR"/>
                <w:b/>
                <w:szCs w:val="28"/>
              </w:rPr>
              <w:t xml:space="preserve">                                        </w:t>
            </w:r>
            <w:r>
              <w:rPr>
                <w:rFonts w:cs="Times New Roman CYR" w:ascii="Times New Roman CYR" w:hAnsi="Times New Roman CYR"/>
                <w:b/>
                <w:szCs w:val="28"/>
              </w:rPr>
              <w:t xml:space="preserve">Владіслав КИЧ </w:t>
            </w:r>
          </w:p>
        </w:tc>
      </w:tr>
    </w:tbl>
    <w:p>
      <w:pPr>
        <w:pStyle w:val="Standard"/>
        <w:rPr/>
      </w:pPr>
      <w:r>
        <w:rPr/>
      </w:r>
    </w:p>
    <w:sectPr>
      <w:headerReference w:type="default" r:id="rId4"/>
      <w:type w:val="nextPage"/>
      <w:pgSz w:w="11906" w:h="16838"/>
      <w:pgMar w:left="1701" w:right="550" w:header="708" w:top="113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>
        <w:lang w:val="uk-UA"/>
      </w:rPr>
    </w:pPr>
    <w:r>
      <w:rPr>
        <w:lang w:val="uk-UA"/>
      </w:rPr>
    </w:r>
  </w:p>
</w:hdr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5d8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Cambria" w:hAnsi="Cambria" w:cs="Times New Roman"/>
      <w:b/>
      <w:bCs/>
      <w:kern w:val="2"/>
      <w:sz w:val="32"/>
      <w:szCs w:val="32"/>
      <w:lang w:val="de-DE" w:eastAsia="ja-JP" w:bidi="fa-IR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Pr>
      <w:rFonts w:ascii="Cambria" w:hAnsi="Cambria" w:cs="Times New Roman"/>
      <w:kern w:val="2"/>
      <w:sz w:val="24"/>
      <w:szCs w:val="24"/>
      <w:lang w:val="de-DE" w:eastAsia="ja-JP" w:bidi="fa-I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cs="Times New Roman"/>
      <w:kern w:val="2"/>
      <w:sz w:val="2"/>
      <w:lang w:val="de-DE" w:eastAsia="ja-JP" w:bidi="fa-IR"/>
    </w:rPr>
  </w:style>
  <w:style w:type="character" w:styleId="Style14" w:customStyle="1">
    <w:name w:val="Текст у виносці Знак"/>
    <w:basedOn w:val="DefaultParagraphFont"/>
    <w:uiPriority w:val="99"/>
    <w:qFormat/>
    <w:rsid w:val="00135d88"/>
    <w:rPr>
      <w:rFonts w:ascii="Segoe UI" w:hAnsi="Segoe UI" w:cs="Segoe UI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927358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927358"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link w:val="BodyTextChar"/>
    <w:uiPriority w:val="99"/>
    <w:rsid w:val="00bd3c94"/>
    <w:pPr>
      <w:widowControl/>
      <w:suppressAutoHyphens w:val="false"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paragraph" w:styleId="Style17">
    <w:name w:val="List"/>
    <w:basedOn w:val="Textbody"/>
    <w:uiPriority w:val="99"/>
    <w:rsid w:val="00135d88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 w:customStyle="1">
    <w:name w:val="Покажчик"/>
    <w:basedOn w:val="Standard"/>
    <w:uiPriority w:val="99"/>
    <w:qFormat/>
    <w:rsid w:val="00135d88"/>
    <w:pPr>
      <w:suppressLineNumbers/>
    </w:pPr>
    <w:rPr/>
  </w:style>
  <w:style w:type="paragraph" w:styleId="Standard" w:customStyle="1">
    <w:name w:val="Standard"/>
    <w:uiPriority w:val="99"/>
    <w:qFormat/>
    <w:rsid w:val="00135d8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Style20">
    <w:name w:val="Title"/>
    <w:basedOn w:val="Standard"/>
    <w:next w:val="Textbody"/>
    <w:link w:val="TitleChar"/>
    <w:uiPriority w:val="99"/>
    <w:qFormat/>
    <w:rsid w:val="00135d88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uiPriority w:val="99"/>
    <w:qFormat/>
    <w:rsid w:val="00135d88"/>
    <w:pPr>
      <w:spacing w:before="0" w:after="120"/>
    </w:pPr>
    <w:rPr/>
  </w:style>
  <w:style w:type="paragraph" w:styleId="Style21">
    <w:name w:val="Subtitle"/>
    <w:basedOn w:val="Style20"/>
    <w:next w:val="Textbody"/>
    <w:link w:val="SubtitleChar"/>
    <w:uiPriority w:val="99"/>
    <w:qFormat/>
    <w:rsid w:val="00135d88"/>
    <w:pPr>
      <w:jc w:val="center"/>
    </w:pPr>
    <w:rPr>
      <w:i/>
      <w:iCs/>
    </w:rPr>
  </w:style>
  <w:style w:type="paragraph" w:styleId="Caption">
    <w:name w:val="caption"/>
    <w:basedOn w:val="Standard"/>
    <w:uiPriority w:val="99"/>
    <w:qFormat/>
    <w:rsid w:val="00135d88"/>
    <w:pPr>
      <w:suppressLineNumbers/>
      <w:spacing w:before="120" w:after="120"/>
    </w:pPr>
    <w:rPr>
      <w:i/>
      <w:iCs/>
    </w:rPr>
  </w:style>
  <w:style w:type="paragraph" w:styleId="Textbodyindent" w:customStyle="1">
    <w:name w:val="Text body indent"/>
    <w:basedOn w:val="Standard"/>
    <w:uiPriority w:val="99"/>
    <w:qFormat/>
    <w:rsid w:val="00135d88"/>
    <w:pPr>
      <w:ind w:right="-2" w:firstLine="851"/>
    </w:pPr>
    <w:rPr/>
  </w:style>
  <w:style w:type="paragraph" w:styleId="BalloonText">
    <w:name w:val="Balloon Text"/>
    <w:basedOn w:val="Normal"/>
    <w:link w:val="BalloonTextChar"/>
    <w:uiPriority w:val="99"/>
    <w:qFormat/>
    <w:rsid w:val="00135d88"/>
    <w:pPr/>
    <w:rPr>
      <w:rFonts w:ascii="Segoe UI" w:hAnsi="Segoe UI" w:cs="Segoe UI"/>
      <w:sz w:val="18"/>
      <w:szCs w:val="18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HeaderChar"/>
    <w:uiPriority w:val="99"/>
    <w:rsid w:val="00927358"/>
    <w:pPr>
      <w:tabs>
        <w:tab w:val="clear" w:pos="706"/>
        <w:tab w:val="center" w:pos="4819" w:leader="none"/>
        <w:tab w:val="right" w:pos="9639" w:leader="none"/>
      </w:tabs>
    </w:pPr>
    <w:rPr/>
  </w:style>
  <w:style w:type="paragraph" w:styleId="Style24">
    <w:name w:val="Footer"/>
    <w:basedOn w:val="Normal"/>
    <w:link w:val="FooterChar"/>
    <w:uiPriority w:val="99"/>
    <w:rsid w:val="00927358"/>
    <w:pPr>
      <w:tabs>
        <w:tab w:val="clear" w:pos="706"/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df2d76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303</TotalTime>
  <Application>LibreOffice/7.0.6.2$Windows_X86_64 LibreOffice_project/144abb84a525d8e30c9dbbefa69cbbf2d8d4ae3b</Application>
  <AppVersion>15.0000</AppVersion>
  <Pages>1</Pages>
  <Words>238</Words>
  <Characters>1694</Characters>
  <CharactersWithSpaces>2086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2021-07-12T10:49:00Z</dcterms:created>
  <dc:creator>Архітектура Рахів</dc:creator>
  <dc:description/>
  <dc:language>uk-UA</dc:language>
  <cp:lastModifiedBy/>
  <cp:lastPrinted>2025-06-25T12:32:00Z</cp:lastPrinted>
  <dcterms:modified xsi:type="dcterms:W3CDTF">2025-06-25T16:29:37Z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