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18" w:rsidRDefault="00C92B18">
      <w:pPr>
        <w:ind w:left="-426"/>
        <w:jc w:val="center"/>
        <w:rPr>
          <w:sz w:val="28"/>
          <w:szCs w:val="28"/>
          <w:lang w:val="uk-UA"/>
        </w:rPr>
      </w:pPr>
      <w:r w:rsidRPr="008F0BFC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C92B18" w:rsidRDefault="00C92B18">
      <w:pPr>
        <w:ind w:left="-426"/>
        <w:jc w:val="center"/>
        <w:rPr>
          <w:sz w:val="28"/>
          <w:szCs w:val="28"/>
          <w:lang w:val="uk-UA"/>
        </w:rPr>
      </w:pPr>
    </w:p>
    <w:p w:rsidR="00C92B18" w:rsidRDefault="00C92B1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C92B18" w:rsidRDefault="00C92B1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C92B18" w:rsidRDefault="00C92B18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C92B18" w:rsidRDefault="00C92B18">
      <w:pPr>
        <w:jc w:val="center"/>
        <w:rPr>
          <w:b/>
          <w:spacing w:val="60"/>
          <w:sz w:val="8"/>
          <w:szCs w:val="8"/>
          <w:lang w:val="uk-UA"/>
        </w:rPr>
      </w:pPr>
    </w:p>
    <w:p w:rsidR="00C92B18" w:rsidRDefault="00C92B18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C92B18" w:rsidRPr="002F0126" w:rsidRDefault="00C92B18">
      <w:pPr>
        <w:jc w:val="center"/>
        <w:rPr>
          <w:b/>
          <w:sz w:val="28"/>
          <w:szCs w:val="20"/>
          <w:lang w:val="uk-UA"/>
        </w:rPr>
      </w:pPr>
      <w:bookmarkStart w:id="0" w:name="_GoBack"/>
      <w:bookmarkEnd w:id="0"/>
    </w:p>
    <w:p w:rsidR="00C92B18" w:rsidRDefault="00C92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21.01.2026                             </w:t>
      </w:r>
      <w:r>
        <w:rPr>
          <w:b/>
          <w:sz w:val="28"/>
          <w:szCs w:val="28"/>
          <w:lang w:val="uk-UA"/>
        </w:rPr>
        <w:tab/>
        <w:t xml:space="preserve">       м. Рахів                                                          № 7</w:t>
      </w:r>
    </w:p>
    <w:p w:rsidR="00C92B18" w:rsidRPr="002F0126" w:rsidRDefault="00C92B18">
      <w:pPr>
        <w:jc w:val="center"/>
        <w:rPr>
          <w:b/>
          <w:i/>
          <w:sz w:val="28"/>
          <w:szCs w:val="16"/>
          <w:lang w:val="uk-UA"/>
        </w:rPr>
      </w:pPr>
    </w:p>
    <w:p w:rsidR="00C92B18" w:rsidRDefault="00C92B18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C92B18" w:rsidRPr="00AF5205" w:rsidRDefault="00C92B18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>І кварталі</w:t>
      </w:r>
      <w:r w:rsidRPr="00767A8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767A80">
        <w:rPr>
          <w:b/>
          <w:sz w:val="28"/>
          <w:szCs w:val="28"/>
          <w:lang w:val="uk-UA"/>
        </w:rPr>
        <w:t xml:space="preserve"> року</w:t>
      </w:r>
    </w:p>
    <w:p w:rsidR="00C92B18" w:rsidRPr="00767A80" w:rsidRDefault="00C92B18">
      <w:pPr>
        <w:rPr>
          <w:b/>
          <w:sz w:val="28"/>
          <w:szCs w:val="28"/>
          <w:lang w:val="uk-UA"/>
        </w:rPr>
      </w:pPr>
    </w:p>
    <w:p w:rsidR="00C92B18" w:rsidRDefault="00C92B18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4, 8 і 15</w:t>
      </w:r>
      <w:r w:rsidRPr="000C0B63"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Закону України „Про правовий режим воєнного стану”,</w:t>
      </w:r>
      <w:r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статей 6, 27 і 39 Закону України „Про місцеві державні адміністрації”,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</w:t>
      </w:r>
      <w:r w:rsidRPr="00273BCA">
        <w:rPr>
          <w:color w:val="000000"/>
          <w:sz w:val="28"/>
          <w:szCs w:val="28"/>
          <w:lang w:val="uk-UA"/>
        </w:rPr>
        <w:t>, на виконання розпоряджен</w:t>
      </w:r>
      <w:r>
        <w:rPr>
          <w:color w:val="000000"/>
          <w:sz w:val="28"/>
          <w:szCs w:val="28"/>
          <w:lang w:val="uk-UA"/>
        </w:rPr>
        <w:t xml:space="preserve">ь </w:t>
      </w:r>
      <w:r w:rsidRPr="00273BCA">
        <w:rPr>
          <w:color w:val="000000"/>
          <w:sz w:val="28"/>
          <w:szCs w:val="28"/>
          <w:lang w:val="uk-UA"/>
        </w:rPr>
        <w:t xml:space="preserve">голови обласної державної адміністрації – начальника обласної військової адміністрації </w:t>
      </w:r>
      <w:r w:rsidRPr="00273BCA">
        <w:rPr>
          <w:sz w:val="28"/>
          <w:szCs w:val="28"/>
          <w:lang w:val="uk-UA"/>
        </w:rPr>
        <w:t>26.12.2025 №</w:t>
      </w:r>
      <w:r>
        <w:rPr>
          <w:sz w:val="28"/>
          <w:szCs w:val="28"/>
          <w:lang w:val="uk-UA"/>
        </w:rPr>
        <w:t> </w:t>
      </w:r>
      <w:r w:rsidRPr="00273BCA">
        <w:rPr>
          <w:sz w:val="28"/>
          <w:szCs w:val="28"/>
          <w:lang w:val="uk-UA"/>
        </w:rPr>
        <w:t xml:space="preserve">894 „Про відбір кандидатів для проходження </w:t>
      </w:r>
      <w:r w:rsidRPr="00B42B85">
        <w:rPr>
          <w:sz w:val="28"/>
          <w:szCs w:val="28"/>
          <w:lang w:val="uk-UA"/>
        </w:rPr>
        <w:t>військової служби за контрактом у Збройних Силах України та вступу до вищих військових навчальних закладів у 2026 році”, 14.01.2026 № 23 ,,Про відбір кандидатів для проходження військової служби за контрактом у Збройних Силах України у І кварталі 2026 року”</w:t>
      </w:r>
      <w:r w:rsidRPr="00B42B85">
        <w:rPr>
          <w:color w:val="000000"/>
          <w:sz w:val="28"/>
          <w:szCs w:val="28"/>
          <w:lang w:val="uk-UA"/>
        </w:rPr>
        <w:t>, з метою організації і проведення відбору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України, які проживають на території Рахівського району:</w:t>
      </w:r>
    </w:p>
    <w:p w:rsidR="00C92B18" w:rsidRDefault="00C92B18">
      <w:pPr>
        <w:ind w:firstLine="567"/>
        <w:jc w:val="both"/>
        <w:rPr>
          <w:color w:val="000000"/>
          <w:lang w:val="uk-UA"/>
        </w:rPr>
      </w:pPr>
    </w:p>
    <w:p w:rsidR="00C92B18" w:rsidRDefault="00C92B18" w:rsidP="00273BCA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C92B18" w:rsidRDefault="00C92B18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C92B18" w:rsidRPr="00273BCA" w:rsidRDefault="00C92B18" w:rsidP="00273BCA">
      <w:pPr>
        <w:ind w:firstLine="567"/>
        <w:jc w:val="both"/>
        <w:rPr>
          <w:sz w:val="28"/>
          <w:szCs w:val="28"/>
          <w:lang w:val="uk-UA"/>
        </w:rPr>
      </w:pPr>
      <w:r w:rsidRPr="00273BCA">
        <w:rPr>
          <w:sz w:val="28"/>
          <w:szCs w:val="28"/>
        </w:rPr>
        <w:t>1.2. </w:t>
      </w:r>
      <w:r w:rsidRPr="00273BCA">
        <w:rPr>
          <w:color w:val="000000"/>
          <w:sz w:val="28"/>
          <w:szCs w:val="28"/>
          <w:lang w:val="uk-UA"/>
        </w:rPr>
        <w:t xml:space="preserve">Забезпечити проведення медичного обстеження кандидатів на військову службу за контрактом у Збройних Силах України у </w:t>
      </w:r>
      <w:r>
        <w:rPr>
          <w:color w:val="000000"/>
          <w:sz w:val="28"/>
          <w:szCs w:val="28"/>
          <w:lang w:val="uk-UA"/>
        </w:rPr>
        <w:t>І</w:t>
      </w:r>
      <w:r w:rsidRPr="00273BCA">
        <w:rPr>
          <w:color w:val="000000"/>
          <w:sz w:val="28"/>
          <w:szCs w:val="28"/>
          <w:lang w:val="uk-UA"/>
        </w:rPr>
        <w:t xml:space="preserve"> кварталі 2026 року відповідно до розпорядження</w:t>
      </w:r>
      <w:r w:rsidRPr="00273BCA">
        <w:rPr>
          <w:color w:val="000000"/>
          <w:sz w:val="28"/>
          <w:szCs w:val="28"/>
        </w:rPr>
        <w:t xml:space="preserve"> </w:t>
      </w:r>
      <w:r w:rsidRPr="008D0DDC">
        <w:rPr>
          <w:color w:val="000000"/>
          <w:sz w:val="28"/>
          <w:szCs w:val="28"/>
          <w:lang w:val="uk-UA"/>
        </w:rPr>
        <w:t>голови</w:t>
      </w:r>
      <w:r w:rsidRPr="00273BCA"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15.01.2026 № 4 „</w:t>
      </w:r>
      <w:r w:rsidRPr="00273BCA">
        <w:rPr>
          <w:sz w:val="28"/>
          <w:szCs w:val="28"/>
          <w:lang w:val="uk-UA"/>
        </w:rPr>
        <w:t>Про відбір кандидатів для проходження військової служби за контрактом у Збройних Силах України та вступу до вищих військових навчальних закладів у 2026 роц</w:t>
      </w:r>
      <w:r>
        <w:rPr>
          <w:sz w:val="28"/>
          <w:szCs w:val="28"/>
          <w:lang w:val="uk-UA"/>
        </w:rPr>
        <w:t>і</w:t>
      </w:r>
      <w:r w:rsidRPr="00273BCA">
        <w:rPr>
          <w:sz w:val="28"/>
          <w:szCs w:val="28"/>
          <w:lang w:val="uk-UA"/>
        </w:rPr>
        <w:t>”.</w:t>
      </w:r>
    </w:p>
    <w:p w:rsidR="00C92B18" w:rsidRPr="00C82340" w:rsidRDefault="00C92B1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C92B18" w:rsidRDefault="00C92B18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C92B18" w:rsidRPr="00273BCA" w:rsidRDefault="00C92B1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73BCA">
        <w:rPr>
          <w:color w:val="000000"/>
          <w:sz w:val="28"/>
          <w:szCs w:val="28"/>
          <w:lang w:val="uk-UA"/>
        </w:rPr>
        <w:t xml:space="preserve">4. Визначити завдання з відбору кандидатів на військову службу за контрактом </w:t>
      </w:r>
      <w:r>
        <w:rPr>
          <w:color w:val="000000"/>
          <w:sz w:val="28"/>
          <w:szCs w:val="28"/>
          <w:lang w:val="uk-UA"/>
        </w:rPr>
        <w:t>на</w:t>
      </w:r>
      <w:r w:rsidRPr="00273BCA">
        <w:rPr>
          <w:color w:val="000000"/>
          <w:sz w:val="28"/>
          <w:szCs w:val="28"/>
          <w:lang w:val="uk-UA"/>
        </w:rPr>
        <w:t xml:space="preserve"> І квартал 2026 року з розрахунку:</w:t>
      </w:r>
    </w:p>
    <w:p w:rsidR="00C92B18" w:rsidRPr="00273BCA" w:rsidRDefault="00C92B1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C92B18" w:rsidRPr="00273BCA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C92B18" w:rsidRPr="00273BCA" w:rsidRDefault="00C92B18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273BCA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C92B18" w:rsidRPr="00273BCA" w:rsidRDefault="00C92B18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273BCA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C92B18" w:rsidRPr="00ED3F0C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C92B18" w:rsidRPr="00273BCA" w:rsidRDefault="00C92B18" w:rsidP="002317A3">
            <w:pPr>
              <w:rPr>
                <w:sz w:val="28"/>
                <w:szCs w:val="28"/>
                <w:lang w:val="uk-UA"/>
              </w:rPr>
            </w:pPr>
            <w:r w:rsidRPr="00273BCA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C92B18" w:rsidRPr="00273BCA" w:rsidRDefault="00C92B18" w:rsidP="00273BCA">
            <w:pPr>
              <w:jc w:val="center"/>
              <w:rPr>
                <w:sz w:val="28"/>
                <w:szCs w:val="28"/>
                <w:lang w:val="uk-UA"/>
              </w:rPr>
            </w:pPr>
            <w:r w:rsidRPr="00273BCA">
              <w:rPr>
                <w:sz w:val="28"/>
                <w:szCs w:val="28"/>
                <w:lang w:val="uk-UA"/>
              </w:rPr>
              <w:t>18</w:t>
            </w:r>
          </w:p>
        </w:tc>
      </w:tr>
    </w:tbl>
    <w:p w:rsidR="00C92B18" w:rsidRPr="00ED3F0C" w:rsidRDefault="00C92B18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C92B18" w:rsidRDefault="00C92B18" w:rsidP="002E3423">
      <w:pPr>
        <w:tabs>
          <w:tab w:val="left" w:pos="1276"/>
        </w:tabs>
        <w:ind w:firstLine="567"/>
        <w:jc w:val="both"/>
        <w:rPr>
          <w:color w:val="000000"/>
        </w:rPr>
      </w:pPr>
      <w:r w:rsidRPr="00273BCA"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15 квітня 2026 року.</w:t>
      </w:r>
    </w:p>
    <w:p w:rsidR="00C92B18" w:rsidRPr="002B04C9" w:rsidRDefault="00C92B18" w:rsidP="00273B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B04C9">
        <w:rPr>
          <w:sz w:val="28"/>
          <w:szCs w:val="28"/>
          <w:lang w:val="uk-UA"/>
        </w:rPr>
        <w:t xml:space="preserve">.  Контроль за виконанням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C92B18" w:rsidRDefault="00C92B18">
      <w:pPr>
        <w:ind w:firstLine="567"/>
        <w:jc w:val="both"/>
        <w:rPr>
          <w:color w:val="000000"/>
        </w:rPr>
      </w:pPr>
    </w:p>
    <w:p w:rsidR="00C92B18" w:rsidRDefault="00C92B18">
      <w:pPr>
        <w:pStyle w:val="BodyText"/>
        <w:ind w:firstLine="567"/>
        <w:rPr>
          <w:szCs w:val="28"/>
          <w:lang w:val="uk-UA"/>
        </w:rPr>
      </w:pPr>
    </w:p>
    <w:p w:rsidR="00C92B18" w:rsidRPr="00E353A1" w:rsidRDefault="00C92B18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C92B18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C92B18" w:rsidTr="00383A12">
              <w:tc>
                <w:tcPr>
                  <w:tcW w:w="4970" w:type="dxa"/>
                </w:tcPr>
                <w:p w:rsidR="00C92B18" w:rsidRDefault="00C92B18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 xml:space="preserve">Голова районної державної адміністрації           –           начальник </w:t>
                  </w:r>
                </w:p>
                <w:p w:rsidR="00C92B18" w:rsidRDefault="00C92B18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районної    військової    адміністрації</w:t>
                  </w:r>
                </w:p>
              </w:tc>
              <w:tc>
                <w:tcPr>
                  <w:tcW w:w="4858" w:type="dxa"/>
                </w:tcPr>
                <w:p w:rsidR="00C92B18" w:rsidRPr="008B2BA0" w:rsidRDefault="00C92B18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C92B18" w:rsidRPr="008B2BA0" w:rsidRDefault="00C92B18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C92B18" w:rsidRPr="008B2BA0" w:rsidRDefault="00C92B18" w:rsidP="00953B2D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                                   Владіслав КИЧ</w:t>
                  </w:r>
                </w:p>
              </w:tc>
            </w:tr>
          </w:tbl>
          <w:p w:rsidR="00C92B18" w:rsidRDefault="00C92B18">
            <w:pPr>
              <w:widowControl w:val="0"/>
            </w:pPr>
          </w:p>
        </w:tc>
      </w:tr>
    </w:tbl>
    <w:p w:rsidR="00C92B18" w:rsidRDefault="00C92B18">
      <w:pPr>
        <w:rPr>
          <w:lang w:val="uk-UA"/>
        </w:rPr>
      </w:pPr>
    </w:p>
    <w:sectPr w:rsidR="00C92B18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B18" w:rsidRDefault="00C92B18" w:rsidP="007331B5">
      <w:r>
        <w:separator/>
      </w:r>
    </w:p>
  </w:endnote>
  <w:endnote w:type="continuationSeparator" w:id="0">
    <w:p w:rsidR="00C92B18" w:rsidRDefault="00C92B18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B18" w:rsidRDefault="00C92B18" w:rsidP="007331B5">
      <w:r>
        <w:separator/>
      </w:r>
    </w:p>
  </w:footnote>
  <w:footnote w:type="continuationSeparator" w:id="0">
    <w:p w:rsidR="00C92B18" w:rsidRDefault="00C92B18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18" w:rsidRPr="0098468F" w:rsidRDefault="00C92B18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2601B"/>
    <w:rsid w:val="000556BE"/>
    <w:rsid w:val="00060263"/>
    <w:rsid w:val="000639C7"/>
    <w:rsid w:val="00065ED0"/>
    <w:rsid w:val="00071955"/>
    <w:rsid w:val="00080AA4"/>
    <w:rsid w:val="000C0B63"/>
    <w:rsid w:val="001140E5"/>
    <w:rsid w:val="00132B13"/>
    <w:rsid w:val="001413B8"/>
    <w:rsid w:val="001B34F2"/>
    <w:rsid w:val="001C4A8C"/>
    <w:rsid w:val="002317A3"/>
    <w:rsid w:val="00250334"/>
    <w:rsid w:val="00272A1B"/>
    <w:rsid w:val="00273BCA"/>
    <w:rsid w:val="002A2E51"/>
    <w:rsid w:val="002B04C9"/>
    <w:rsid w:val="002E3423"/>
    <w:rsid w:val="002F0126"/>
    <w:rsid w:val="00300A0E"/>
    <w:rsid w:val="00383A12"/>
    <w:rsid w:val="003B688E"/>
    <w:rsid w:val="003B6E92"/>
    <w:rsid w:val="0041358F"/>
    <w:rsid w:val="00422B58"/>
    <w:rsid w:val="00426709"/>
    <w:rsid w:val="00427E63"/>
    <w:rsid w:val="004300BC"/>
    <w:rsid w:val="00435DA8"/>
    <w:rsid w:val="00485794"/>
    <w:rsid w:val="004946A5"/>
    <w:rsid w:val="004F18B4"/>
    <w:rsid w:val="00612215"/>
    <w:rsid w:val="006611C0"/>
    <w:rsid w:val="00671FD8"/>
    <w:rsid w:val="0068179F"/>
    <w:rsid w:val="006A131F"/>
    <w:rsid w:val="006A1D0E"/>
    <w:rsid w:val="006A349C"/>
    <w:rsid w:val="006A7FDE"/>
    <w:rsid w:val="00706A46"/>
    <w:rsid w:val="007331B5"/>
    <w:rsid w:val="00767A80"/>
    <w:rsid w:val="00796EE8"/>
    <w:rsid w:val="007E05A2"/>
    <w:rsid w:val="00805323"/>
    <w:rsid w:val="008344E7"/>
    <w:rsid w:val="00847540"/>
    <w:rsid w:val="00856A85"/>
    <w:rsid w:val="00857F4D"/>
    <w:rsid w:val="008B2BA0"/>
    <w:rsid w:val="008D0DDC"/>
    <w:rsid w:val="008F0BFC"/>
    <w:rsid w:val="0094522D"/>
    <w:rsid w:val="00953B2D"/>
    <w:rsid w:val="00977A48"/>
    <w:rsid w:val="0098468F"/>
    <w:rsid w:val="009B5CAD"/>
    <w:rsid w:val="009F1B12"/>
    <w:rsid w:val="00A20848"/>
    <w:rsid w:val="00A47212"/>
    <w:rsid w:val="00A51A0A"/>
    <w:rsid w:val="00A86C66"/>
    <w:rsid w:val="00A945F6"/>
    <w:rsid w:val="00AF5205"/>
    <w:rsid w:val="00B42B85"/>
    <w:rsid w:val="00B64E1E"/>
    <w:rsid w:val="00BB3230"/>
    <w:rsid w:val="00C2171D"/>
    <w:rsid w:val="00C70DAD"/>
    <w:rsid w:val="00C82340"/>
    <w:rsid w:val="00C92B18"/>
    <w:rsid w:val="00C9525C"/>
    <w:rsid w:val="00CA7CE2"/>
    <w:rsid w:val="00CD6E84"/>
    <w:rsid w:val="00D153D3"/>
    <w:rsid w:val="00DC7DE1"/>
    <w:rsid w:val="00DF1E12"/>
    <w:rsid w:val="00E16E93"/>
    <w:rsid w:val="00E353A1"/>
    <w:rsid w:val="00E37320"/>
    <w:rsid w:val="00E87F3F"/>
    <w:rsid w:val="00EA6815"/>
    <w:rsid w:val="00EB7107"/>
    <w:rsid w:val="00ED3F0C"/>
    <w:rsid w:val="00EF6056"/>
    <w:rsid w:val="00F225FB"/>
    <w:rsid w:val="00F5418C"/>
    <w:rsid w:val="00F57C83"/>
    <w:rsid w:val="00F6139A"/>
    <w:rsid w:val="00FA14D7"/>
    <w:rsid w:val="00FB431A"/>
    <w:rsid w:val="00FE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395</TotalTime>
  <Pages>2</Pages>
  <Words>2599</Words>
  <Characters>1482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55</cp:revision>
  <cp:lastPrinted>2026-01-21T14:01:00Z</cp:lastPrinted>
  <dcterms:created xsi:type="dcterms:W3CDTF">2022-02-27T14:22:00Z</dcterms:created>
  <dcterms:modified xsi:type="dcterms:W3CDTF">2026-01-21T14:05:00Z</dcterms:modified>
</cp:coreProperties>
</file>