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/>
        <w:drawing>
          <wp:inline distT="0" distB="0" distL="0" distR="0">
            <wp:extent cx="438785" cy="61023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-426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>
      <w:pPr>
        <w:pStyle w:val="Normal"/>
        <w:spacing w:lineRule="auto" w:line="36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>
      <w:pPr>
        <w:pStyle w:val="Normal"/>
        <w:jc w:val="center"/>
        <w:rPr>
          <w:b/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>
      <w:pPr>
        <w:pStyle w:val="Normal"/>
        <w:jc w:val="center"/>
        <w:rPr>
          <w:b/>
          <w:b/>
          <w:spacing w:val="60"/>
          <w:sz w:val="8"/>
          <w:szCs w:val="8"/>
          <w:lang w:val="uk-UA"/>
        </w:rPr>
      </w:pPr>
      <w:r>
        <w:rPr>
          <w:b/>
          <w:spacing w:val="60"/>
          <w:sz w:val="8"/>
          <w:szCs w:val="8"/>
          <w:lang w:val="uk-UA"/>
        </w:rPr>
      </w:r>
    </w:p>
    <w:p>
      <w:pPr>
        <w:pStyle w:val="Normal"/>
        <w:jc w:val="center"/>
        <w:rPr>
          <w:b/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>
      <w:pPr>
        <w:pStyle w:val="Normal"/>
        <w:jc w:val="center"/>
        <w:rPr>
          <w:b/>
          <w:b/>
          <w:sz w:val="12"/>
          <w:szCs w:val="12"/>
          <w:lang w:val="uk-UA"/>
        </w:rPr>
      </w:pPr>
      <w:r>
        <w:rPr>
          <w:b/>
          <w:sz w:val="12"/>
          <w:szCs w:val="12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10.08.2022 </w:t>
        <w:tab/>
        <w:t xml:space="preserve">                                    м. Рахів                                                       № 54</w:t>
      </w:r>
    </w:p>
    <w:p>
      <w:pPr>
        <w:pStyle w:val="Normal"/>
        <w:ind w:left="-426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влаштування дітей, позбавлених батьківського </w:t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піклування на спільне проживання та виховання </w:t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 прийомну сім</w:t>
      </w:r>
      <w:r>
        <w:rPr>
          <w:sz w:val="28"/>
          <w:szCs w:val="28"/>
          <w:lang w:val="uk-UA"/>
        </w:rPr>
        <w:t>’</w:t>
      </w:r>
      <w:r>
        <w:rPr>
          <w:b/>
          <w:i/>
          <w:sz w:val="28"/>
          <w:szCs w:val="28"/>
          <w:lang w:val="uk-UA"/>
        </w:rPr>
        <w:t xml:space="preserve">ю  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Відповідно до статей 4, 15, 28 Закону України „Про правовий режим воєнного стану”, Указів Президента України від 24 лютого 2022 року №64/2022 ,,Про введення воєнного стану в Україні ” та від 24 лютого 2022 року №68/2022 ,,Про утворення військових адміністрацій”,  статті 150, статті 256-1 Сімейного кодексу України, статті 31 Закону України ,,Про забезпечення організаційно-правових умов соціального захисту дітей-сиріт та дітей, позбавлених батьківського піклування” (із змінами), на виконання постанови Кабінету Міністрів України від 26 квітня 2002 р. № 565 ,,Про затвердження положення про прийомну сім’ю” (із змінами), від 26 червня 2019 р. № 552 ,,Деякі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,,гроші ходять за дитиною”, оплати послуг із здійснення патронату над дитиною та виплати соціальної допомоги на утримання дитини в сім’ї патронатного вихователя, підтримки малих групових будинків”, розпорядження голови райдержадміністрації 04.08.2017 № 204 ,,Про утворення прийомної сім’ї та влаштування дитини, позбавленої батьківського піклування, на спільне проживання та виховання”, враховуючи рішення комісії з питань захисту прав дитини від 03.08.2022 (протокол № 01), з метою влаштування дітей, позбавлених батьківського піклування до сімейних форм виховання: 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>
      <w:pPr>
        <w:pStyle w:val="Rvps2"/>
        <w:spacing w:beforeAutospacing="0" w:before="0" w:afterAutospacing="0" w:after="0"/>
        <w:ind w:right="38" w:hanging="0"/>
        <w:jc w:val="both"/>
        <w:textAlignment w:val="baseline"/>
        <w:rPr>
          <w:color w:val="33333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1. Влаштувати у прийомну сім’ю </w:t>
      </w:r>
      <w:r>
        <w:rPr>
          <w:sz w:val="28"/>
          <w:szCs w:val="28"/>
          <w:lang w:val="uk-UA" w:eastAsia="ru-RU"/>
        </w:rPr>
        <w:t>//////// //////// //////</w:t>
      </w:r>
      <w:r>
        <w:rPr>
          <w:sz w:val="28"/>
          <w:szCs w:val="28"/>
          <w:lang w:val="uk-UA"/>
        </w:rPr>
        <w:t xml:space="preserve">,     // листопада //// року народження та </w:t>
      </w:r>
      <w:r>
        <w:rPr>
          <w:sz w:val="28"/>
          <w:szCs w:val="28"/>
          <w:lang w:val="uk-UA" w:eastAsia="ru-RU"/>
        </w:rPr>
        <w:t>////////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ru-RU"/>
        </w:rPr>
        <w:t>//////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ru-RU"/>
        </w:rPr>
        <w:t>////////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 w:eastAsia="ru-RU"/>
        </w:rPr>
        <w:t>//</w:t>
      </w:r>
      <w:r>
        <w:rPr>
          <w:sz w:val="28"/>
          <w:szCs w:val="28"/>
          <w:lang w:val="uk-UA"/>
        </w:rPr>
        <w:t xml:space="preserve"> липня </w:t>
      </w:r>
      <w:r>
        <w:rPr>
          <w:sz w:val="28"/>
          <w:szCs w:val="28"/>
          <w:lang w:val="uk-UA" w:eastAsia="ru-RU"/>
        </w:rPr>
        <w:t>////</w:t>
      </w:r>
      <w:r>
        <w:rPr>
          <w:sz w:val="28"/>
          <w:szCs w:val="28"/>
          <w:lang w:val="uk-UA"/>
        </w:rPr>
        <w:t xml:space="preserve"> року народження, мешканців села </w:t>
      </w:r>
      <w:r>
        <w:rPr>
          <w:sz w:val="28"/>
          <w:szCs w:val="28"/>
          <w:lang w:val="uk-UA" w:eastAsia="ru-RU"/>
        </w:rPr>
        <w:t>//////</w:t>
      </w:r>
      <w:r>
        <w:rPr>
          <w:sz w:val="28"/>
          <w:szCs w:val="28"/>
          <w:lang w:val="uk-UA"/>
        </w:rPr>
        <w:t xml:space="preserve">, вулиця </w:t>
      </w:r>
      <w:r>
        <w:rPr>
          <w:sz w:val="28"/>
          <w:szCs w:val="28"/>
          <w:lang w:val="uk-UA" w:eastAsia="ru-RU"/>
        </w:rPr>
        <w:t>//////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 w:eastAsia="ru-RU"/>
        </w:rPr>
        <w:t>//</w:t>
      </w:r>
      <w:r>
        <w:rPr>
          <w:sz w:val="28"/>
          <w:szCs w:val="28"/>
          <w:lang w:val="uk-UA"/>
        </w:rPr>
        <w:t xml:space="preserve">, Рахівського району на спільне проживання та виховання дітей, позбавлених батьківського піклування </w:t>
      </w:r>
      <w:r>
        <w:rPr>
          <w:sz w:val="28"/>
          <w:szCs w:val="28"/>
          <w:lang w:val="uk-UA" w:eastAsia="ru-RU"/>
        </w:rPr>
        <w:t>////// ////// //////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 w:eastAsia="ru-RU"/>
        </w:rPr>
        <w:t>//</w:t>
      </w:r>
      <w:r>
        <w:rPr>
          <w:sz w:val="28"/>
          <w:szCs w:val="28"/>
          <w:lang w:val="uk-UA"/>
        </w:rPr>
        <w:t xml:space="preserve"> квітня </w:t>
      </w:r>
      <w:r>
        <w:rPr>
          <w:sz w:val="28"/>
          <w:szCs w:val="28"/>
          <w:lang w:val="uk-UA" w:eastAsia="ru-RU"/>
        </w:rPr>
        <w:t>////</w:t>
      </w:r>
      <w:r>
        <w:rPr>
          <w:sz w:val="28"/>
          <w:szCs w:val="28"/>
          <w:lang w:val="uk-UA"/>
        </w:rPr>
        <w:t xml:space="preserve"> року народження та //////// ////// ////////, // ////// //// року народження, уродженців села </w:t>
      </w:r>
      <w:r>
        <w:rPr>
          <w:sz w:val="28"/>
          <w:szCs w:val="28"/>
          <w:lang w:val="uk-UA" w:eastAsia="ru-RU"/>
        </w:rPr>
        <w:t>//////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 w:eastAsia="ru-RU"/>
        </w:rPr>
        <w:t>////////</w:t>
      </w:r>
      <w:r>
        <w:rPr>
          <w:sz w:val="28"/>
          <w:szCs w:val="28"/>
          <w:lang w:val="uk-UA"/>
        </w:rPr>
        <w:t xml:space="preserve"> району, у зв’язку із тривалою хворобою матері </w:t>
      </w:r>
      <w:r>
        <w:rPr>
          <w:sz w:val="28"/>
          <w:szCs w:val="28"/>
          <w:lang w:val="uk-UA" w:eastAsia="ru-RU"/>
        </w:rPr>
        <w:t>//////// //// ////////</w:t>
      </w:r>
      <w:r>
        <w:rPr>
          <w:sz w:val="28"/>
          <w:szCs w:val="28"/>
          <w:lang w:val="uk-UA"/>
        </w:rPr>
        <w:t>,</w:t>
      </w:r>
      <w:r>
        <w:rPr>
          <w:color w:val="333333"/>
          <w:sz w:val="15"/>
          <w:szCs w:val="15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 xml:space="preserve">яка перешкоджає їй виконувати свої батьківські обов’язки (висновок лікарсько-консультативної комісії закладу охорони здоров’я про наявність у батька, матері </w:t>
      </w:r>
      <w:r>
        <w:rPr>
          <w:sz w:val="28"/>
          <w:szCs w:val="28"/>
          <w:lang w:val="uk-UA"/>
        </w:rPr>
        <w:t>тривалої хвороби матері,</w:t>
      </w:r>
      <w:r>
        <w:rPr>
          <w:color w:val="333333"/>
          <w:sz w:val="15"/>
          <w:szCs w:val="15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 xml:space="preserve">яка перешкоджає їй виконувати свої батьківські обов’язки №880 від 20.VI.2022 року) </w:t>
      </w:r>
      <w:r>
        <w:rPr>
          <w:sz w:val="28"/>
          <w:lang w:val="uk-UA"/>
        </w:rPr>
        <w:t>та відомостями про батька дітей, внесені за вказівкою матері відповідно до частини першої статті 135 Сімейного кодексу України відповідно до витягів з Державного реєстру актів цивільного стану громадян про народження із зазначенням відомостей про батька відповідно частини першої статті 135 Сімейного кодексу України, видані 7 грудня 2021 р. Тячівським відділом державної реєстрації актів цивільного стану у Тячівському районі Південно-Західного міжрегіонального управління Міністерства юстиції (м. Івано-Франківськ) № 00034064996, №00034065342).</w:t>
      </w:r>
    </w:p>
    <w:p>
      <w:pPr>
        <w:pStyle w:val="Normal"/>
        <w:ind w:right="38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перебувають на первинному обліку служби у справах дітей Дубівської селищної ради, Тячівського району, усиновленню не підлягають.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2. Покласти на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 xml:space="preserve"> персональну відповідальність за життя, здоров’я, фізичний та моральний розвиток прийомних дітей.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3. Службі у справах дітей  районної державної адміністрації – районної військової адміністрації (Кокіш О.П.):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підготувати договір між районною державною адміністрацією - районною військовою адміністрацією та прийомними батьками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 xml:space="preserve">. та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 xml:space="preserve">. про влаштування на виховання та спільне проживання у прийомній сім'ї дітей, позбавлених батьківського піклування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>.;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надати прийомним батькам документи на влаштування дітей;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щорічно готувати звіт про стан утримання і розвиток прийомних дітей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>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 Рекомендувати голові Богданської сільської ради ( Мільчевич С.А.):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закріпити за прийомними дітьми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 xml:space="preserve">. та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>. фахівця соціальної роботи з метою проведення соціального супроводу, надання необхідної допомоги та консультації прийомних батьків;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забезпечити дітей, позбавлених батьківського піклування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>. здобуття загальної середньої та дошкільної освіти, а в разі потреби – забезпечити індивідуальне навчання;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надавати службі у справах дітей районної державної адміністрації - районної військової адміністрації щороку звіт про ефективне функціонування прийомної сім'ї;</w:t>
      </w:r>
    </w:p>
    <w:p>
      <w:pPr>
        <w:pStyle w:val="Normal"/>
        <w:ind w:right="38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Управлінню соціального захисту населення та надання соціальних послуг районної державної адміністрації – районної військової адміністрації         (Спасюк М.Ю.): 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призначити та виплачувати державну соціальну допомогу на дітей, позбавлених батьківського піклування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>., грошове забезпечення одному із прийомних батьків за принципом ,,гроші ходять за дитиною” щомісяця до 20 числа, у межах видатків передбачених державним бюджетом;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забезпечити пільгове оздоровлення дітей, позбавлених батьківського піклування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>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6. Пропонувати КНП ,,Рахівська районна лікарня’’ Рахівської міської ради (Симулик В.К.):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організувати двічі на рік медичний огляд дітей, здійснювати диспансерний нагляд та закріпити дільничного лікаря за прийомними дітьми                    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>.;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надавати службі у справах дітей районної державної адміністрації – районної військової адміністрації щороку звіт про стан здоров’я дітей, дотримання прийомними батьками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 xml:space="preserve">. та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>. рекомендацій лікаря.</w:t>
      </w:r>
    </w:p>
    <w:p>
      <w:pPr>
        <w:pStyle w:val="Normal"/>
        <w:ind w:right="38"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Пропонувати Рахівському районному відділу поліції Головного управління Національної поліції в Закарпатській області (Негря В.М.):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закріпити працівника районного відділу поліції за прийомною сімєю;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надавати службі у справах дітей райдержадміністрації щороку звіт про відсутність проявів асоціальної поведінки з боку прийомних дітей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 xml:space="preserve">. та </w:t>
      </w:r>
      <w:r>
        <w:rPr>
          <w:sz w:val="28"/>
          <w:szCs w:val="28"/>
          <w:lang w:val="uk-UA" w:eastAsia="ru-RU"/>
        </w:rPr>
        <w:t>//////// //</w:t>
      </w:r>
      <w:r>
        <w:rPr>
          <w:sz w:val="28"/>
          <w:szCs w:val="28"/>
          <w:lang w:val="uk-UA"/>
        </w:rPr>
        <w:t xml:space="preserve">., які виховуються в прийомній сім'ї </w:t>
      </w:r>
      <w:r>
        <w:rPr>
          <w:sz w:val="28"/>
          <w:szCs w:val="28"/>
          <w:lang w:val="uk-UA" w:eastAsia="ru-RU"/>
        </w:rPr>
        <w:t>////////</w:t>
      </w:r>
      <w:r>
        <w:rPr>
          <w:sz w:val="28"/>
          <w:szCs w:val="28"/>
          <w:lang w:val="uk-UA"/>
        </w:rPr>
        <w:t>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8. Контроль за виконанням цього розпорядження покласти на заступника голови районної державної адміністрації – начальника районної військової адміністрації Кобасу Н.Ю.</w:t>
      </w:r>
    </w:p>
    <w:p>
      <w:pPr>
        <w:pStyle w:val="Normal"/>
        <w:ind w:right="-142" w:hanging="0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Style16"/>
        <w:ind w:firstLine="567"/>
        <w:rPr/>
      </w:pPr>
      <w:r>
        <w:rPr/>
      </w:r>
    </w:p>
    <w:p>
      <w:pPr>
        <w:pStyle w:val="Style16"/>
        <w:ind w:firstLine="567"/>
        <w:rPr/>
      </w:pPr>
      <w:r>
        <w:rPr/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603"/>
        <w:gridCol w:w="5250"/>
      </w:tblGrid>
      <w:tr>
        <w:trPr/>
        <w:tc>
          <w:tcPr>
            <w:tcW w:w="46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20" w:leader="none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cs="Times New Roman CYR" w:ascii="Times New Roman CYR" w:hAnsi="Times New Roman CYR"/>
                <w:b/>
                <w:sz w:val="28"/>
                <w:szCs w:val="28"/>
                <w:lang w:val="uk-UA"/>
              </w:rPr>
              <w:t>Голова районної державної адміністрації – начальник районної  військової адміністрації</w:t>
            </w:r>
          </w:p>
        </w:tc>
        <w:tc>
          <w:tcPr>
            <w:tcW w:w="5250" w:type="dxa"/>
            <w:tcBorders/>
          </w:tcPr>
          <w:p>
            <w:pPr>
              <w:pStyle w:val="Style16"/>
              <w:widowControl w:val="false"/>
              <w:rPr>
                <w:rFonts w:ascii="Times New Roman CYR" w:hAnsi="Times New Roman CYR" w:cs="Times New Roman CYR"/>
                <w:b/>
                <w:b/>
                <w:szCs w:val="28"/>
              </w:rPr>
            </w:pPr>
            <w:r>
              <w:rPr>
                <w:rFonts w:cs="Times New Roman CYR" w:ascii="Times New Roman CYR" w:hAnsi="Times New Roman CYR"/>
                <w:b/>
                <w:szCs w:val="28"/>
              </w:rPr>
            </w:r>
          </w:p>
          <w:p>
            <w:pPr>
              <w:pStyle w:val="Style16"/>
              <w:widowControl w:val="false"/>
              <w:rPr>
                <w:rFonts w:ascii="Times New Roman CYR" w:hAnsi="Times New Roman CYR" w:cs="Times New Roman CYR"/>
                <w:b/>
                <w:b/>
                <w:szCs w:val="28"/>
              </w:rPr>
            </w:pPr>
            <w:r>
              <w:rPr>
                <w:rFonts w:cs="Times New Roman CYR" w:ascii="Times New Roman CYR" w:hAnsi="Times New Roman CYR"/>
                <w:b/>
                <w:szCs w:val="28"/>
              </w:rPr>
            </w:r>
          </w:p>
          <w:p>
            <w:pPr>
              <w:pStyle w:val="Style16"/>
              <w:widowControl w:val="false"/>
              <w:rPr/>
            </w:pPr>
            <w:r>
              <w:rPr>
                <w:rFonts w:cs="Times New Roman CYR" w:ascii="Times New Roman CYR" w:hAnsi="Times New Roman CYR"/>
                <w:b/>
                <w:szCs w:val="28"/>
              </w:rPr>
              <w:t xml:space="preserve">                                </w:t>
            </w:r>
            <w:r>
              <w:rPr>
                <w:rFonts w:cs="Times New Roman CYR" w:ascii="Times New Roman CYR" w:hAnsi="Times New Roman CYR"/>
                <w:b/>
                <w:szCs w:val="28"/>
              </w:rPr>
              <w:t>Олександр НЕБИЛА</w:t>
            </w:r>
          </w:p>
          <w:p>
            <w:pPr>
              <w:pStyle w:val="Style16"/>
              <w:widowControl w:val="false"/>
              <w:rPr/>
            </w:pPr>
            <w:r>
              <w:rPr/>
            </w:r>
          </w:p>
        </w:tc>
      </w:tr>
    </w:tbl>
    <w:p>
      <w:pPr>
        <w:pStyle w:val="Style16"/>
        <w:ind w:firstLine="567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567" w:header="709" w:top="1134" w:footer="709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right="360" w:firstLine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4625"/>
              <wp:effectExtent l="0" t="0" r="0" b="0"/>
              <wp:wrapSquare wrapText="bothSides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stroked="f" style="position:absolute;margin-left:237.9pt;margin-top:0.05pt;width:6.05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15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qFormat/>
    <w:locked/>
    <w:rsid w:val="005f1b74"/>
    <w:rPr>
      <w:rFonts w:ascii="Segoe UI" w:hAnsi="Segoe UI" w:cs="Times New Roman"/>
      <w:sz w:val="18"/>
      <w:lang w:val="ru-RU" w:eastAsia="ru-RU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a90c3d"/>
    <w:rPr>
      <w:rFonts w:cs="Times New Roman"/>
      <w:sz w:val="24"/>
      <w:lang w:val="ru-RU" w:eastAsia="ru-RU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a90c3d"/>
    <w:rPr>
      <w:rFonts w:cs="Times New Roman"/>
      <w:sz w:val="24"/>
      <w:lang w:val="ru-RU" w:eastAsia="ru-RU"/>
    </w:rPr>
  </w:style>
  <w:style w:type="character" w:styleId="2" w:customStyle="1">
    <w:name w:val="Основной текст (2)_"/>
    <w:link w:val="20"/>
    <w:uiPriority w:val="99"/>
    <w:qFormat/>
    <w:locked/>
    <w:rsid w:val="00374177"/>
    <w:rPr>
      <w:sz w:val="28"/>
      <w:shd w:fill="FFFFFF" w:val="clear"/>
    </w:rPr>
  </w:style>
  <w:style w:type="character" w:styleId="21" w:customStyle="1">
    <w:name w:val="Основний текст (2)_"/>
    <w:basedOn w:val="DefaultParagraphFont"/>
    <w:link w:val="22"/>
    <w:uiPriority w:val="99"/>
    <w:qFormat/>
    <w:locked/>
    <w:rsid w:val="00137957"/>
    <w:rPr>
      <w:rFonts w:cs="Times New Roman"/>
      <w:sz w:val="28"/>
      <w:szCs w:val="28"/>
      <w:lang w:bidi="ar-SA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1642f9"/>
    <w:rPr>
      <w:rFonts w:cs="Times New Roman"/>
      <w:sz w:val="24"/>
      <w:szCs w:val="24"/>
      <w:lang w:val="ru-RU" w:eastAsia="ru-RU"/>
    </w:rPr>
  </w:style>
  <w:style w:type="character" w:styleId="Style14">
    <w:name w:val="Гіперпосилання"/>
    <w:basedOn w:val="DefaultParagraphFont"/>
    <w:uiPriority w:val="99"/>
    <w:rsid w:val="00c3610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sid w:val="0001677d"/>
    <w:rPr>
      <w:rFonts w:cs="Times New Roma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Style16">
    <w:name w:val="Body Text"/>
    <w:basedOn w:val="Normal"/>
    <w:link w:val="BodyTextChar"/>
    <w:uiPriority w:val="99"/>
    <w:rsid w:val="00c3610e"/>
    <w:pPr>
      <w:jc w:val="both"/>
    </w:pPr>
    <w:rPr>
      <w:sz w:val="28"/>
      <w:lang w:val="uk-UA"/>
    </w:rPr>
  </w:style>
  <w:style w:type="paragraph" w:styleId="Style17">
    <w:name w:val="List"/>
    <w:basedOn w:val="Style16"/>
    <w:pPr/>
    <w:rPr>
      <w:rFonts w:ascii="Times New Roman" w:hAnsi="Times New Roman"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ascii="Times New Roman" w:hAnsi="Times New Roman" w:cs="Arial"/>
    </w:rPr>
  </w:style>
  <w:style w:type="paragraph" w:styleId="BalloonText">
    <w:name w:val="Balloon Text"/>
    <w:basedOn w:val="Normal"/>
    <w:link w:val="BalloonTextChar"/>
    <w:uiPriority w:val="99"/>
    <w:qFormat/>
    <w:rsid w:val="005f1b74"/>
    <w:pPr/>
    <w:rPr>
      <w:rFonts w:ascii="Segoe UI" w:hAnsi="Segoe UI"/>
      <w:sz w:val="18"/>
      <w:szCs w:val="18"/>
    </w:rPr>
  </w:style>
  <w:style w:type="paragraph" w:styleId="Style20">
    <w:name w:val="Верхній і нижній колонтитули"/>
    <w:basedOn w:val="Normal"/>
    <w:qFormat/>
    <w:pPr/>
    <w:rPr/>
  </w:style>
  <w:style w:type="paragraph" w:styleId="Style21">
    <w:name w:val="Header"/>
    <w:basedOn w:val="Normal"/>
    <w:link w:val="HeaderChar"/>
    <w:uiPriority w:val="99"/>
    <w:rsid w:val="00a90c3d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2">
    <w:name w:val="Footer"/>
    <w:basedOn w:val="Normal"/>
    <w:link w:val="FooterChar"/>
    <w:uiPriority w:val="99"/>
    <w:rsid w:val="00a90c3d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1" w:customStyle="1">
    <w:name w:val="Обычный1"/>
    <w:uiPriority w:val="99"/>
    <w:qFormat/>
    <w:rsid w:val="00145b3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2" w:customStyle="1">
    <w:name w:val="Основной текст (2)"/>
    <w:basedOn w:val="Normal"/>
    <w:link w:val="2"/>
    <w:uiPriority w:val="99"/>
    <w:qFormat/>
    <w:rsid w:val="00374177"/>
    <w:pPr>
      <w:widowControl w:val="false"/>
      <w:shd w:val="clear" w:color="auto" w:fill="FFFFFF"/>
      <w:spacing w:lineRule="exact" w:line="744" w:before="360" w:after="180"/>
    </w:pPr>
    <w:rPr>
      <w:sz w:val="28"/>
      <w:szCs w:val="20"/>
      <w:shd w:fill="FFFFFF" w:val="clear"/>
      <w:lang w:val="uk-UA" w:eastAsia="uk-UA"/>
    </w:rPr>
  </w:style>
  <w:style w:type="paragraph" w:styleId="23" w:customStyle="1">
    <w:name w:val="Основний текст (2)"/>
    <w:basedOn w:val="Normal"/>
    <w:link w:val="21"/>
    <w:uiPriority w:val="99"/>
    <w:qFormat/>
    <w:rsid w:val="00137957"/>
    <w:pPr>
      <w:widowControl w:val="false"/>
      <w:shd w:val="clear" w:color="auto" w:fill="FFFFFF"/>
      <w:spacing w:lineRule="exact" w:line="317" w:before="0" w:after="300"/>
    </w:pPr>
    <w:rPr>
      <w:sz w:val="28"/>
      <w:szCs w:val="28"/>
    </w:rPr>
  </w:style>
  <w:style w:type="paragraph" w:styleId="Standard" w:customStyle="1">
    <w:name w:val="Standard"/>
    <w:uiPriority w:val="99"/>
    <w:qFormat/>
    <w:rsid w:val="009f6a14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styleId="Rvps2" w:customStyle="1">
    <w:name w:val="rvps2"/>
    <w:basedOn w:val="Normal"/>
    <w:uiPriority w:val="99"/>
    <w:qFormat/>
    <w:rsid w:val="00143e94"/>
    <w:pPr>
      <w:spacing w:beforeAutospacing="1" w:afterAutospacing="1"/>
    </w:pPr>
    <w:rPr/>
  </w:style>
  <w:style w:type="paragraph" w:styleId="Style23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Application>LibreOffice/7.0.6.2$Windows_X86_64 LibreOffice_project/144abb84a525d8e30c9dbbefa69cbbf2d8d4ae3b</Application>
  <AppVersion>15.0000</AppVersion>
  <Pages>3</Pages>
  <Words>792</Words>
  <Characters>5451</Characters>
  <CharactersWithSpaces>6534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2022-08-10T07:30:00Z</dcterms:created>
  <dc:creator>user</dc:creator>
  <dc:description/>
  <dc:language>uk-UA</dc:language>
  <cp:lastModifiedBy/>
  <cp:lastPrinted>2022-08-11T08:02:00Z</cp:lastPrinted>
  <dcterms:modified xsi:type="dcterms:W3CDTF">2022-09-14T10:50:59Z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