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EC" w:rsidRPr="00BF0B42" w:rsidRDefault="00B744EC" w:rsidP="00B744EC">
      <w:pPr>
        <w:jc w:val="center"/>
        <w:rPr>
          <w:rFonts w:ascii="Times New Roman" w:hAnsi="Times New Roman"/>
          <w:noProof/>
          <w:color w:val="FF0000"/>
        </w:rPr>
      </w:pPr>
      <w:r w:rsidRPr="00BF0B42">
        <w:rPr>
          <w:rFonts w:ascii="Times New Roman" w:hAnsi="Times New Roman"/>
        </w:rPr>
        <w:object w:dxaOrig="93" w:dyaOrig="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45.7pt" o:ole="" fillcolor="window">
            <v:imagedata r:id="rId5" o:title=""/>
          </v:shape>
          <o:OLEObject Type="Embed" ProgID="Unknown" ShapeID="_x0000_i1025" DrawAspect="Content" ObjectID="_1746534427" r:id="rId6"/>
        </w:object>
      </w:r>
    </w:p>
    <w:p w:rsidR="00B744EC" w:rsidRPr="00BF0B42" w:rsidRDefault="00B744EC" w:rsidP="00B744EC">
      <w:pPr>
        <w:jc w:val="center"/>
        <w:rPr>
          <w:rFonts w:ascii="Times New Roman" w:hAnsi="Times New Roman"/>
          <w:b/>
          <w:sz w:val="20"/>
        </w:rPr>
      </w:pPr>
      <w:r w:rsidRPr="00BF0B42">
        <w:rPr>
          <w:rFonts w:ascii="Times New Roman" w:hAnsi="Times New Roman"/>
          <w:b/>
          <w:sz w:val="20"/>
        </w:rPr>
        <w:t>КОСІВСЬКО-ПОЛЯНСЬКИЙ   ЗАКЛАД ЗАГАЛЬНОЇ СЕРЕДНЬОЇ ОСВІТИ  І-ІІІ СТУПЕНІВ  №1</w:t>
      </w:r>
    </w:p>
    <w:p w:rsidR="00B744EC" w:rsidRPr="00BF0B42" w:rsidRDefault="00B744EC" w:rsidP="00B744EC">
      <w:pPr>
        <w:jc w:val="center"/>
        <w:rPr>
          <w:rFonts w:ascii="Times New Roman" w:hAnsi="Times New Roman"/>
          <w:b/>
          <w:i/>
        </w:rPr>
      </w:pPr>
      <w:r w:rsidRPr="00BF0B42">
        <w:rPr>
          <w:rFonts w:ascii="Times New Roman" w:hAnsi="Times New Roman"/>
          <w:b/>
          <w:i/>
        </w:rPr>
        <w:t xml:space="preserve">90621, Закарпатська область, Рахівський район, </w:t>
      </w:r>
      <w:proofErr w:type="spellStart"/>
      <w:r>
        <w:rPr>
          <w:rFonts w:ascii="Times New Roman" w:hAnsi="Times New Roman"/>
          <w:b/>
          <w:i/>
        </w:rPr>
        <w:t>Великобичківська</w:t>
      </w:r>
      <w:proofErr w:type="spellEnd"/>
      <w:r>
        <w:rPr>
          <w:rFonts w:ascii="Times New Roman" w:hAnsi="Times New Roman"/>
          <w:b/>
          <w:i/>
        </w:rPr>
        <w:t xml:space="preserve"> ТГ, </w:t>
      </w:r>
      <w:r w:rsidRPr="00BF0B42">
        <w:rPr>
          <w:rFonts w:ascii="Times New Roman" w:hAnsi="Times New Roman"/>
          <w:b/>
          <w:i/>
        </w:rPr>
        <w:t>село Косівська Поляна, №399</w:t>
      </w:r>
    </w:p>
    <w:p w:rsidR="00B744EC" w:rsidRPr="00BF0B42" w:rsidRDefault="00B744EC" w:rsidP="00B744EC">
      <w:pPr>
        <w:pBdr>
          <w:bottom w:val="single" w:sz="12" w:space="1" w:color="auto"/>
        </w:pBdr>
        <w:jc w:val="center"/>
        <w:rPr>
          <w:rFonts w:ascii="Times New Roman" w:hAnsi="Times New Roman"/>
          <w:i/>
        </w:rPr>
      </w:pPr>
      <w:proofErr w:type="spellStart"/>
      <w:r w:rsidRPr="00BF0B42">
        <w:rPr>
          <w:rFonts w:ascii="Times New Roman" w:hAnsi="Times New Roman"/>
          <w:b/>
          <w:i/>
        </w:rPr>
        <w:t>тел</w:t>
      </w:r>
      <w:proofErr w:type="spellEnd"/>
      <w:r w:rsidRPr="00BF0B42">
        <w:rPr>
          <w:rFonts w:ascii="Times New Roman" w:hAnsi="Times New Roman"/>
          <w:b/>
          <w:i/>
        </w:rPr>
        <w:t>.:(03132) 3-72-34</w:t>
      </w:r>
      <w:r w:rsidRPr="00BF0B42">
        <w:rPr>
          <w:rFonts w:ascii="Times New Roman" w:hAnsi="Times New Roman"/>
          <w:b/>
        </w:rPr>
        <w:t xml:space="preserve">, </w:t>
      </w:r>
      <w:r w:rsidRPr="00BF0B42">
        <w:rPr>
          <w:rFonts w:ascii="Times New Roman" w:hAnsi="Times New Roman"/>
          <w:b/>
          <w:lang w:val="de-DE"/>
        </w:rPr>
        <w:t>e</w:t>
      </w:r>
      <w:r w:rsidRPr="00BF0B42">
        <w:rPr>
          <w:rFonts w:ascii="Times New Roman" w:hAnsi="Times New Roman"/>
          <w:b/>
        </w:rPr>
        <w:t>-</w:t>
      </w:r>
      <w:r w:rsidRPr="00BF0B42">
        <w:rPr>
          <w:rFonts w:ascii="Times New Roman" w:hAnsi="Times New Roman"/>
          <w:b/>
          <w:lang w:val="de-DE"/>
        </w:rPr>
        <w:t>mail</w:t>
      </w:r>
      <w:r w:rsidRPr="00BF0B42">
        <w:rPr>
          <w:rFonts w:ascii="Times New Roman" w:hAnsi="Times New Roman"/>
          <w:b/>
        </w:rPr>
        <w:t xml:space="preserve">: </w:t>
      </w:r>
      <w:hyperlink r:id="rId7" w:history="1">
        <w:r w:rsidRPr="00BF0B42">
          <w:rPr>
            <w:rStyle w:val="a3"/>
            <w:rFonts w:ascii="Times New Roman" w:hAnsi="Times New Roman"/>
            <w:color w:val="000000"/>
            <w:lang w:val="de-DE"/>
          </w:rPr>
          <w:t>kospolsh</w:t>
        </w:r>
        <w:r w:rsidRPr="00BF0B42">
          <w:rPr>
            <w:rStyle w:val="a3"/>
            <w:rFonts w:ascii="Times New Roman" w:hAnsi="Times New Roman"/>
            <w:color w:val="000000"/>
          </w:rPr>
          <w:t>1@</w:t>
        </w:r>
        <w:r w:rsidRPr="00BF0B42">
          <w:rPr>
            <w:rStyle w:val="a3"/>
            <w:rFonts w:ascii="Times New Roman" w:hAnsi="Times New Roman"/>
            <w:color w:val="000000"/>
            <w:lang w:val="de-DE"/>
          </w:rPr>
          <w:t>ukr</w:t>
        </w:r>
        <w:r w:rsidRPr="00BF0B42">
          <w:rPr>
            <w:rStyle w:val="a3"/>
            <w:rFonts w:ascii="Times New Roman" w:hAnsi="Times New Roman"/>
            <w:color w:val="000000"/>
          </w:rPr>
          <w:t>.</w:t>
        </w:r>
        <w:r w:rsidRPr="00BF0B42">
          <w:rPr>
            <w:rStyle w:val="a3"/>
            <w:rFonts w:ascii="Times New Roman" w:hAnsi="Times New Roman"/>
            <w:color w:val="000000"/>
            <w:lang w:val="de-DE"/>
          </w:rPr>
          <w:t>net</w:t>
        </w:r>
      </w:hyperlink>
      <w:r w:rsidRPr="00BF0B42">
        <w:rPr>
          <w:rFonts w:ascii="Times New Roman" w:hAnsi="Times New Roman"/>
        </w:rPr>
        <w:t xml:space="preserve">    </w:t>
      </w:r>
      <w:r w:rsidRPr="00BF0B42">
        <w:rPr>
          <w:rFonts w:ascii="Times New Roman" w:hAnsi="Times New Roman"/>
          <w:b/>
        </w:rPr>
        <w:t>код ЄДРПОУ 26326319</w:t>
      </w:r>
    </w:p>
    <w:p w:rsidR="00B744EC" w:rsidRPr="00BF0B42" w:rsidRDefault="00B744EC" w:rsidP="00B744EC">
      <w:pPr>
        <w:ind w:left="-284" w:right="276" w:hanging="56"/>
        <w:rPr>
          <w:rFonts w:ascii="Times New Roman" w:hAnsi="Times New Roman"/>
          <w:b/>
        </w:rPr>
      </w:pPr>
      <w:r w:rsidRPr="00BF0B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>«15</w:t>
      </w:r>
      <w:r w:rsidRPr="00BF0B42">
        <w:rPr>
          <w:rFonts w:ascii="Times New Roman" w:hAnsi="Times New Roman"/>
          <w:u w:val="single"/>
        </w:rPr>
        <w:t xml:space="preserve">» </w:t>
      </w:r>
      <w:r>
        <w:rPr>
          <w:rFonts w:ascii="Times New Roman" w:hAnsi="Times New Roman"/>
          <w:u w:val="single"/>
        </w:rPr>
        <w:t>вересня</w:t>
      </w:r>
      <w:r w:rsidRPr="00BF0B42">
        <w:rPr>
          <w:rFonts w:ascii="Times New Roman" w:hAnsi="Times New Roman"/>
        </w:rPr>
        <w:t xml:space="preserve"> </w:t>
      </w:r>
      <w:r w:rsidRPr="00BF0B42">
        <w:rPr>
          <w:rFonts w:ascii="Times New Roman" w:hAnsi="Times New Roman"/>
          <w:b/>
        </w:rPr>
        <w:t xml:space="preserve"> </w:t>
      </w:r>
      <w:r w:rsidRPr="00BF0B42">
        <w:rPr>
          <w:rFonts w:ascii="Times New Roman" w:hAnsi="Times New Roman"/>
          <w:u w:val="single"/>
        </w:rPr>
        <w:t>2021 р</w:t>
      </w:r>
      <w:r w:rsidRPr="00BF0B42">
        <w:rPr>
          <w:rFonts w:ascii="Times New Roman" w:hAnsi="Times New Roman"/>
        </w:rPr>
        <w:t>. №</w:t>
      </w:r>
      <w:r w:rsidRPr="00BF0B42">
        <w:rPr>
          <w:rFonts w:ascii="Times New Roman" w:hAnsi="Times New Roman"/>
          <w:u w:val="single"/>
        </w:rPr>
        <w:t>02-11/</w:t>
      </w:r>
      <w:r w:rsidRPr="00BF0B42">
        <w:rPr>
          <w:rFonts w:ascii="Times New Roman" w:hAnsi="Times New Roman"/>
        </w:rPr>
        <w:t xml:space="preserve"> </w:t>
      </w:r>
      <w:r w:rsidRPr="00EE0D3F">
        <w:rPr>
          <w:rFonts w:ascii="Times New Roman" w:hAnsi="Times New Roman"/>
          <w:u w:val="single"/>
        </w:rPr>
        <w:t>1</w:t>
      </w:r>
      <w:r w:rsidR="00782B27">
        <w:rPr>
          <w:rFonts w:ascii="Times New Roman" w:hAnsi="Times New Roman"/>
          <w:u w:val="single"/>
        </w:rPr>
        <w:t>10</w:t>
      </w:r>
      <w:r w:rsidRPr="00BF0B42">
        <w:rPr>
          <w:rFonts w:ascii="Times New Roman" w:hAnsi="Times New Roman"/>
        </w:rPr>
        <w:t xml:space="preserve">                             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 xml:space="preserve">про проведення управителями об’єктів обстеження та оцінки ступеня </w:t>
      </w:r>
      <w:proofErr w:type="spellStart"/>
      <w:r>
        <w:rPr>
          <w:rStyle w:val="st161"/>
        </w:rPr>
        <w:t>безбар’єрності</w:t>
      </w:r>
      <w:proofErr w:type="spellEnd"/>
      <w:r>
        <w:rPr>
          <w:rStyle w:val="st161"/>
        </w:rPr>
        <w:t xml:space="preserve"> об’єктів фізичного оточення і послуг для осіб з інвалідністю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3"/>
        <w:gridCol w:w="16"/>
        <w:gridCol w:w="3355"/>
        <w:gridCol w:w="1285"/>
        <w:gridCol w:w="1195"/>
        <w:gridCol w:w="635"/>
        <w:gridCol w:w="345"/>
        <w:gridCol w:w="85"/>
        <w:gridCol w:w="953"/>
        <w:gridCol w:w="227"/>
        <w:gridCol w:w="1230"/>
        <w:gridCol w:w="54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744EC" w:rsidRDefault="00B744EC">
            <w:pPr>
              <w:pStyle w:val="st14"/>
              <w:rPr>
                <w:rStyle w:val="st42"/>
                <w:lang w:val="en-US"/>
              </w:rPr>
            </w:pPr>
            <w:r>
              <w:rPr>
                <w:rStyle w:val="st42"/>
                <w:lang w:val="en-US"/>
              </w:rPr>
              <w:t>15.09.2021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744EC" w:rsidRDefault="00B744EC">
            <w:pPr>
              <w:pStyle w:val="st14"/>
              <w:rPr>
                <w:rStyle w:val="st42"/>
              </w:rPr>
            </w:pPr>
            <w:r w:rsidRPr="00B744EC">
              <w:t>село Косівська Поляна, №399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B744EC" w:rsidRDefault="00B744EC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Обстеження приміщення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782B2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Адміністрація школи,</w:t>
            </w:r>
          </w:p>
          <w:p w:rsidR="00782B27" w:rsidRPr="00782B27" w:rsidRDefault="00782B27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Басараба</w:t>
            </w:r>
            <w:proofErr w:type="spellEnd"/>
            <w:r>
              <w:rPr>
                <w:rStyle w:val="st42"/>
              </w:rPr>
              <w:t xml:space="preserve"> В.В.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067 324 24 64</w:t>
            </w:r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</w:t>
            </w:r>
            <w:proofErr w:type="spellStart"/>
            <w:r>
              <w:rPr>
                <w:rStyle w:val="st44"/>
              </w:rPr>
              <w:t>безбар’єрності</w:t>
            </w:r>
            <w:proofErr w:type="spellEnd"/>
            <w:r>
              <w:rPr>
                <w:rStyle w:val="st44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таких місць не менш як 10 відсотків загальної кількості (але не менш як одне місце), місця позначені дорожніми знаками </w:t>
            </w:r>
            <w:r>
              <w:rPr>
                <w:rStyle w:val="st42"/>
              </w:rPr>
              <w:lastRenderedPageBreak/>
              <w:t>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>
              <w:rPr>
                <w:rStyle w:val="st42"/>
              </w:rPr>
              <w:t>крупноструктурних</w:t>
            </w:r>
            <w:proofErr w:type="spellEnd"/>
            <w:r>
              <w:rPr>
                <w:rStyle w:val="st42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вхідна група до об’єкта облаштована доступними (візуально та 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2) у разі наявності на вході до будівлі або споруди сходів 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3) нахил пандуса становить не більш як 8 відсотків (на 1 метр </w:t>
            </w:r>
            <w:r>
              <w:rPr>
                <w:rStyle w:val="st42"/>
              </w:rPr>
              <w:lastRenderedPageBreak/>
              <w:t>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5)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82B27" w:rsidRDefault="00782B27" w:rsidP="00782B27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1) у разі наявності на шляхах руху осіб з інвалідністю сходів </w:t>
            </w:r>
            <w:r>
              <w:rPr>
                <w:rStyle w:val="st42"/>
              </w:rPr>
              <w:lastRenderedPageBreak/>
              <w:t xml:space="preserve">вони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2F02FF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2F02FF" w:rsidRDefault="00740EC2" w:rsidP="002F02FF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двері облаштовані спеціальними пристосуваннями для фіксації дверних </w:t>
            </w:r>
            <w:proofErr w:type="spellStart"/>
            <w:r>
              <w:rPr>
                <w:rStyle w:val="st42"/>
              </w:rPr>
              <w:t>полотен</w:t>
            </w:r>
            <w:proofErr w:type="spellEnd"/>
            <w:r>
              <w:rPr>
                <w:rStyle w:val="st42"/>
              </w:rPr>
              <w:t xml:space="preserve">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>
              <w:rPr>
                <w:rStyle w:val="st42"/>
              </w:rPr>
              <w:t>відеозв’язку</w:t>
            </w:r>
            <w:proofErr w:type="spellEnd"/>
            <w:r>
              <w:rPr>
                <w:rStyle w:val="st42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12) у разі розташування приміщень, де надаються послуги, або допоміжних приміщень вище першого поверху вони </w:t>
            </w:r>
            <w:r>
              <w:rPr>
                <w:rStyle w:val="st42"/>
              </w:rPr>
              <w:lastRenderedPageBreak/>
              <w:t>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16) номери поверхів, зазначені на кнопках ліфта, </w:t>
            </w:r>
            <w:proofErr w:type="spellStart"/>
            <w:r>
              <w:rPr>
                <w:rStyle w:val="st42"/>
              </w:rPr>
              <w:t>продубльовані</w:t>
            </w:r>
            <w:proofErr w:type="spellEnd"/>
            <w:r>
              <w:rPr>
                <w:rStyle w:val="st42"/>
              </w:rPr>
              <w:t xml:space="preserve"> у тактильному вигляді та шрифтом </w:t>
            </w:r>
            <w:proofErr w:type="spellStart"/>
            <w:r>
              <w:rPr>
                <w:rStyle w:val="st42"/>
              </w:rPr>
              <w:t>Брайля</w:t>
            </w:r>
            <w:proofErr w:type="spellEnd"/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740EC2" w:rsidRDefault="00740EC2" w:rsidP="00740EC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</w:t>
            </w:r>
            <w:proofErr w:type="spellStart"/>
            <w:r>
              <w:rPr>
                <w:rStyle w:val="st42"/>
              </w:rPr>
              <w:t>тактильно</w:t>
            </w:r>
            <w:proofErr w:type="spellEnd"/>
            <w:r>
              <w:rPr>
                <w:rStyle w:val="st42"/>
              </w:rPr>
              <w:t>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proofErr w:type="spellStart"/>
            <w:r>
              <w:rPr>
                <w:rStyle w:val="st42"/>
              </w:rPr>
              <w:t>Безбар’єрність</w:t>
            </w:r>
            <w:proofErr w:type="spellEnd"/>
            <w:r>
              <w:rPr>
                <w:rStyle w:val="st42"/>
              </w:rPr>
              <w:t xml:space="preserve">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 w:rsidP="000E508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0E5083" w:rsidRDefault="000E5083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AF22C5" w:rsidRPr="00AF22C5">
        <w:rPr>
          <w:rStyle w:val="st42"/>
          <w:u w:val="single"/>
        </w:rPr>
        <w:t>Бар’єрний</w:t>
      </w:r>
      <w:r>
        <w:rPr>
          <w:rStyle w:val="st42"/>
        </w:rPr>
        <w:t>*</w:t>
      </w:r>
      <w:bookmarkStart w:id="0" w:name="_GoBack"/>
      <w:bookmarkEnd w:id="0"/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 xml:space="preserve">об’єкт є </w:t>
      </w:r>
      <w:proofErr w:type="spellStart"/>
      <w:r>
        <w:rPr>
          <w:rStyle w:val="st82"/>
        </w:rPr>
        <w:t>безбар’єрним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 xml:space="preserve">об’єкт має часткову </w:t>
      </w:r>
      <w:proofErr w:type="spellStart"/>
      <w:r>
        <w:rPr>
          <w:rStyle w:val="st82"/>
        </w:rPr>
        <w:t>безбар’єрність</w:t>
      </w:r>
      <w:proofErr w:type="spellEnd"/>
      <w:r>
        <w:rPr>
          <w:rStyle w:val="st82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 w:rsidR="00BE0ABD">
        <w:rPr>
          <w:rStyle w:val="st82"/>
        </w:rPr>
        <w:t xml:space="preserve"> </w:t>
      </w:r>
      <w:r>
        <w:rPr>
          <w:rStyle w:val="st82"/>
        </w:rPr>
        <w:t>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</w:rPr>
      </w:pPr>
      <w:r>
        <w:rPr>
          <w:rStyle w:val="st42"/>
        </w:rPr>
        <w:t>Управитель об’єкта ____________________________________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“___” _______________ 20  р.</w:t>
      </w:r>
    </w:p>
    <w:sectPr w:rsidR="004D02AA" w:rsidSect="003127C5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hideSpellingErrors/>
  <w:hideGrammatical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0E5083"/>
    <w:rsid w:val="002F02FF"/>
    <w:rsid w:val="003127C5"/>
    <w:rsid w:val="003F7E95"/>
    <w:rsid w:val="004D02AA"/>
    <w:rsid w:val="00740EC2"/>
    <w:rsid w:val="00782B27"/>
    <w:rsid w:val="008E2EB3"/>
    <w:rsid w:val="00A26BE9"/>
    <w:rsid w:val="00AB1DD6"/>
    <w:rsid w:val="00AF22C5"/>
    <w:rsid w:val="00B744EC"/>
    <w:rsid w:val="00BE0ABD"/>
    <w:rsid w:val="00C60A2E"/>
    <w:rsid w:val="00C62E00"/>
    <w:rsid w:val="00DD40AD"/>
    <w:rsid w:val="00E003A2"/>
    <w:rsid w:val="00F3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60C7E5-F828-479F-A504-7ED26763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3127C5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3127C5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3127C5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3127C5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3127C5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3127C5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3127C5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3127C5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3127C5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3127C5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3127C5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3127C5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3127C5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3127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3127C5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3127C5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3127C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3127C5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3127C5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3127C5"/>
    <w:rPr>
      <w:color w:val="000000"/>
    </w:rPr>
  </w:style>
  <w:style w:type="character" w:customStyle="1" w:styleId="st110">
    <w:name w:val="st110"/>
    <w:uiPriority w:val="99"/>
    <w:rsid w:val="003127C5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3127C5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3127C5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3127C5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3127C5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3127C5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3127C5"/>
    <w:rPr>
      <w:color w:val="000000"/>
    </w:rPr>
  </w:style>
  <w:style w:type="character" w:customStyle="1" w:styleId="st910">
    <w:name w:val="st910"/>
    <w:uiPriority w:val="99"/>
    <w:rsid w:val="003127C5"/>
    <w:rPr>
      <w:color w:val="0000FF"/>
    </w:rPr>
  </w:style>
  <w:style w:type="character" w:customStyle="1" w:styleId="st102">
    <w:name w:val="st102"/>
    <w:uiPriority w:val="99"/>
    <w:rsid w:val="003127C5"/>
    <w:rPr>
      <w:b/>
      <w:bCs/>
      <w:color w:val="000000"/>
    </w:rPr>
  </w:style>
  <w:style w:type="character" w:customStyle="1" w:styleId="st111">
    <w:name w:val="st111"/>
    <w:uiPriority w:val="99"/>
    <w:rsid w:val="003127C5"/>
    <w:rPr>
      <w:b/>
      <w:bCs/>
      <w:color w:val="0000FF"/>
    </w:rPr>
  </w:style>
  <w:style w:type="character" w:customStyle="1" w:styleId="st121">
    <w:name w:val="st121"/>
    <w:uiPriority w:val="99"/>
    <w:rsid w:val="003127C5"/>
    <w:rPr>
      <w:i/>
      <w:iCs/>
      <w:color w:val="000000"/>
    </w:rPr>
  </w:style>
  <w:style w:type="character" w:customStyle="1" w:styleId="st131">
    <w:name w:val="st131"/>
    <w:uiPriority w:val="99"/>
    <w:rsid w:val="003127C5"/>
    <w:rPr>
      <w:i/>
      <w:iCs/>
      <w:color w:val="0000FF"/>
    </w:rPr>
  </w:style>
  <w:style w:type="character" w:customStyle="1" w:styleId="st141">
    <w:name w:val="st141"/>
    <w:uiPriority w:val="99"/>
    <w:rsid w:val="003127C5"/>
    <w:rPr>
      <w:color w:val="000000"/>
      <w:sz w:val="28"/>
      <w:szCs w:val="28"/>
    </w:rPr>
  </w:style>
  <w:style w:type="character" w:customStyle="1" w:styleId="st151">
    <w:name w:val="st151"/>
    <w:uiPriority w:val="99"/>
    <w:rsid w:val="003127C5"/>
    <w:rPr>
      <w:color w:val="0000FF"/>
      <w:sz w:val="28"/>
      <w:szCs w:val="28"/>
    </w:rPr>
  </w:style>
  <w:style w:type="character" w:customStyle="1" w:styleId="st161">
    <w:name w:val="st161"/>
    <w:uiPriority w:val="99"/>
    <w:rsid w:val="003127C5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3127C5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3127C5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3127C5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3127C5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3127C5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3127C5"/>
    <w:rPr>
      <w:color w:val="000000"/>
      <w:sz w:val="32"/>
      <w:szCs w:val="32"/>
    </w:rPr>
  </w:style>
  <w:style w:type="character" w:customStyle="1" w:styleId="st23">
    <w:name w:val="st23"/>
    <w:uiPriority w:val="99"/>
    <w:rsid w:val="003127C5"/>
    <w:rPr>
      <w:color w:val="0000FF"/>
      <w:sz w:val="32"/>
      <w:szCs w:val="32"/>
    </w:rPr>
  </w:style>
  <w:style w:type="character" w:customStyle="1" w:styleId="st24">
    <w:name w:val="st24"/>
    <w:uiPriority w:val="99"/>
    <w:rsid w:val="003127C5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3127C5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3127C5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3127C5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3127C5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3127C5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3127C5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3127C5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3127C5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3127C5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3127C5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3127C5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3127C5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3127C5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3127C5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3127C5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3127C5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3127C5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3127C5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3127C5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3127C5"/>
    <w:rPr>
      <w:color w:val="0000FF"/>
    </w:rPr>
  </w:style>
  <w:style w:type="character" w:customStyle="1" w:styleId="st44">
    <w:name w:val="st44"/>
    <w:uiPriority w:val="99"/>
    <w:rsid w:val="003127C5"/>
    <w:rPr>
      <w:b/>
      <w:bCs/>
      <w:color w:val="000000"/>
    </w:rPr>
  </w:style>
  <w:style w:type="character" w:customStyle="1" w:styleId="st45">
    <w:name w:val="st45"/>
    <w:uiPriority w:val="99"/>
    <w:rsid w:val="003127C5"/>
    <w:rPr>
      <w:b/>
      <w:bCs/>
      <w:color w:val="0000FF"/>
    </w:rPr>
  </w:style>
  <w:style w:type="character" w:customStyle="1" w:styleId="st46">
    <w:name w:val="st46"/>
    <w:uiPriority w:val="99"/>
    <w:rsid w:val="003127C5"/>
    <w:rPr>
      <w:i/>
      <w:iCs/>
      <w:color w:val="000000"/>
    </w:rPr>
  </w:style>
  <w:style w:type="character" w:customStyle="1" w:styleId="st47">
    <w:name w:val="st47"/>
    <w:uiPriority w:val="99"/>
    <w:rsid w:val="003127C5"/>
    <w:rPr>
      <w:i/>
      <w:iCs/>
      <w:color w:val="0000FF"/>
    </w:rPr>
  </w:style>
  <w:style w:type="character" w:customStyle="1" w:styleId="st48">
    <w:name w:val="st48"/>
    <w:uiPriority w:val="99"/>
    <w:rsid w:val="003127C5"/>
    <w:rPr>
      <w:b/>
      <w:bCs/>
      <w:i/>
      <w:iCs/>
      <w:color w:val="000000"/>
    </w:rPr>
  </w:style>
  <w:style w:type="character" w:customStyle="1" w:styleId="st49">
    <w:name w:val="st49"/>
    <w:uiPriority w:val="99"/>
    <w:rsid w:val="003127C5"/>
    <w:rPr>
      <w:b/>
      <w:bCs/>
      <w:i/>
      <w:iCs/>
      <w:color w:val="0000FF"/>
    </w:rPr>
  </w:style>
  <w:style w:type="character" w:customStyle="1" w:styleId="st50">
    <w:name w:val="st50"/>
    <w:uiPriority w:val="99"/>
    <w:rsid w:val="003127C5"/>
    <w:rPr>
      <w:color w:val="000000"/>
      <w:spacing w:val="24"/>
    </w:rPr>
  </w:style>
  <w:style w:type="character" w:customStyle="1" w:styleId="st51">
    <w:name w:val="st51"/>
    <w:uiPriority w:val="99"/>
    <w:rsid w:val="003127C5"/>
    <w:rPr>
      <w:color w:val="0000FF"/>
      <w:spacing w:val="24"/>
    </w:rPr>
  </w:style>
  <w:style w:type="character" w:customStyle="1" w:styleId="st52">
    <w:name w:val="st52"/>
    <w:uiPriority w:val="99"/>
    <w:rsid w:val="003127C5"/>
    <w:rPr>
      <w:b/>
      <w:bCs/>
      <w:color w:val="000000"/>
      <w:spacing w:val="24"/>
    </w:rPr>
  </w:style>
  <w:style w:type="character" w:customStyle="1" w:styleId="st53">
    <w:name w:val="st53"/>
    <w:uiPriority w:val="99"/>
    <w:rsid w:val="003127C5"/>
    <w:rPr>
      <w:b/>
      <w:bCs/>
      <w:color w:val="0000FF"/>
      <w:spacing w:val="24"/>
    </w:rPr>
  </w:style>
  <w:style w:type="character" w:customStyle="1" w:styleId="st54">
    <w:name w:val="st54"/>
    <w:uiPriority w:val="99"/>
    <w:rsid w:val="003127C5"/>
    <w:rPr>
      <w:i/>
      <w:iCs/>
      <w:color w:val="000000"/>
      <w:spacing w:val="24"/>
    </w:rPr>
  </w:style>
  <w:style w:type="character" w:customStyle="1" w:styleId="st55">
    <w:name w:val="st55"/>
    <w:uiPriority w:val="99"/>
    <w:rsid w:val="003127C5"/>
    <w:rPr>
      <w:i/>
      <w:iCs/>
      <w:color w:val="0000FF"/>
      <w:spacing w:val="24"/>
    </w:rPr>
  </w:style>
  <w:style w:type="character" w:customStyle="1" w:styleId="st56">
    <w:name w:val="st56"/>
    <w:uiPriority w:val="99"/>
    <w:rsid w:val="003127C5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3127C5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3127C5"/>
    <w:rPr>
      <w:color w:val="000000"/>
      <w:sz w:val="16"/>
      <w:szCs w:val="16"/>
    </w:rPr>
  </w:style>
  <w:style w:type="character" w:customStyle="1" w:styleId="st59">
    <w:name w:val="st59"/>
    <w:uiPriority w:val="99"/>
    <w:rsid w:val="003127C5"/>
    <w:rPr>
      <w:color w:val="0000FF"/>
      <w:sz w:val="16"/>
      <w:szCs w:val="16"/>
    </w:rPr>
  </w:style>
  <w:style w:type="character" w:customStyle="1" w:styleId="st60">
    <w:name w:val="st60"/>
    <w:uiPriority w:val="99"/>
    <w:rsid w:val="003127C5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3127C5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3127C5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3127C5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3127C5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3127C5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3127C5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3127C5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3127C5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3127C5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3127C5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3127C5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3127C5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3127C5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3127C5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3127C5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3127C5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3127C5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3127C5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3127C5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3127C5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3127C5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3127C5"/>
    <w:rPr>
      <w:color w:val="000000"/>
      <w:sz w:val="20"/>
      <w:szCs w:val="20"/>
    </w:rPr>
  </w:style>
  <w:style w:type="character" w:customStyle="1" w:styleId="st83">
    <w:name w:val="st83"/>
    <w:uiPriority w:val="99"/>
    <w:rsid w:val="003127C5"/>
    <w:rPr>
      <w:color w:val="0000FF"/>
      <w:sz w:val="20"/>
      <w:szCs w:val="20"/>
    </w:rPr>
  </w:style>
  <w:style w:type="character" w:customStyle="1" w:styleId="st84">
    <w:name w:val="st84"/>
    <w:uiPriority w:val="99"/>
    <w:rsid w:val="003127C5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3127C5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3127C5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3127C5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3127C5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3127C5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3127C5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3127C5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3127C5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3127C5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3127C5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3127C5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3127C5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3127C5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3127C5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3127C5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3127C5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3127C5"/>
    <w:rPr>
      <w:b/>
      <w:bCs/>
      <w:color w:val="0000FF"/>
      <w:sz w:val="48"/>
      <w:szCs w:val="48"/>
      <w:vertAlign w:val="subscript"/>
    </w:rPr>
  </w:style>
  <w:style w:type="character" w:styleId="a3">
    <w:name w:val="Hyperlink"/>
    <w:basedOn w:val="a0"/>
    <w:uiPriority w:val="99"/>
    <w:unhideWhenUsed/>
    <w:rsid w:val="00B7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polsh1@ukr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B1813-AAED-4DF2-BA9D-A5633440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8875</Words>
  <Characters>5060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4</cp:revision>
  <dcterms:created xsi:type="dcterms:W3CDTF">2021-09-15T11:29:00Z</dcterms:created>
  <dcterms:modified xsi:type="dcterms:W3CDTF">2023-05-25T12:41:00Z</dcterms:modified>
</cp:coreProperties>
</file>