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E8" w:rsidRDefault="003146E8" w:rsidP="003146E8">
      <w:pPr>
        <w:spacing w:line="240" w:lineRule="auto"/>
        <w:ind w:left="284" w:right="42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Рахівська районна державна адміністрація – районна </w:t>
      </w:r>
    </w:p>
    <w:p w:rsidR="003146E8" w:rsidRDefault="003146E8" w:rsidP="003146E8">
      <w:pPr>
        <w:spacing w:line="240" w:lineRule="auto"/>
        <w:ind w:left="284" w:right="42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військова адміністрація</w:t>
      </w:r>
    </w:p>
    <w:p w:rsidR="003146E8" w:rsidRDefault="003146E8" w:rsidP="003146E8">
      <w:pPr>
        <w:spacing w:line="240" w:lineRule="auto"/>
        <w:ind w:left="284" w:right="42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3146E8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інфраструктури, містобудування та архітектури, житлово-комунального господарства, екології управління соціально-економічного розвитку території</w:t>
      </w:r>
    </w:p>
    <w:p w:rsidR="003146E8" w:rsidRPr="00813280" w:rsidRDefault="003146E8" w:rsidP="003146E8">
      <w:pPr>
        <w:spacing w:line="240" w:lineRule="auto"/>
        <w:ind w:left="284" w:right="42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46E8" w:rsidRPr="00FB387A" w:rsidRDefault="003146E8" w:rsidP="003146E8">
      <w:pPr>
        <w:ind w:left="284" w:right="4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87A"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Містобудівний моніторинг </w:t>
      </w:r>
      <w:r w:rsidR="00E5038F">
        <w:rPr>
          <w:rFonts w:ascii="Times New Roman" w:hAnsi="Times New Roman" w:cs="Times New Roman"/>
          <w:sz w:val="28"/>
          <w:szCs w:val="28"/>
          <w:lang w:val="uk-UA"/>
        </w:rPr>
        <w:t>містобудівної документації</w:t>
      </w:r>
      <w:r w:rsidR="00B84328" w:rsidRPr="00FB387A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</w:t>
      </w:r>
      <w:proofErr w:type="spellStart"/>
      <w:r w:rsidR="00B84328" w:rsidRPr="00FB387A">
        <w:rPr>
          <w:rFonts w:ascii="Times New Roman" w:hAnsi="Times New Roman" w:cs="Times New Roman"/>
          <w:sz w:val="28"/>
          <w:szCs w:val="28"/>
          <w:lang w:val="uk-UA"/>
        </w:rPr>
        <w:t>Ясінянської</w:t>
      </w:r>
      <w:proofErr w:type="spellEnd"/>
      <w:r w:rsidR="00B84328" w:rsidRPr="00FB387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84328" w:rsidRPr="00FB387A">
        <w:rPr>
          <w:rFonts w:ascii="Times New Roman" w:hAnsi="Times New Roman" w:cs="Times New Roman"/>
          <w:sz w:val="28"/>
          <w:szCs w:val="28"/>
          <w:lang w:val="uk-UA"/>
        </w:rPr>
        <w:t>Богданської</w:t>
      </w:r>
      <w:proofErr w:type="spellEnd"/>
      <w:r w:rsidR="00B84328" w:rsidRPr="00FB387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Рахівського району</w:t>
      </w:r>
    </w:p>
    <w:p w:rsidR="003146E8" w:rsidRPr="00FB387A" w:rsidRDefault="003146E8" w:rsidP="003146E8">
      <w:pPr>
        <w:ind w:left="284" w:right="42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387A">
        <w:rPr>
          <w:rFonts w:ascii="Times New Roman" w:hAnsi="Times New Roman" w:cs="Times New Roman"/>
          <w:b/>
          <w:sz w:val="28"/>
          <w:szCs w:val="28"/>
          <w:lang w:val="uk-UA"/>
        </w:rPr>
        <w:t>Аналітичний звіт за 202</w:t>
      </w:r>
      <w:r w:rsidR="008B618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B38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32D2F" w:rsidRPr="00464577" w:rsidRDefault="00DD4CA2" w:rsidP="00003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577">
        <w:rPr>
          <w:rFonts w:ascii="Times New Roman" w:hAnsi="Times New Roman" w:cs="Times New Roman"/>
          <w:sz w:val="28"/>
          <w:szCs w:val="28"/>
          <w:lang w:val="uk-UA"/>
        </w:rPr>
        <w:t>Відпові</w:t>
      </w:r>
      <w:r w:rsidR="008A4524">
        <w:rPr>
          <w:rFonts w:ascii="Times New Roman" w:hAnsi="Times New Roman" w:cs="Times New Roman"/>
          <w:sz w:val="28"/>
          <w:szCs w:val="28"/>
          <w:lang w:val="uk-UA"/>
        </w:rPr>
        <w:t>дно до статті 23 Закону України „</w:t>
      </w:r>
      <w:r w:rsidRPr="00464577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</w:t>
      </w:r>
      <w:r w:rsidR="008A452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D3A51" w:rsidRPr="004645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33DF"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</w:t>
      </w:r>
      <w:r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Поряд</w:t>
      </w:r>
      <w:r w:rsidR="007D33DF" w:rsidRPr="00464577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містобудівного моніторингу затвердженого наказом Міністерства регіонального розвитку, будівництва та житлово-ко</w:t>
      </w:r>
      <w:r w:rsidR="008A4524">
        <w:rPr>
          <w:rFonts w:ascii="Times New Roman" w:hAnsi="Times New Roman" w:cs="Times New Roman"/>
          <w:sz w:val="28"/>
          <w:szCs w:val="28"/>
          <w:lang w:val="uk-UA"/>
        </w:rPr>
        <w:t>мунального господарства України</w:t>
      </w:r>
      <w:r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від 01.09.2011 №170 (у редакції наказу Міністерства розвитку громад та територій України від 14 грудня 2021 року №333)</w:t>
      </w:r>
      <w:r w:rsidR="00A20826"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(надалі - Порядок)</w:t>
      </w:r>
      <w:r w:rsidR="00232D2F"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відділом </w:t>
      </w:r>
      <w:r w:rsidR="008A4524" w:rsidRPr="008A4524">
        <w:rPr>
          <w:rFonts w:ascii="Times New Roman" w:hAnsi="Times New Roman" w:cs="Times New Roman"/>
          <w:sz w:val="28"/>
          <w:szCs w:val="28"/>
          <w:lang w:val="uk-UA"/>
        </w:rPr>
        <w:t>інфраструктури, містобудування та архітектури, житлово-комунального господарства, екології управління соціально-економічного розвитку території</w:t>
      </w:r>
      <w:r w:rsidR="008A4524"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</w:t>
      </w:r>
      <w:r w:rsidR="008A4524" w:rsidRPr="008A4524">
        <w:rPr>
          <w:rFonts w:ascii="Times New Roman" w:hAnsi="Times New Roman" w:cs="Times New Roman"/>
          <w:sz w:val="28"/>
          <w:szCs w:val="28"/>
          <w:lang w:val="uk-UA"/>
        </w:rPr>
        <w:t xml:space="preserve"> де</w:t>
      </w:r>
      <w:r w:rsidR="008A4524">
        <w:rPr>
          <w:rFonts w:ascii="Times New Roman" w:hAnsi="Times New Roman" w:cs="Times New Roman"/>
          <w:sz w:val="28"/>
          <w:szCs w:val="28"/>
          <w:lang w:val="uk-UA"/>
        </w:rPr>
        <w:t>ржавної адміністрації – районної військової адміністрації</w:t>
      </w:r>
      <w:r w:rsidR="00232D2F"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(надалі - відд</w:t>
      </w:r>
      <w:r w:rsidR="00813280" w:rsidRPr="0046457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2D2F"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л) підготовлено аналітичний звіт містобудівного моніторингу містобудівної документації: </w:t>
      </w:r>
      <w:r w:rsidR="00C0655B" w:rsidRPr="00C0655B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генеральних планів населених пунктів </w:t>
      </w:r>
      <w:proofErr w:type="spellStart"/>
      <w:r w:rsidR="00C0655B" w:rsidRPr="00C0655B">
        <w:rPr>
          <w:rFonts w:ascii="Times New Roman" w:hAnsi="Times New Roman" w:cs="Times New Roman"/>
          <w:sz w:val="28"/>
          <w:szCs w:val="28"/>
          <w:lang w:val="uk-UA"/>
        </w:rPr>
        <w:t>Ясінянської</w:t>
      </w:r>
      <w:proofErr w:type="spellEnd"/>
      <w:r w:rsidR="00C0655B" w:rsidRPr="00C0655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0655B" w:rsidRPr="00C0655B">
        <w:rPr>
          <w:rFonts w:ascii="Times New Roman" w:hAnsi="Times New Roman" w:cs="Times New Roman"/>
          <w:sz w:val="28"/>
          <w:szCs w:val="28"/>
          <w:lang w:val="uk-UA"/>
        </w:rPr>
        <w:t>Богданської</w:t>
      </w:r>
      <w:proofErr w:type="spellEnd"/>
      <w:r w:rsidR="00C0655B" w:rsidRPr="00C0655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                  Рахівського району</w:t>
      </w:r>
      <w:r w:rsidR="00AD7A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CA2" w:rsidRPr="00464577" w:rsidRDefault="008B6183" w:rsidP="00AD7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anchor="w1_3" w:history="1">
        <w:r w:rsidR="007D33DF" w:rsidRPr="004645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Містобудівний</w:t>
        </w:r>
      </w:hyperlink>
      <w:r w:rsidR="007D33DF" w:rsidRPr="00464577">
        <w:rPr>
          <w:rFonts w:ascii="Times New Roman" w:hAnsi="Times New Roman" w:cs="Times New Roman"/>
          <w:sz w:val="28"/>
          <w:szCs w:val="28"/>
        </w:rPr>
        <w:t> </w:t>
      </w:r>
      <w:hyperlink r:id="rId9" w:anchor="w2_3" w:history="1">
        <w:r w:rsidR="007D33DF" w:rsidRPr="004645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моніторинг</w:t>
        </w:r>
      </w:hyperlink>
      <w:r w:rsidR="00AD7A68" w:rsidRPr="00AD7A68">
        <w:rPr>
          <w:rFonts w:ascii="Times New Roman" w:hAnsi="Times New Roman" w:cs="Times New Roman"/>
          <w:sz w:val="28"/>
          <w:szCs w:val="28"/>
          <w:lang w:val="uk-UA"/>
        </w:rPr>
        <w:t xml:space="preserve"> – це</w:t>
      </w:r>
      <w:r w:rsidR="007D33DF"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система спостережень, аналіз реалізації містобудівної документації, оцінки та прогнозу стану і змін об’єктів містобудування, які проводяться відповідно до вимог містобудівної документації та спрямовані на забезпечення сталого розвитку територій з урахуванням державних і громадських інтересів.</w:t>
      </w:r>
    </w:p>
    <w:p w:rsidR="0035494A" w:rsidRPr="00464577" w:rsidRDefault="0035494A" w:rsidP="00AD7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Містобудівний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5494A" w:rsidRPr="00464577" w:rsidRDefault="0035494A" w:rsidP="0046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57"/>
      <w:bookmarkEnd w:id="0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об’єкта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містобудівного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уповноваженим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містобудування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архітектури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5494A" w:rsidRPr="00464577" w:rsidRDefault="0035494A" w:rsidP="0046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58"/>
      <w:bookmarkEnd w:id="1"/>
      <w:r w:rsidRPr="0046457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2D4E86" w:rsidRPr="00464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 w:rsidR="003D3A51" w:rsidRPr="004645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аналітичного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інформаційного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веб</w:t>
      </w:r>
      <w:r w:rsidR="00AD7A6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A68"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 районної державної адміністрації – районної військової адміністрації</w:t>
      </w:r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 w:rsidR="003D3A51" w:rsidRPr="00464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4BCE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="00BE4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4BCE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="00BE4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4BCE">
        <w:rPr>
          <w:rFonts w:ascii="Times New Roman" w:eastAsia="Times New Roman" w:hAnsi="Times New Roman" w:cs="Times New Roman"/>
          <w:sz w:val="28"/>
          <w:szCs w:val="28"/>
        </w:rPr>
        <w:t>містобудування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5494A" w:rsidRPr="00464577" w:rsidRDefault="0035494A" w:rsidP="0046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o59"/>
      <w:bookmarkEnd w:id="2"/>
      <w:r w:rsidRPr="0046457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2D4E86" w:rsidRPr="00464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збір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містобудівного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5494A" w:rsidRPr="00464577" w:rsidRDefault="0035494A" w:rsidP="0046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o60"/>
      <w:bookmarkEnd w:id="3"/>
      <w:r w:rsidRPr="00464577">
        <w:rPr>
          <w:rFonts w:ascii="Times New Roman" w:eastAsia="Times New Roman" w:hAnsi="Times New Roman" w:cs="Times New Roman"/>
          <w:sz w:val="28"/>
          <w:szCs w:val="28"/>
        </w:rPr>
        <w:t>4)</w:t>
      </w:r>
      <w:r w:rsidR="002D4E86" w:rsidRPr="00464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опрацювання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 w:rsidR="00A20826" w:rsidRPr="004645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містобудування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5494A" w:rsidRPr="00464577" w:rsidRDefault="0035494A" w:rsidP="0046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o61"/>
      <w:bookmarkEnd w:id="4"/>
      <w:r w:rsidRPr="00464577">
        <w:rPr>
          <w:rFonts w:ascii="Times New Roman" w:eastAsia="Times New Roman" w:hAnsi="Times New Roman" w:cs="Times New Roman"/>
          <w:sz w:val="28"/>
          <w:szCs w:val="28"/>
        </w:rPr>
        <w:t>5)</w:t>
      </w:r>
      <w:r w:rsidR="002D4E86" w:rsidRPr="00464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обробка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отриманих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містобудівного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наповнення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геопросторових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5494A" w:rsidRPr="00464577" w:rsidRDefault="0035494A" w:rsidP="0046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o62"/>
      <w:bookmarkEnd w:id="5"/>
      <w:r w:rsidRPr="00464577">
        <w:rPr>
          <w:rFonts w:ascii="Times New Roman" w:eastAsia="Times New Roman" w:hAnsi="Times New Roman" w:cs="Times New Roman"/>
          <w:sz w:val="28"/>
          <w:szCs w:val="28"/>
        </w:rPr>
        <w:t>6)</w:t>
      </w:r>
      <w:r w:rsidR="002D4E86" w:rsidRPr="00464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отриманих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містобудівного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підготовка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аналітичного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5494A" w:rsidRPr="00AD7A68" w:rsidRDefault="0035494A" w:rsidP="00464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o63"/>
      <w:bookmarkEnd w:id="6"/>
      <w:r w:rsidRPr="004645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7)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обговорень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аналітичного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веб</w:t>
      </w:r>
      <w:r w:rsidR="00AD7A6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A68"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 районної державної адміністрації – районної військової адміністрації</w:t>
      </w:r>
      <w:r w:rsidRPr="004645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інформаційного</w:t>
      </w:r>
      <w:proofErr w:type="spellEnd"/>
      <w:r w:rsidRPr="0046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="00AD7A6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5494A" w:rsidRPr="00464577" w:rsidRDefault="0035494A" w:rsidP="0046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77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D3A51" w:rsidRPr="004645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органу</w:t>
      </w:r>
      <w:r w:rsidR="00A20826"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3D3A51" w:rsidRPr="004645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494A" w:rsidRPr="00464577" w:rsidRDefault="0035494A" w:rsidP="0046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o69"/>
      <w:bookmarkEnd w:id="7"/>
      <w:r w:rsidRPr="00464577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494A" w:rsidRPr="00464577" w:rsidRDefault="0035494A" w:rsidP="0046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o70"/>
      <w:bookmarkEnd w:id="8"/>
      <w:r w:rsidRPr="00464577">
        <w:rPr>
          <w:rFonts w:ascii="Times New Roman" w:hAnsi="Times New Roman" w:cs="Times New Roman"/>
          <w:sz w:val="28"/>
          <w:szCs w:val="28"/>
        </w:rPr>
        <w:t>10)</w:t>
      </w:r>
      <w:r w:rsidR="002D4E86"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6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645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494A" w:rsidRPr="00464577" w:rsidRDefault="0035494A" w:rsidP="0046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577">
        <w:rPr>
          <w:rFonts w:ascii="Times New Roman" w:hAnsi="Times New Roman" w:cs="Times New Roman"/>
          <w:sz w:val="28"/>
          <w:szCs w:val="28"/>
          <w:lang w:val="uk-UA"/>
        </w:rPr>
        <w:t>11)</w:t>
      </w:r>
      <w:r w:rsidR="002D4E86"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577">
        <w:rPr>
          <w:rFonts w:ascii="Times New Roman" w:hAnsi="Times New Roman" w:cs="Times New Roman"/>
          <w:sz w:val="28"/>
          <w:szCs w:val="28"/>
          <w:lang w:val="uk-UA"/>
        </w:rPr>
        <w:t>надання аналітичного звіту та відповідних матеріалів в частині встановлення розбіжностей з питань використання земельних</w:t>
      </w:r>
      <w:r w:rsidR="00A20826"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ділянок для містобудівних потреб до Державної служби України з питань геодезії, картографії та кадастру; </w:t>
      </w:r>
    </w:p>
    <w:p w:rsidR="0035494A" w:rsidRPr="00464577" w:rsidRDefault="0035494A" w:rsidP="00464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o76"/>
      <w:bookmarkEnd w:id="9"/>
      <w:r w:rsidRPr="00464577">
        <w:rPr>
          <w:rFonts w:ascii="Times New Roman" w:hAnsi="Times New Roman" w:cs="Times New Roman"/>
          <w:sz w:val="28"/>
          <w:szCs w:val="28"/>
          <w:lang w:val="uk-UA"/>
        </w:rPr>
        <w:t>12) публікація аналітичного звіту на офіційному веб</w:t>
      </w:r>
      <w:r w:rsidR="00AD7A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AD7A68"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 районної державної адміністрації – районної військової адміністрації.</w:t>
      </w:r>
      <w:r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76E9" w:rsidRDefault="00F751F8" w:rsidP="00AD7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577">
        <w:rPr>
          <w:rFonts w:ascii="Times New Roman" w:hAnsi="Times New Roman" w:cs="Times New Roman"/>
          <w:sz w:val="28"/>
          <w:szCs w:val="28"/>
          <w:lang w:val="uk-UA"/>
        </w:rPr>
        <w:t>В результаті адміністративної реформи</w:t>
      </w:r>
      <w:r w:rsidR="00AD7A68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Рахівського району було утворено</w:t>
      </w:r>
      <w:r w:rsidR="007C0CA8">
        <w:rPr>
          <w:rFonts w:ascii="Times New Roman" w:hAnsi="Times New Roman" w:cs="Times New Roman"/>
          <w:sz w:val="28"/>
          <w:szCs w:val="28"/>
          <w:lang w:val="uk-UA"/>
        </w:rPr>
        <w:t xml:space="preserve"> 4 територіальні громади:</w:t>
      </w:r>
      <w:r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CA8">
        <w:rPr>
          <w:rFonts w:ascii="Times New Roman" w:hAnsi="Times New Roman" w:cs="Times New Roman"/>
          <w:sz w:val="28"/>
          <w:szCs w:val="28"/>
          <w:lang w:val="uk-UA"/>
        </w:rPr>
        <w:t xml:space="preserve">Рахівську міську, </w:t>
      </w:r>
      <w:proofErr w:type="spellStart"/>
      <w:r w:rsidR="007C0CA8">
        <w:rPr>
          <w:rFonts w:ascii="Times New Roman" w:hAnsi="Times New Roman" w:cs="Times New Roman"/>
          <w:sz w:val="28"/>
          <w:szCs w:val="28"/>
          <w:lang w:val="uk-UA"/>
        </w:rPr>
        <w:t>Ясінянську</w:t>
      </w:r>
      <w:proofErr w:type="spellEnd"/>
      <w:r w:rsidR="007C0CA8">
        <w:rPr>
          <w:rFonts w:ascii="Times New Roman" w:hAnsi="Times New Roman" w:cs="Times New Roman"/>
          <w:sz w:val="28"/>
          <w:szCs w:val="28"/>
          <w:lang w:val="uk-UA"/>
        </w:rPr>
        <w:t xml:space="preserve"> селищну, </w:t>
      </w:r>
      <w:proofErr w:type="spellStart"/>
      <w:r w:rsidR="007C0CA8">
        <w:rPr>
          <w:rFonts w:ascii="Times New Roman" w:hAnsi="Times New Roman" w:cs="Times New Roman"/>
          <w:sz w:val="28"/>
          <w:szCs w:val="28"/>
          <w:lang w:val="uk-UA"/>
        </w:rPr>
        <w:t>Великобичківську</w:t>
      </w:r>
      <w:proofErr w:type="spellEnd"/>
      <w:r w:rsidR="007C0CA8">
        <w:rPr>
          <w:rFonts w:ascii="Times New Roman" w:hAnsi="Times New Roman" w:cs="Times New Roman"/>
          <w:sz w:val="28"/>
          <w:szCs w:val="28"/>
          <w:lang w:val="uk-UA"/>
        </w:rPr>
        <w:t xml:space="preserve"> селищну та </w:t>
      </w:r>
      <w:proofErr w:type="spellStart"/>
      <w:r w:rsidR="007C0CA8">
        <w:rPr>
          <w:rFonts w:ascii="Times New Roman" w:hAnsi="Times New Roman" w:cs="Times New Roman"/>
          <w:sz w:val="28"/>
          <w:szCs w:val="28"/>
          <w:lang w:val="uk-UA"/>
        </w:rPr>
        <w:t>Богданську</w:t>
      </w:r>
      <w:proofErr w:type="spellEnd"/>
      <w:r w:rsidR="007C0CA8">
        <w:rPr>
          <w:rFonts w:ascii="Times New Roman" w:hAnsi="Times New Roman" w:cs="Times New Roman"/>
          <w:sz w:val="28"/>
          <w:szCs w:val="28"/>
          <w:lang w:val="uk-UA"/>
        </w:rPr>
        <w:t xml:space="preserve"> сільську. Також зі складу території Рахівського району було виключено та приєднано до території Тячівського району два населені пункти – с. Біла Церква та с. Середнє Водяне.</w:t>
      </w:r>
    </w:p>
    <w:p w:rsidR="00464577" w:rsidRPr="00464577" w:rsidRDefault="00464577" w:rsidP="004645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107" w:rsidRDefault="00A77107" w:rsidP="00856CDC">
      <w:pPr>
        <w:pStyle w:val="2"/>
        <w:spacing w:line="360" w:lineRule="auto"/>
        <w:ind w:left="0" w:firstLine="567"/>
        <w:rPr>
          <w:sz w:val="28"/>
          <w:szCs w:val="28"/>
        </w:rPr>
      </w:pPr>
      <w:r w:rsidRPr="00464577">
        <w:rPr>
          <w:sz w:val="28"/>
          <w:szCs w:val="28"/>
        </w:rPr>
        <w:t>розділ</w:t>
      </w:r>
      <w:r w:rsidRPr="00464577">
        <w:rPr>
          <w:spacing w:val="59"/>
          <w:sz w:val="28"/>
          <w:szCs w:val="28"/>
        </w:rPr>
        <w:t xml:space="preserve"> </w:t>
      </w:r>
      <w:r w:rsidRPr="00464577">
        <w:rPr>
          <w:sz w:val="28"/>
          <w:szCs w:val="28"/>
        </w:rPr>
        <w:t>1.</w:t>
      </w:r>
      <w:r w:rsidRPr="00464577">
        <w:rPr>
          <w:spacing w:val="59"/>
          <w:sz w:val="28"/>
          <w:szCs w:val="28"/>
        </w:rPr>
        <w:t xml:space="preserve"> </w:t>
      </w:r>
      <w:r w:rsidRPr="00464577">
        <w:rPr>
          <w:sz w:val="28"/>
          <w:szCs w:val="28"/>
        </w:rPr>
        <w:t>«Топографічний</w:t>
      </w:r>
      <w:r w:rsidRPr="00464577">
        <w:rPr>
          <w:spacing w:val="-4"/>
          <w:sz w:val="28"/>
          <w:szCs w:val="28"/>
        </w:rPr>
        <w:t xml:space="preserve"> </w:t>
      </w:r>
      <w:r w:rsidRPr="00464577">
        <w:rPr>
          <w:sz w:val="28"/>
          <w:szCs w:val="28"/>
        </w:rPr>
        <w:t>моніторинг»</w:t>
      </w:r>
    </w:p>
    <w:p w:rsidR="00E52C78" w:rsidRPr="00E52C78" w:rsidRDefault="00E52C78" w:rsidP="007C0CA8">
      <w:pPr>
        <w:pStyle w:val="aa"/>
        <w:ind w:left="0" w:right="-1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 розробленні Схеми планування території Рахівського району (на даний момент не затверджена) у 2012 році для вихідних даних до графічної частини проекту було виготовлено </w:t>
      </w:r>
      <w:r>
        <w:rPr>
          <w:sz w:val="28"/>
          <w:szCs w:val="28"/>
        </w:rPr>
        <w:t>т</w:t>
      </w:r>
      <w:r w:rsidRPr="00464577">
        <w:rPr>
          <w:sz w:val="28"/>
          <w:szCs w:val="28"/>
        </w:rPr>
        <w:t>опографо-геодезичне</w:t>
      </w:r>
      <w:r w:rsidRPr="00464577">
        <w:rPr>
          <w:spacing w:val="1"/>
          <w:sz w:val="28"/>
          <w:szCs w:val="28"/>
        </w:rPr>
        <w:t xml:space="preserve"> </w:t>
      </w:r>
      <w:r w:rsidRPr="00464577">
        <w:rPr>
          <w:sz w:val="28"/>
          <w:szCs w:val="28"/>
        </w:rPr>
        <w:t>знімання</w:t>
      </w:r>
      <w:r>
        <w:rPr>
          <w:sz w:val="28"/>
          <w:szCs w:val="28"/>
        </w:rPr>
        <w:t xml:space="preserve"> території району, в масштабі М 1:25000.</w:t>
      </w:r>
    </w:p>
    <w:p w:rsidR="00395BE7" w:rsidRDefault="00395BE7" w:rsidP="00395BE7">
      <w:pPr>
        <w:pStyle w:val="2"/>
        <w:spacing w:line="240" w:lineRule="auto"/>
        <w:ind w:left="0"/>
        <w:rPr>
          <w:sz w:val="28"/>
          <w:szCs w:val="28"/>
        </w:rPr>
      </w:pPr>
    </w:p>
    <w:p w:rsidR="0032447F" w:rsidRPr="00464577" w:rsidRDefault="00856CDC" w:rsidP="00856CDC">
      <w:pPr>
        <w:pStyle w:val="2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47F" w:rsidRPr="00464577">
        <w:rPr>
          <w:sz w:val="28"/>
          <w:szCs w:val="28"/>
        </w:rPr>
        <w:t>розділ</w:t>
      </w:r>
      <w:r w:rsidR="0032447F" w:rsidRPr="00464577">
        <w:rPr>
          <w:spacing w:val="61"/>
          <w:sz w:val="28"/>
          <w:szCs w:val="28"/>
        </w:rPr>
        <w:t xml:space="preserve"> </w:t>
      </w:r>
      <w:r w:rsidR="0032447F" w:rsidRPr="00464577">
        <w:rPr>
          <w:sz w:val="28"/>
          <w:szCs w:val="28"/>
        </w:rPr>
        <w:t>2.</w:t>
      </w:r>
      <w:r w:rsidR="0032447F" w:rsidRPr="00464577">
        <w:rPr>
          <w:spacing w:val="59"/>
          <w:sz w:val="28"/>
          <w:szCs w:val="28"/>
        </w:rPr>
        <w:t xml:space="preserve"> </w:t>
      </w:r>
      <w:r w:rsidR="0032447F" w:rsidRPr="00464577">
        <w:rPr>
          <w:sz w:val="28"/>
          <w:szCs w:val="28"/>
        </w:rPr>
        <w:t>«Моніторинг</w:t>
      </w:r>
      <w:r w:rsidR="0032447F" w:rsidRPr="00464577">
        <w:rPr>
          <w:spacing w:val="60"/>
          <w:sz w:val="28"/>
          <w:szCs w:val="28"/>
        </w:rPr>
        <w:t xml:space="preserve"> </w:t>
      </w:r>
      <w:r w:rsidR="0032447F" w:rsidRPr="00464577">
        <w:rPr>
          <w:sz w:val="28"/>
          <w:szCs w:val="28"/>
        </w:rPr>
        <w:t>навколишнього</w:t>
      </w:r>
      <w:r w:rsidR="0032447F" w:rsidRPr="00464577">
        <w:rPr>
          <w:spacing w:val="63"/>
          <w:sz w:val="28"/>
          <w:szCs w:val="28"/>
        </w:rPr>
        <w:t xml:space="preserve"> </w:t>
      </w:r>
      <w:r w:rsidR="0032447F" w:rsidRPr="00464577">
        <w:rPr>
          <w:sz w:val="28"/>
          <w:szCs w:val="28"/>
        </w:rPr>
        <w:t>середовища»</w:t>
      </w:r>
    </w:p>
    <w:p w:rsidR="00093447" w:rsidRDefault="00E017D9" w:rsidP="00E017D9">
      <w:pPr>
        <w:pStyle w:val="2"/>
        <w:spacing w:line="240" w:lineRule="auto"/>
        <w:ind w:left="0" w:firstLine="567"/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</w:pPr>
      <w:r w:rsidRPr="00E017D9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Головним забруднювачем атмосферного повітря Рахівського району продовжує і</w:t>
      </w:r>
      <w:r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r w:rsidRPr="00E017D9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надалі залишатися автотранспорт</w:t>
      </w:r>
      <w:r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.</w:t>
      </w:r>
    </w:p>
    <w:p w:rsidR="00661664" w:rsidRDefault="00E017D9" w:rsidP="00661664">
      <w:pPr>
        <w:pStyle w:val="2"/>
        <w:spacing w:line="240" w:lineRule="auto"/>
        <w:ind w:left="0" w:firstLine="567"/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</w:pPr>
      <w:r w:rsidRPr="00E017D9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Із загального, по області обсягу</w:t>
      </w:r>
      <w:r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 xml:space="preserve"> викидів забруднюючих речовин в </w:t>
      </w:r>
      <w:r w:rsidRPr="00E017D9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атмосферне</w:t>
      </w:r>
      <w:r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r w:rsidRPr="00E017D9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повітря, одним з найбільш чистим повітрям є Рахівський район - 1,5%;</w:t>
      </w:r>
    </w:p>
    <w:p w:rsidR="00661664" w:rsidRPr="008F01F0" w:rsidRDefault="00661664" w:rsidP="008F01F0">
      <w:pPr>
        <w:pStyle w:val="Default"/>
        <w:ind w:firstLine="567"/>
        <w:jc w:val="both"/>
        <w:rPr>
          <w:sz w:val="28"/>
          <w:szCs w:val="28"/>
        </w:rPr>
      </w:pPr>
      <w:r w:rsidRPr="008F01F0">
        <w:rPr>
          <w:sz w:val="28"/>
          <w:szCs w:val="28"/>
        </w:rPr>
        <w:t xml:space="preserve">На території Рахівського району не розміщено екологічно небезпечних підприємств, левову частку промисловості району складає деревообробні виробництва, підприємства легкої та харчової промисловості. </w:t>
      </w:r>
    </w:p>
    <w:p w:rsidR="00661664" w:rsidRDefault="00661664" w:rsidP="00661664">
      <w:pPr>
        <w:pStyle w:val="2"/>
        <w:spacing w:line="240" w:lineRule="auto"/>
        <w:ind w:left="0" w:firstLine="567"/>
        <w:rPr>
          <w:b w:val="0"/>
          <w:i w:val="0"/>
          <w:sz w:val="28"/>
          <w:szCs w:val="28"/>
        </w:rPr>
      </w:pPr>
      <w:r w:rsidRPr="008F01F0">
        <w:rPr>
          <w:b w:val="0"/>
          <w:i w:val="0"/>
          <w:sz w:val="28"/>
          <w:szCs w:val="28"/>
        </w:rPr>
        <w:t>Підприємства в основному розміщені на нормативних віддалях від житлової і громадської забудови на віддалях 50 та 100 м. Нормативні СЗЗ від підприємств добувної галузі до житлової забудови витримуються.</w:t>
      </w:r>
    </w:p>
    <w:p w:rsidR="00D63895" w:rsidRPr="008F01F0" w:rsidRDefault="00D63895" w:rsidP="00D63895">
      <w:pPr>
        <w:pStyle w:val="2"/>
        <w:spacing w:line="240" w:lineRule="auto"/>
        <w:ind w:left="0" w:firstLine="567"/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</w:pPr>
      <w:r w:rsidRPr="008F01F0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Нормативні СЗЗ не витримані:</w:t>
      </w:r>
    </w:p>
    <w:p w:rsidR="00D63895" w:rsidRPr="008F01F0" w:rsidRDefault="00D63895" w:rsidP="00D63895">
      <w:pPr>
        <w:pStyle w:val="2"/>
        <w:spacing w:line="240" w:lineRule="auto"/>
        <w:ind w:left="0" w:firstLine="567"/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</w:pPr>
      <w:r w:rsidRPr="008F01F0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- каналізаційні очисні споруди м. Рахів</w:t>
      </w:r>
      <w:r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;</w:t>
      </w:r>
    </w:p>
    <w:p w:rsidR="00D63895" w:rsidRPr="008F01F0" w:rsidRDefault="00D63895" w:rsidP="00D63895">
      <w:pPr>
        <w:pStyle w:val="2"/>
        <w:spacing w:line="240" w:lineRule="auto"/>
        <w:ind w:left="0" w:firstLine="567"/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</w:pPr>
      <w:r w:rsidRPr="008F01F0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- каналізаційні очисні споруди (від</w:t>
      </w:r>
      <w:r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омчі фабрики штучного хутра) смт</w:t>
      </w:r>
      <w:r w:rsidRPr="008F01F0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8F01F0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Ясіня</w:t>
      </w:r>
      <w:proofErr w:type="spellEnd"/>
      <w:r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;</w:t>
      </w:r>
    </w:p>
    <w:p w:rsidR="008F01F0" w:rsidRPr="008F01F0" w:rsidRDefault="00D63895" w:rsidP="00D63895">
      <w:pPr>
        <w:pStyle w:val="2"/>
        <w:spacing w:line="240" w:lineRule="auto"/>
        <w:ind w:left="0" w:firstLine="567"/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</w:pPr>
      <w:r w:rsidRPr="008F01F0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- сміттєзвалища м. Рахів.</w:t>
      </w:r>
    </w:p>
    <w:p w:rsidR="008F01F0" w:rsidRDefault="008F01F0" w:rsidP="00807CB9">
      <w:pPr>
        <w:pStyle w:val="2"/>
        <w:spacing w:line="240" w:lineRule="auto"/>
        <w:ind w:left="0" w:firstLine="567"/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</w:pPr>
      <w:r w:rsidRPr="008F01F0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Найбільш несприятлива ситуація склалася із забрудненням поверхневих вод</w:t>
      </w:r>
      <w:r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r w:rsidRPr="008F01F0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Рахівського району через відсутність в переважній більшості населених пунктів</w:t>
      </w:r>
      <w:r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r w:rsidRPr="008F01F0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очисних споруд, та застаріле обладнання діючих. Незважаючи на природні</w:t>
      </w:r>
      <w:r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r w:rsidRPr="008F01F0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властивості рік до само</w:t>
      </w:r>
      <w:r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о</w:t>
      </w:r>
      <w:r w:rsidRPr="008F01F0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чищення, рівень забр</w:t>
      </w:r>
      <w:r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у</w:t>
      </w:r>
      <w:r w:rsidRPr="008F01F0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днення далі лишається високим.</w:t>
      </w:r>
      <w:r w:rsidR="00807CB9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r w:rsidR="00807CB9" w:rsidRPr="00807CB9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lastRenderedPageBreak/>
        <w:t>Основними забруднювачами водних об’єктів в Рахівському районі є не</w:t>
      </w:r>
      <w:r w:rsidR="00807CB9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r w:rsidR="00807CB9" w:rsidRPr="00807CB9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каналізовані населені пункти та неефективні очисні споруди в м.</w:t>
      </w:r>
      <w:r w:rsidR="00807CB9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r w:rsidR="00807CB9" w:rsidRPr="00807CB9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Рахові,</w:t>
      </w:r>
      <w:r w:rsidR="00807CB9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 xml:space="preserve">                            смт </w:t>
      </w:r>
      <w:r w:rsidR="00807CB9" w:rsidRPr="00807CB9"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  <w:t>Кобилецька Поляна.</w:t>
      </w:r>
    </w:p>
    <w:p w:rsidR="00BC608A" w:rsidRPr="00BC608A" w:rsidRDefault="00BC608A" w:rsidP="00BC608A">
      <w:pPr>
        <w:pStyle w:val="Default"/>
        <w:ind w:firstLine="567"/>
        <w:jc w:val="both"/>
        <w:rPr>
          <w:sz w:val="28"/>
          <w:szCs w:val="28"/>
        </w:rPr>
      </w:pPr>
      <w:r w:rsidRPr="00BC608A">
        <w:rPr>
          <w:sz w:val="28"/>
          <w:szCs w:val="28"/>
        </w:rPr>
        <w:t xml:space="preserve">Рахівський район – найбільш зволожена частина Закарпатської області. В його межах широко розвинуті сучасні геологічні процеси: площинна ерозія, формування ярів, </w:t>
      </w:r>
      <w:proofErr w:type="spellStart"/>
      <w:r w:rsidRPr="00BC608A">
        <w:rPr>
          <w:sz w:val="28"/>
          <w:szCs w:val="28"/>
        </w:rPr>
        <w:t>русел</w:t>
      </w:r>
      <w:proofErr w:type="spellEnd"/>
      <w:r w:rsidRPr="00BC608A">
        <w:rPr>
          <w:sz w:val="28"/>
          <w:szCs w:val="28"/>
        </w:rPr>
        <w:t xml:space="preserve">, зсуви. На розвиток процесів утворення ярів впливає наявність крутих нахилів, складених породами, які легко розмиваються, глибокий ерозійний </w:t>
      </w:r>
      <w:proofErr w:type="spellStart"/>
      <w:r w:rsidRPr="00BC608A">
        <w:rPr>
          <w:sz w:val="28"/>
          <w:szCs w:val="28"/>
        </w:rPr>
        <w:t>вріз</w:t>
      </w:r>
      <w:proofErr w:type="spellEnd"/>
      <w:r w:rsidRPr="00BC608A">
        <w:rPr>
          <w:sz w:val="28"/>
          <w:szCs w:val="28"/>
        </w:rPr>
        <w:t xml:space="preserve"> річної сітки і клімат. </w:t>
      </w:r>
      <w:proofErr w:type="spellStart"/>
      <w:r w:rsidRPr="00BC608A">
        <w:rPr>
          <w:sz w:val="28"/>
          <w:szCs w:val="28"/>
        </w:rPr>
        <w:t>Яружно</w:t>
      </w:r>
      <w:proofErr w:type="spellEnd"/>
      <w:r w:rsidRPr="00BC608A">
        <w:rPr>
          <w:sz w:val="28"/>
          <w:szCs w:val="28"/>
        </w:rPr>
        <w:t xml:space="preserve">- балкова сітка відкриває як ґрунтові, так і </w:t>
      </w:r>
      <w:proofErr w:type="spellStart"/>
      <w:r w:rsidRPr="00BC608A">
        <w:rPr>
          <w:sz w:val="28"/>
          <w:szCs w:val="28"/>
        </w:rPr>
        <w:t>міжпластові</w:t>
      </w:r>
      <w:proofErr w:type="spellEnd"/>
      <w:r w:rsidRPr="00BC608A">
        <w:rPr>
          <w:sz w:val="28"/>
          <w:szCs w:val="28"/>
        </w:rPr>
        <w:t xml:space="preserve"> водоносні горизонти, дренуючи їх. Руслові процеси найбільш розвинуті в долинах </w:t>
      </w:r>
      <w:proofErr w:type="spellStart"/>
      <w:r w:rsidRPr="00BC608A">
        <w:rPr>
          <w:sz w:val="28"/>
          <w:szCs w:val="28"/>
        </w:rPr>
        <w:t>приток</w:t>
      </w:r>
      <w:proofErr w:type="spellEnd"/>
      <w:r w:rsidRPr="00BC608A">
        <w:rPr>
          <w:sz w:val="28"/>
          <w:szCs w:val="28"/>
        </w:rPr>
        <w:t xml:space="preserve"> р. Тиси. Зсуви спостерігаються на всій території району з значним ухилом рельєфу. </w:t>
      </w:r>
    </w:p>
    <w:p w:rsidR="00BC608A" w:rsidRDefault="00BC608A" w:rsidP="00BC608A">
      <w:pPr>
        <w:pStyle w:val="2"/>
        <w:spacing w:line="240" w:lineRule="auto"/>
        <w:ind w:left="0" w:firstLine="567"/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</w:pPr>
      <w:r w:rsidRPr="00BC608A">
        <w:rPr>
          <w:b w:val="0"/>
          <w:i w:val="0"/>
          <w:sz w:val="28"/>
          <w:szCs w:val="28"/>
        </w:rPr>
        <w:t>Найбільша ріка Тиса є основною водною артерією області. Гідрологічні особливості басейну р. Тиси визначаються природно-кліматичними умовами Карпатського регіону. Водний режим ріки характеризується частими паводками зливового походження, які можуть досягати підняття рівня на 6,5 метрів і більше.</w:t>
      </w:r>
    </w:p>
    <w:p w:rsidR="00807CB9" w:rsidRDefault="006A74CD" w:rsidP="00FA0CC9">
      <w:pPr>
        <w:pStyle w:val="2"/>
        <w:spacing w:line="240" w:lineRule="auto"/>
        <w:ind w:left="0"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Також проблемною ситуацією залишається проблема з сміттєзвалищами. </w:t>
      </w:r>
      <w:r w:rsidR="00E73E79">
        <w:rPr>
          <w:b w:val="0"/>
          <w:i w:val="0"/>
          <w:sz w:val="28"/>
          <w:szCs w:val="28"/>
        </w:rPr>
        <w:t>С</w:t>
      </w:r>
      <w:r w:rsidR="00FA0CC9" w:rsidRPr="00FA0CC9">
        <w:rPr>
          <w:b w:val="0"/>
          <w:i w:val="0"/>
          <w:sz w:val="28"/>
          <w:szCs w:val="28"/>
        </w:rPr>
        <w:t>ільські сміттєзвалища, вичерпують свій ресурс. Усі</w:t>
      </w:r>
      <w:r w:rsidR="00FA0CC9">
        <w:rPr>
          <w:b w:val="0"/>
          <w:i w:val="0"/>
          <w:sz w:val="28"/>
          <w:szCs w:val="28"/>
        </w:rPr>
        <w:t xml:space="preserve"> </w:t>
      </w:r>
      <w:r w:rsidR="00FA0CC9" w:rsidRPr="00FA0CC9">
        <w:rPr>
          <w:b w:val="0"/>
          <w:i w:val="0"/>
          <w:sz w:val="28"/>
          <w:szCs w:val="28"/>
        </w:rPr>
        <w:t>вони знаходяться неподалік від населеного пункту і становлять</w:t>
      </w:r>
      <w:r w:rsidR="00FA0CC9">
        <w:rPr>
          <w:b w:val="0"/>
          <w:i w:val="0"/>
          <w:sz w:val="28"/>
          <w:szCs w:val="28"/>
        </w:rPr>
        <w:t xml:space="preserve"> </w:t>
      </w:r>
      <w:r w:rsidR="00FA0CC9" w:rsidRPr="00FA0CC9">
        <w:rPr>
          <w:b w:val="0"/>
          <w:i w:val="0"/>
          <w:sz w:val="28"/>
          <w:szCs w:val="28"/>
        </w:rPr>
        <w:t>небезпеку для довкілля. Роздільний</w:t>
      </w:r>
      <w:r w:rsidR="00FA0CC9">
        <w:rPr>
          <w:b w:val="0"/>
          <w:i w:val="0"/>
          <w:sz w:val="28"/>
          <w:szCs w:val="28"/>
        </w:rPr>
        <w:t xml:space="preserve"> збір сміття – лише у смт Великий </w:t>
      </w:r>
      <w:r w:rsidR="00FA0CC9" w:rsidRPr="00FA0CC9">
        <w:rPr>
          <w:b w:val="0"/>
          <w:i w:val="0"/>
          <w:sz w:val="28"/>
          <w:szCs w:val="28"/>
        </w:rPr>
        <w:t>Бичків та с.</w:t>
      </w:r>
      <w:r w:rsidR="00FA0CC9">
        <w:rPr>
          <w:b w:val="0"/>
          <w:i w:val="0"/>
          <w:sz w:val="28"/>
          <w:szCs w:val="28"/>
        </w:rPr>
        <w:t xml:space="preserve"> </w:t>
      </w:r>
      <w:proofErr w:type="spellStart"/>
      <w:r w:rsidR="00FA0CC9" w:rsidRPr="00FA0CC9">
        <w:rPr>
          <w:b w:val="0"/>
          <w:i w:val="0"/>
          <w:sz w:val="28"/>
          <w:szCs w:val="28"/>
        </w:rPr>
        <w:t>Костилівка</w:t>
      </w:r>
      <w:proofErr w:type="spellEnd"/>
      <w:r w:rsidR="00FA0CC9" w:rsidRPr="00FA0CC9">
        <w:rPr>
          <w:b w:val="0"/>
          <w:i w:val="0"/>
          <w:sz w:val="28"/>
          <w:szCs w:val="28"/>
        </w:rPr>
        <w:t>.</w:t>
      </w:r>
    </w:p>
    <w:p w:rsidR="008F0BB1" w:rsidRDefault="008F0BB1" w:rsidP="00FA0CC9">
      <w:pPr>
        <w:pStyle w:val="2"/>
        <w:spacing w:line="240" w:lineRule="auto"/>
        <w:ind w:left="0" w:firstLine="567"/>
        <w:rPr>
          <w:b w:val="0"/>
          <w:i w:val="0"/>
          <w:sz w:val="28"/>
          <w:szCs w:val="28"/>
        </w:rPr>
      </w:pPr>
      <w:r w:rsidRPr="008F0BB1">
        <w:rPr>
          <w:b w:val="0"/>
          <w:i w:val="0"/>
          <w:sz w:val="28"/>
          <w:szCs w:val="28"/>
        </w:rPr>
        <w:t>В Рахівському районі склалась критична ситуація з похованням на існуючих кладовищах, оскільки більшість кладовищ розміщена в населених пунктах на віддалі менше 300 м від житла та громадських об’єктів.</w:t>
      </w:r>
    </w:p>
    <w:p w:rsidR="008F0BB1" w:rsidRPr="008F0BB1" w:rsidRDefault="00970F4C" w:rsidP="00FE7C71">
      <w:pPr>
        <w:pStyle w:val="2"/>
        <w:spacing w:line="240" w:lineRule="auto"/>
        <w:ind w:left="0" w:firstLine="567"/>
        <w:rPr>
          <w:b w:val="0"/>
          <w:i w:val="0"/>
          <w:sz w:val="28"/>
          <w:szCs w:val="28"/>
        </w:rPr>
      </w:pPr>
      <w:r w:rsidRPr="00970F4C">
        <w:rPr>
          <w:b w:val="0"/>
          <w:i w:val="0"/>
          <w:sz w:val="28"/>
          <w:szCs w:val="28"/>
        </w:rPr>
        <w:t xml:space="preserve">Рахівський район як і Закарпаття відноситься до </w:t>
      </w:r>
      <w:proofErr w:type="spellStart"/>
      <w:r w:rsidRPr="00970F4C">
        <w:rPr>
          <w:b w:val="0"/>
          <w:i w:val="0"/>
          <w:sz w:val="28"/>
          <w:szCs w:val="28"/>
        </w:rPr>
        <w:t>енергодефіцитних</w:t>
      </w:r>
      <w:proofErr w:type="spellEnd"/>
      <w:r w:rsidRPr="00970F4C">
        <w:rPr>
          <w:b w:val="0"/>
          <w:i w:val="0"/>
          <w:sz w:val="28"/>
          <w:szCs w:val="28"/>
        </w:rPr>
        <w:t xml:space="preserve"> регіонів, електропостачання здійснюється від електростанцій, розташованих як на території області (це 5 ГЕС сумарною встановленою потужністю 32,93 </w:t>
      </w:r>
      <w:proofErr w:type="spellStart"/>
      <w:r w:rsidRPr="00970F4C">
        <w:rPr>
          <w:b w:val="0"/>
          <w:i w:val="0"/>
          <w:sz w:val="28"/>
          <w:szCs w:val="28"/>
        </w:rPr>
        <w:t>МВт</w:t>
      </w:r>
      <w:proofErr w:type="spellEnd"/>
      <w:r w:rsidRPr="00970F4C">
        <w:rPr>
          <w:b w:val="0"/>
          <w:i w:val="0"/>
          <w:sz w:val="28"/>
          <w:szCs w:val="28"/>
        </w:rPr>
        <w:t xml:space="preserve">. Основним джерелом електропостачання області є </w:t>
      </w:r>
      <w:proofErr w:type="spellStart"/>
      <w:r w:rsidRPr="00970F4C">
        <w:rPr>
          <w:b w:val="0"/>
          <w:i w:val="0"/>
          <w:sz w:val="28"/>
          <w:szCs w:val="28"/>
        </w:rPr>
        <w:t>Бурштинська</w:t>
      </w:r>
      <w:proofErr w:type="spellEnd"/>
      <w:r w:rsidRPr="00970F4C">
        <w:rPr>
          <w:b w:val="0"/>
          <w:i w:val="0"/>
          <w:sz w:val="28"/>
          <w:szCs w:val="28"/>
        </w:rPr>
        <w:t xml:space="preserve"> ТЕС</w:t>
      </w:r>
      <w:r>
        <w:rPr>
          <w:b w:val="0"/>
          <w:i w:val="0"/>
          <w:sz w:val="28"/>
          <w:szCs w:val="28"/>
        </w:rPr>
        <w:t>.</w:t>
      </w:r>
    </w:p>
    <w:p w:rsidR="00E017D9" w:rsidRPr="00E017D9" w:rsidRDefault="00E017D9" w:rsidP="00E017D9">
      <w:pPr>
        <w:pStyle w:val="2"/>
        <w:spacing w:line="240" w:lineRule="auto"/>
        <w:ind w:left="0"/>
        <w:rPr>
          <w:rFonts w:eastAsiaTheme="minorEastAsia"/>
          <w:b w:val="0"/>
          <w:bCs w:val="0"/>
          <w:i w:val="0"/>
          <w:iCs w:val="0"/>
          <w:sz w:val="28"/>
          <w:szCs w:val="28"/>
          <w:lang w:eastAsia="ru-RU"/>
        </w:rPr>
      </w:pPr>
    </w:p>
    <w:p w:rsidR="00093447" w:rsidRPr="00464577" w:rsidRDefault="00856CDC" w:rsidP="00856CDC">
      <w:pPr>
        <w:pStyle w:val="2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447" w:rsidRPr="00464577">
        <w:rPr>
          <w:sz w:val="28"/>
          <w:szCs w:val="28"/>
        </w:rPr>
        <w:t>розділ</w:t>
      </w:r>
      <w:r w:rsidR="00093447" w:rsidRPr="00464577">
        <w:rPr>
          <w:spacing w:val="62"/>
          <w:sz w:val="28"/>
          <w:szCs w:val="28"/>
        </w:rPr>
        <w:t xml:space="preserve"> </w:t>
      </w:r>
      <w:r w:rsidR="00093447" w:rsidRPr="00464577">
        <w:rPr>
          <w:sz w:val="28"/>
          <w:szCs w:val="28"/>
        </w:rPr>
        <w:t>3.</w:t>
      </w:r>
      <w:r w:rsidR="00093447" w:rsidRPr="00464577">
        <w:rPr>
          <w:spacing w:val="60"/>
          <w:sz w:val="28"/>
          <w:szCs w:val="28"/>
        </w:rPr>
        <w:t xml:space="preserve"> </w:t>
      </w:r>
      <w:r w:rsidR="00093447" w:rsidRPr="00464577">
        <w:rPr>
          <w:sz w:val="28"/>
          <w:szCs w:val="28"/>
        </w:rPr>
        <w:t>«Моніторинг</w:t>
      </w:r>
      <w:r w:rsidR="00093447" w:rsidRPr="00464577">
        <w:rPr>
          <w:spacing w:val="-3"/>
          <w:sz w:val="28"/>
          <w:szCs w:val="28"/>
        </w:rPr>
        <w:t xml:space="preserve"> </w:t>
      </w:r>
      <w:r w:rsidR="00093447" w:rsidRPr="00464577">
        <w:rPr>
          <w:sz w:val="28"/>
          <w:szCs w:val="28"/>
        </w:rPr>
        <w:t>використання</w:t>
      </w:r>
      <w:r w:rsidR="00093447" w:rsidRPr="00464577">
        <w:rPr>
          <w:spacing w:val="-2"/>
          <w:sz w:val="28"/>
          <w:szCs w:val="28"/>
        </w:rPr>
        <w:t xml:space="preserve"> </w:t>
      </w:r>
      <w:r w:rsidR="00093447" w:rsidRPr="00464577">
        <w:rPr>
          <w:sz w:val="28"/>
          <w:szCs w:val="28"/>
        </w:rPr>
        <w:t>землі»</w:t>
      </w:r>
    </w:p>
    <w:p w:rsidR="00FE7C71" w:rsidRPr="00FE7C71" w:rsidRDefault="00FE7C71" w:rsidP="00FE7C71">
      <w:pPr>
        <w:pStyle w:val="Default"/>
        <w:ind w:firstLine="567"/>
        <w:jc w:val="both"/>
        <w:rPr>
          <w:sz w:val="28"/>
          <w:szCs w:val="28"/>
        </w:rPr>
      </w:pPr>
      <w:r w:rsidRPr="00FE7C71">
        <w:rPr>
          <w:sz w:val="28"/>
          <w:szCs w:val="28"/>
        </w:rPr>
        <w:t>Територія Рахівського району становить 189210,0 га, що становить 14% загальної площі Закарпатської області. 12777 км²</w:t>
      </w:r>
      <w:r>
        <w:rPr>
          <w:sz w:val="28"/>
          <w:szCs w:val="28"/>
        </w:rPr>
        <w:t>.</w:t>
      </w:r>
      <w:r w:rsidRPr="00FE7C71">
        <w:rPr>
          <w:sz w:val="28"/>
          <w:szCs w:val="28"/>
        </w:rPr>
        <w:t xml:space="preserve"> </w:t>
      </w:r>
    </w:p>
    <w:p w:rsidR="00D04BC9" w:rsidRDefault="00FE7C71" w:rsidP="00FE7C71">
      <w:pPr>
        <w:pStyle w:val="2"/>
        <w:spacing w:line="240" w:lineRule="auto"/>
        <w:ind w:left="0" w:firstLine="567"/>
        <w:rPr>
          <w:b w:val="0"/>
          <w:i w:val="0"/>
          <w:sz w:val="28"/>
          <w:szCs w:val="28"/>
        </w:rPr>
      </w:pPr>
      <w:r w:rsidRPr="00FE7C71">
        <w:rPr>
          <w:b w:val="0"/>
          <w:i w:val="0"/>
          <w:sz w:val="28"/>
          <w:szCs w:val="28"/>
        </w:rPr>
        <w:t>За цільовим призначенням землі району, згідно Земельного кодексу України, поділяються на наступні категорії і становлять в площах та у %</w:t>
      </w:r>
      <w:r>
        <w:rPr>
          <w:b w:val="0"/>
          <w:i w:val="0"/>
          <w:sz w:val="28"/>
          <w:szCs w:val="28"/>
        </w:rPr>
        <w:t>:</w:t>
      </w:r>
    </w:p>
    <w:p w:rsidR="00FE7C71" w:rsidRDefault="00FE7C71" w:rsidP="00FE7C71">
      <w:pPr>
        <w:pStyle w:val="2"/>
        <w:spacing w:line="240" w:lineRule="auto"/>
        <w:ind w:left="0" w:firstLine="567"/>
        <w:rPr>
          <w:b w:val="0"/>
          <w:i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268"/>
        <w:gridCol w:w="1411"/>
      </w:tblGrid>
      <w:tr w:rsidR="00FE7C71" w:rsidTr="00FE7C71">
        <w:tc>
          <w:tcPr>
            <w:tcW w:w="562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№ п/п </w:t>
            </w:r>
          </w:p>
        </w:tc>
        <w:tc>
          <w:tcPr>
            <w:tcW w:w="5529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Категорія земель </w:t>
            </w:r>
          </w:p>
        </w:tc>
        <w:tc>
          <w:tcPr>
            <w:tcW w:w="2268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га </w:t>
            </w:r>
          </w:p>
        </w:tc>
        <w:tc>
          <w:tcPr>
            <w:tcW w:w="1411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% </w:t>
            </w:r>
          </w:p>
        </w:tc>
      </w:tr>
      <w:tr w:rsidR="00FE7C71" w:rsidTr="00FE7C71">
        <w:tc>
          <w:tcPr>
            <w:tcW w:w="562" w:type="dxa"/>
          </w:tcPr>
          <w:p w:rsidR="00FE7C71" w:rsidRPr="00FE7C71" w:rsidRDefault="00FE7C71" w:rsidP="00FE7C71">
            <w:pPr>
              <w:pStyle w:val="2"/>
              <w:spacing w:line="240" w:lineRule="auto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E7C7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E7C71" w:rsidRPr="00FE7C71" w:rsidRDefault="00FE7C71" w:rsidP="00FE7C71">
            <w:pPr>
              <w:pStyle w:val="2"/>
              <w:spacing w:line="240" w:lineRule="auto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E7C7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E7C71" w:rsidRPr="00FE7C71" w:rsidRDefault="00FE7C71" w:rsidP="00FE7C71">
            <w:pPr>
              <w:pStyle w:val="2"/>
              <w:spacing w:line="240" w:lineRule="auto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E7C7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FE7C71" w:rsidRPr="00FE7C71" w:rsidRDefault="00FE7C71" w:rsidP="00FE7C71">
            <w:pPr>
              <w:pStyle w:val="2"/>
              <w:spacing w:line="240" w:lineRule="auto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E7C71">
              <w:rPr>
                <w:b w:val="0"/>
                <w:sz w:val="24"/>
                <w:szCs w:val="24"/>
              </w:rPr>
              <w:t>4</w:t>
            </w:r>
          </w:p>
        </w:tc>
      </w:tr>
      <w:tr w:rsidR="00FE7C71" w:rsidTr="00FE7C71">
        <w:tc>
          <w:tcPr>
            <w:tcW w:w="562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1 </w:t>
            </w:r>
          </w:p>
        </w:tc>
        <w:tc>
          <w:tcPr>
            <w:tcW w:w="5529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землі сільськогосподарського призначення; </w:t>
            </w:r>
          </w:p>
        </w:tc>
        <w:tc>
          <w:tcPr>
            <w:tcW w:w="2268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36237,74 </w:t>
            </w:r>
          </w:p>
        </w:tc>
        <w:tc>
          <w:tcPr>
            <w:tcW w:w="1411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19,15 </w:t>
            </w:r>
          </w:p>
        </w:tc>
      </w:tr>
      <w:tr w:rsidR="00FE7C71" w:rsidTr="00FE7C71">
        <w:tc>
          <w:tcPr>
            <w:tcW w:w="562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2 </w:t>
            </w:r>
          </w:p>
        </w:tc>
        <w:tc>
          <w:tcPr>
            <w:tcW w:w="5529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землі житлової та громадської забудови; </w:t>
            </w:r>
          </w:p>
        </w:tc>
        <w:tc>
          <w:tcPr>
            <w:tcW w:w="2268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2730,5 </w:t>
            </w:r>
          </w:p>
        </w:tc>
        <w:tc>
          <w:tcPr>
            <w:tcW w:w="1411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1,44 </w:t>
            </w:r>
          </w:p>
        </w:tc>
      </w:tr>
      <w:tr w:rsidR="00FE7C71" w:rsidTr="00FE7C71">
        <w:tc>
          <w:tcPr>
            <w:tcW w:w="562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3 </w:t>
            </w:r>
          </w:p>
        </w:tc>
        <w:tc>
          <w:tcPr>
            <w:tcW w:w="5529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землі природно-заповідного та іншого природоохоронного призначення </w:t>
            </w:r>
          </w:p>
        </w:tc>
        <w:tc>
          <w:tcPr>
            <w:tcW w:w="2268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78846,6 </w:t>
            </w:r>
          </w:p>
        </w:tc>
        <w:tc>
          <w:tcPr>
            <w:tcW w:w="1411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41,67 </w:t>
            </w:r>
          </w:p>
        </w:tc>
      </w:tr>
      <w:tr w:rsidR="00FE7C71" w:rsidTr="00FE7C71">
        <w:tc>
          <w:tcPr>
            <w:tcW w:w="562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4 </w:t>
            </w:r>
          </w:p>
        </w:tc>
        <w:tc>
          <w:tcPr>
            <w:tcW w:w="5529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землі оздоровчого призначення; </w:t>
            </w:r>
          </w:p>
        </w:tc>
        <w:tc>
          <w:tcPr>
            <w:tcW w:w="2268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211,49 </w:t>
            </w:r>
          </w:p>
        </w:tc>
        <w:tc>
          <w:tcPr>
            <w:tcW w:w="1411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0,11 </w:t>
            </w:r>
          </w:p>
        </w:tc>
      </w:tr>
      <w:tr w:rsidR="00FE7C71" w:rsidTr="00FE7C71">
        <w:tc>
          <w:tcPr>
            <w:tcW w:w="562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5 </w:t>
            </w:r>
          </w:p>
        </w:tc>
        <w:tc>
          <w:tcPr>
            <w:tcW w:w="5529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землі історико-культурного призначення </w:t>
            </w:r>
          </w:p>
        </w:tc>
        <w:tc>
          <w:tcPr>
            <w:tcW w:w="2268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2,17 </w:t>
            </w:r>
          </w:p>
        </w:tc>
        <w:tc>
          <w:tcPr>
            <w:tcW w:w="1411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0,0012 </w:t>
            </w:r>
          </w:p>
        </w:tc>
      </w:tr>
      <w:tr w:rsidR="00FE7C71" w:rsidTr="00FE7C71">
        <w:tc>
          <w:tcPr>
            <w:tcW w:w="562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6 </w:t>
            </w:r>
          </w:p>
        </w:tc>
        <w:tc>
          <w:tcPr>
            <w:tcW w:w="5529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землі водного фонду; </w:t>
            </w:r>
          </w:p>
        </w:tc>
        <w:tc>
          <w:tcPr>
            <w:tcW w:w="2268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1195,0 </w:t>
            </w:r>
          </w:p>
        </w:tc>
        <w:tc>
          <w:tcPr>
            <w:tcW w:w="1411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0,63 </w:t>
            </w:r>
          </w:p>
        </w:tc>
      </w:tr>
      <w:tr w:rsidR="00FE7C71" w:rsidTr="00FE7C71">
        <w:tc>
          <w:tcPr>
            <w:tcW w:w="562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7 </w:t>
            </w:r>
          </w:p>
        </w:tc>
        <w:tc>
          <w:tcPr>
            <w:tcW w:w="5529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землі промисловості, транспорту, зв’язку, енергетики, оборони та іншого призначення </w:t>
            </w:r>
          </w:p>
        </w:tc>
        <w:tc>
          <w:tcPr>
            <w:tcW w:w="2268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892,2 </w:t>
            </w:r>
          </w:p>
        </w:tc>
        <w:tc>
          <w:tcPr>
            <w:tcW w:w="1411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0,47 </w:t>
            </w:r>
          </w:p>
        </w:tc>
      </w:tr>
      <w:tr w:rsidR="00FE7C71" w:rsidTr="00FE7C71">
        <w:tc>
          <w:tcPr>
            <w:tcW w:w="562" w:type="dxa"/>
          </w:tcPr>
          <w:p w:rsidR="00FE7C71" w:rsidRPr="00FE7C71" w:rsidRDefault="00FE7C71" w:rsidP="00FE7C71">
            <w:pPr>
              <w:pStyle w:val="2"/>
              <w:spacing w:line="240" w:lineRule="auto"/>
              <w:ind w:left="0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E7C71" w:rsidRPr="00FE7C71" w:rsidRDefault="00FE7C71" w:rsidP="00FE7C71">
            <w:pPr>
              <w:pStyle w:val="2"/>
              <w:spacing w:line="240" w:lineRule="auto"/>
              <w:ind w:left="0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C71" w:rsidRPr="00FE7C71" w:rsidRDefault="00FE7C71" w:rsidP="00FE7C71">
            <w:pPr>
              <w:pStyle w:val="2"/>
              <w:spacing w:line="240" w:lineRule="auto"/>
              <w:ind w:left="0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1" w:type="dxa"/>
          </w:tcPr>
          <w:p w:rsidR="00FE7C71" w:rsidRPr="00FE7C71" w:rsidRDefault="00FE7C71" w:rsidP="00FE7C71">
            <w:pPr>
              <w:pStyle w:val="2"/>
              <w:spacing w:line="240" w:lineRule="auto"/>
              <w:ind w:left="0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FE7C71" w:rsidTr="00FE7C71">
        <w:tc>
          <w:tcPr>
            <w:tcW w:w="562" w:type="dxa"/>
          </w:tcPr>
          <w:p w:rsidR="00FE7C71" w:rsidRPr="00FE7C71" w:rsidRDefault="00FE7C71" w:rsidP="00FE7C71">
            <w:pPr>
              <w:pStyle w:val="2"/>
              <w:spacing w:line="240" w:lineRule="auto"/>
              <w:ind w:left="0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Площа земель району всього </w:t>
            </w:r>
          </w:p>
        </w:tc>
        <w:tc>
          <w:tcPr>
            <w:tcW w:w="2268" w:type="dxa"/>
          </w:tcPr>
          <w:p w:rsidR="00FE7C71" w:rsidRPr="00FE7C71" w:rsidRDefault="00FE7C71" w:rsidP="00FE7C71">
            <w:pPr>
              <w:pStyle w:val="Default"/>
            </w:pPr>
            <w:r w:rsidRPr="00FE7C71">
              <w:t xml:space="preserve">189210,0 </w:t>
            </w:r>
          </w:p>
        </w:tc>
        <w:tc>
          <w:tcPr>
            <w:tcW w:w="1411" w:type="dxa"/>
          </w:tcPr>
          <w:p w:rsidR="00FE7C71" w:rsidRPr="00FE7C71" w:rsidRDefault="00FE7C71" w:rsidP="00FE7C71">
            <w:pPr>
              <w:pStyle w:val="2"/>
              <w:spacing w:line="240" w:lineRule="auto"/>
              <w:ind w:left="0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054DD" w:rsidRDefault="004054DD" w:rsidP="00FE7C71">
      <w:pPr>
        <w:pStyle w:val="2"/>
        <w:spacing w:line="240" w:lineRule="auto"/>
        <w:ind w:left="0" w:firstLine="567"/>
        <w:rPr>
          <w:b w:val="0"/>
          <w:i w:val="0"/>
          <w:sz w:val="28"/>
          <w:szCs w:val="28"/>
        </w:rPr>
      </w:pPr>
    </w:p>
    <w:p w:rsidR="00FE7C71" w:rsidRDefault="00FE7C71" w:rsidP="00FE7C71">
      <w:pPr>
        <w:pStyle w:val="2"/>
        <w:spacing w:line="240" w:lineRule="auto"/>
        <w:ind w:left="0" w:firstLine="567"/>
        <w:rPr>
          <w:b w:val="0"/>
          <w:i w:val="0"/>
          <w:sz w:val="28"/>
          <w:szCs w:val="28"/>
        </w:rPr>
      </w:pPr>
      <w:r w:rsidRPr="00FE7C71">
        <w:rPr>
          <w:b w:val="0"/>
          <w:i w:val="0"/>
          <w:sz w:val="28"/>
          <w:szCs w:val="28"/>
        </w:rPr>
        <w:t>Структура земельного фонду Рахівського ра</w:t>
      </w:r>
      <w:r>
        <w:rPr>
          <w:b w:val="0"/>
          <w:i w:val="0"/>
          <w:sz w:val="28"/>
          <w:szCs w:val="28"/>
        </w:rPr>
        <w:t xml:space="preserve">йону має </w:t>
      </w:r>
      <w:r w:rsidRPr="00FE7C71">
        <w:rPr>
          <w:b w:val="0"/>
          <w:i w:val="0"/>
          <w:sz w:val="28"/>
          <w:szCs w:val="28"/>
        </w:rPr>
        <w:t>такий</w:t>
      </w:r>
      <w:r>
        <w:rPr>
          <w:b w:val="0"/>
          <w:i w:val="0"/>
          <w:sz w:val="28"/>
          <w:szCs w:val="28"/>
        </w:rPr>
        <w:t xml:space="preserve"> </w:t>
      </w:r>
      <w:r w:rsidRPr="00FE7C71">
        <w:rPr>
          <w:b w:val="0"/>
          <w:i w:val="0"/>
          <w:sz w:val="28"/>
          <w:szCs w:val="28"/>
        </w:rPr>
        <w:t>вигляд</w:t>
      </w:r>
      <w:r>
        <w:rPr>
          <w:b w:val="0"/>
          <w:i w:val="0"/>
          <w:sz w:val="28"/>
          <w:szCs w:val="28"/>
        </w:rPr>
        <w:t>:</w:t>
      </w:r>
    </w:p>
    <w:p w:rsidR="00FE7C71" w:rsidRDefault="008B6183" w:rsidP="00FE7C71">
      <w:pPr>
        <w:pStyle w:val="2"/>
        <w:spacing w:line="240" w:lineRule="auto"/>
        <w:ind w:left="0"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35pt;height:387.55pt">
            <v:imagedata r:id="rId10" o:title="Графік використання земель"/>
          </v:shape>
        </w:pict>
      </w:r>
    </w:p>
    <w:p w:rsidR="00FE7C71" w:rsidRPr="00464577" w:rsidRDefault="00FE7C71" w:rsidP="00FE7C71">
      <w:pPr>
        <w:pStyle w:val="2"/>
        <w:spacing w:line="240" w:lineRule="auto"/>
        <w:ind w:left="0" w:firstLine="567"/>
        <w:rPr>
          <w:sz w:val="28"/>
          <w:szCs w:val="28"/>
        </w:rPr>
      </w:pPr>
    </w:p>
    <w:p w:rsidR="00D04BC9" w:rsidRPr="00464577" w:rsidRDefault="00856CDC" w:rsidP="00856CDC">
      <w:pPr>
        <w:pStyle w:val="2"/>
        <w:spacing w:line="360" w:lineRule="auto"/>
        <w:ind w:lef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BC9" w:rsidRPr="00464577">
        <w:rPr>
          <w:sz w:val="28"/>
          <w:szCs w:val="28"/>
        </w:rPr>
        <w:t>розділ</w:t>
      </w:r>
      <w:r w:rsidR="00D04BC9" w:rsidRPr="00464577">
        <w:rPr>
          <w:spacing w:val="59"/>
          <w:sz w:val="28"/>
          <w:szCs w:val="28"/>
        </w:rPr>
        <w:t xml:space="preserve"> </w:t>
      </w:r>
      <w:r w:rsidR="00D04BC9" w:rsidRPr="00464577">
        <w:rPr>
          <w:sz w:val="28"/>
          <w:szCs w:val="28"/>
        </w:rPr>
        <w:t>4.</w:t>
      </w:r>
      <w:r w:rsidR="00D04BC9" w:rsidRPr="00464577">
        <w:rPr>
          <w:spacing w:val="60"/>
          <w:sz w:val="28"/>
          <w:szCs w:val="28"/>
        </w:rPr>
        <w:t xml:space="preserve"> </w:t>
      </w:r>
      <w:r w:rsidR="00D04BC9" w:rsidRPr="00464577">
        <w:rPr>
          <w:sz w:val="28"/>
          <w:szCs w:val="28"/>
        </w:rPr>
        <w:t>«Моніторинг</w:t>
      </w:r>
      <w:r w:rsidR="00D04BC9" w:rsidRPr="00464577">
        <w:rPr>
          <w:spacing w:val="60"/>
          <w:sz w:val="28"/>
          <w:szCs w:val="28"/>
        </w:rPr>
        <w:t xml:space="preserve"> </w:t>
      </w:r>
      <w:r w:rsidR="00D04BC9" w:rsidRPr="00464577">
        <w:rPr>
          <w:sz w:val="28"/>
          <w:szCs w:val="28"/>
        </w:rPr>
        <w:t>забудови»</w:t>
      </w:r>
    </w:p>
    <w:p w:rsidR="00D04BC9" w:rsidRPr="00464577" w:rsidRDefault="00D04BC9" w:rsidP="00FE7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AEE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8C5AE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8B61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C5AE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C5AEE">
        <w:rPr>
          <w:rFonts w:ascii="Times New Roman" w:hAnsi="Times New Roman" w:cs="Times New Roman"/>
          <w:sz w:val="28"/>
          <w:szCs w:val="28"/>
          <w:lang w:val="uk-UA"/>
        </w:rPr>
        <w:t xml:space="preserve"> відділом</w:t>
      </w:r>
      <w:r w:rsidR="008C5AEE" w:rsidRPr="008C5AEE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інфраструктури, містобудування та архітектури, житлово-комунального господарства, екології управління соціально-економічного розвитку території</w:t>
      </w:r>
      <w:r w:rsidR="008C5AEE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 w:rsidRPr="008C5AEE">
        <w:rPr>
          <w:rFonts w:ascii="Times New Roman" w:hAnsi="Times New Roman" w:cs="Times New Roman"/>
          <w:sz w:val="28"/>
          <w:szCs w:val="28"/>
          <w:lang w:val="uk-UA"/>
        </w:rPr>
        <w:t xml:space="preserve"> через Єдину Державну</w:t>
      </w:r>
      <w:r w:rsidR="008C5AEE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електронну</w:t>
      </w:r>
      <w:r w:rsidRPr="008C5AEE">
        <w:rPr>
          <w:rFonts w:ascii="Times New Roman" w:hAnsi="Times New Roman" w:cs="Times New Roman"/>
          <w:sz w:val="28"/>
          <w:szCs w:val="28"/>
          <w:lang w:val="uk-UA"/>
        </w:rPr>
        <w:t xml:space="preserve"> систему у сфері будівництва</w:t>
      </w:r>
      <w:r w:rsidRPr="0046457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4BC9" w:rsidRPr="00464577" w:rsidRDefault="00FE7C71" w:rsidP="00FE7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04BC9"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AEE">
        <w:rPr>
          <w:rFonts w:ascii="Times New Roman" w:hAnsi="Times New Roman" w:cs="Times New Roman"/>
          <w:sz w:val="28"/>
          <w:szCs w:val="28"/>
          <w:lang w:val="uk-UA"/>
        </w:rPr>
        <w:t xml:space="preserve">видано </w:t>
      </w:r>
      <w:r w:rsidR="00041DEB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8C5AEE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будівельні паспорти</w:t>
      </w:r>
      <w:r w:rsidR="00D04BC9"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AEE">
        <w:rPr>
          <w:rFonts w:ascii="Times New Roman" w:hAnsi="Times New Roman" w:cs="Times New Roman"/>
          <w:sz w:val="28"/>
          <w:szCs w:val="28"/>
          <w:lang w:val="uk-UA"/>
        </w:rPr>
        <w:t>забудови земельної ділянки;</w:t>
      </w:r>
      <w:r w:rsidR="00D04BC9" w:rsidRPr="00464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01B7" w:rsidRDefault="00FE7C71" w:rsidP="00330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C5AEE">
        <w:rPr>
          <w:rFonts w:ascii="Times New Roman" w:hAnsi="Times New Roman" w:cs="Times New Roman"/>
          <w:sz w:val="28"/>
          <w:szCs w:val="28"/>
          <w:lang w:val="uk-UA"/>
        </w:rPr>
        <w:t xml:space="preserve">надано </w:t>
      </w:r>
      <w:r w:rsidR="008B618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C5AEE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містобудівних умов та обмежень </w:t>
      </w:r>
      <w:r w:rsidR="008C5AEE" w:rsidRPr="008C5AEE">
        <w:rPr>
          <w:rFonts w:ascii="Times New Roman" w:hAnsi="Times New Roman" w:cs="Times New Roman"/>
          <w:sz w:val="28"/>
          <w:szCs w:val="28"/>
          <w:lang w:val="uk-UA"/>
        </w:rPr>
        <w:t>для проектування об’єкта будівництва</w:t>
      </w:r>
      <w:r w:rsidR="008C5A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0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01B7" w:rsidRDefault="003301B7" w:rsidP="00330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протягом року Відділом </w:t>
      </w:r>
      <w:r w:rsidR="006D0576">
        <w:rPr>
          <w:rFonts w:ascii="Times New Roman" w:hAnsi="Times New Roman" w:cs="Times New Roman"/>
          <w:sz w:val="28"/>
          <w:szCs w:val="28"/>
          <w:lang w:val="uk-UA"/>
        </w:rPr>
        <w:t>видано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89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паспорт</w:t>
      </w:r>
      <w:r w:rsidR="00D6389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прив’язки тимчасових споруд для провадження підприємницької діяльності та</w:t>
      </w:r>
      <w:r w:rsidR="006D0576">
        <w:rPr>
          <w:rFonts w:ascii="Times New Roman" w:hAnsi="Times New Roman" w:cs="Times New Roman"/>
          <w:sz w:val="28"/>
          <w:szCs w:val="28"/>
          <w:lang w:val="uk-UA"/>
        </w:rPr>
        <w:t xml:space="preserve"> 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розміщення зовнішньої реклами.</w:t>
      </w:r>
    </w:p>
    <w:p w:rsidR="006D0576" w:rsidRPr="00464577" w:rsidRDefault="006D0576" w:rsidP="00330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8B618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Відділом присвоєно </w:t>
      </w:r>
      <w:r w:rsidR="00D63895">
        <w:rPr>
          <w:rFonts w:ascii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D6389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об’єктам будівництва.</w:t>
      </w:r>
    </w:p>
    <w:p w:rsidR="0021531B" w:rsidRPr="00856CDC" w:rsidRDefault="002965FC" w:rsidP="00856CDC">
      <w:pPr>
        <w:pStyle w:val="1"/>
        <w:spacing w:line="360" w:lineRule="auto"/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spellStart"/>
      <w:r w:rsidRPr="00464577">
        <w:rPr>
          <w:rFonts w:ascii="Times New Roman" w:hAnsi="Times New Roman" w:cs="Times New Roman"/>
          <w:b/>
          <w:i/>
          <w:color w:val="auto"/>
          <w:sz w:val="28"/>
          <w:szCs w:val="28"/>
        </w:rPr>
        <w:t>розділ</w:t>
      </w:r>
      <w:proofErr w:type="spellEnd"/>
      <w:r w:rsidRPr="00464577">
        <w:rPr>
          <w:rFonts w:ascii="Times New Roman" w:hAnsi="Times New Roman" w:cs="Times New Roman"/>
          <w:b/>
          <w:i/>
          <w:color w:val="auto"/>
          <w:spacing w:val="62"/>
          <w:sz w:val="28"/>
          <w:szCs w:val="28"/>
        </w:rPr>
        <w:t xml:space="preserve"> </w:t>
      </w:r>
      <w:r w:rsidRPr="00464577">
        <w:rPr>
          <w:rFonts w:ascii="Times New Roman" w:hAnsi="Times New Roman" w:cs="Times New Roman"/>
          <w:b/>
          <w:i/>
          <w:color w:val="auto"/>
          <w:sz w:val="28"/>
          <w:szCs w:val="28"/>
        </w:rPr>
        <w:t>5.</w:t>
      </w:r>
      <w:r w:rsidRPr="00464577">
        <w:rPr>
          <w:rFonts w:ascii="Times New Roman" w:hAnsi="Times New Roman" w:cs="Times New Roman"/>
          <w:b/>
          <w:i/>
          <w:color w:val="auto"/>
          <w:spacing w:val="124"/>
          <w:sz w:val="28"/>
          <w:szCs w:val="28"/>
        </w:rPr>
        <w:t xml:space="preserve"> </w:t>
      </w:r>
      <w:r w:rsidRPr="00464577">
        <w:rPr>
          <w:rFonts w:ascii="Times New Roman" w:hAnsi="Times New Roman" w:cs="Times New Roman"/>
          <w:b/>
          <w:i/>
          <w:color w:val="auto"/>
          <w:sz w:val="28"/>
          <w:szCs w:val="28"/>
        </w:rPr>
        <w:t>«</w:t>
      </w:r>
      <w:proofErr w:type="spellStart"/>
      <w:r w:rsidRPr="00464577">
        <w:rPr>
          <w:rFonts w:ascii="Times New Roman" w:hAnsi="Times New Roman" w:cs="Times New Roman"/>
          <w:b/>
          <w:i/>
          <w:color w:val="auto"/>
          <w:sz w:val="28"/>
          <w:szCs w:val="28"/>
        </w:rPr>
        <w:t>Моніторинг</w:t>
      </w:r>
      <w:proofErr w:type="spellEnd"/>
      <w:r w:rsidRPr="00464577">
        <w:rPr>
          <w:rFonts w:ascii="Times New Roman" w:hAnsi="Times New Roman" w:cs="Times New Roman"/>
          <w:b/>
          <w:i/>
          <w:color w:val="auto"/>
          <w:spacing w:val="-3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b/>
          <w:i/>
          <w:color w:val="auto"/>
          <w:sz w:val="28"/>
          <w:szCs w:val="28"/>
        </w:rPr>
        <w:t>демографічної</w:t>
      </w:r>
      <w:proofErr w:type="spellEnd"/>
      <w:r w:rsidRPr="00464577">
        <w:rPr>
          <w:rFonts w:ascii="Times New Roman" w:hAnsi="Times New Roman" w:cs="Times New Roman"/>
          <w:b/>
          <w:i/>
          <w:color w:val="auto"/>
          <w:spacing w:val="66"/>
          <w:sz w:val="28"/>
          <w:szCs w:val="28"/>
        </w:rPr>
        <w:t xml:space="preserve"> </w:t>
      </w:r>
      <w:proofErr w:type="spellStart"/>
      <w:r w:rsidRPr="00464577">
        <w:rPr>
          <w:rFonts w:ascii="Times New Roman" w:hAnsi="Times New Roman" w:cs="Times New Roman"/>
          <w:b/>
          <w:i/>
          <w:color w:val="auto"/>
          <w:sz w:val="28"/>
          <w:szCs w:val="28"/>
        </w:rPr>
        <w:t>ситуації</w:t>
      </w:r>
      <w:proofErr w:type="spellEnd"/>
      <w:r w:rsidRPr="00464577">
        <w:rPr>
          <w:rFonts w:ascii="Times New Roman" w:hAnsi="Times New Roman" w:cs="Times New Roman"/>
          <w:b/>
          <w:i/>
          <w:color w:val="auto"/>
          <w:spacing w:val="60"/>
          <w:sz w:val="28"/>
          <w:szCs w:val="28"/>
        </w:rPr>
        <w:t xml:space="preserve"> </w:t>
      </w:r>
      <w:r w:rsidRPr="004645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 </w:t>
      </w:r>
      <w:proofErr w:type="spellStart"/>
      <w:r w:rsidRPr="00464577">
        <w:rPr>
          <w:rFonts w:ascii="Times New Roman" w:hAnsi="Times New Roman" w:cs="Times New Roman"/>
          <w:b/>
          <w:i/>
          <w:color w:val="auto"/>
          <w:sz w:val="28"/>
          <w:szCs w:val="28"/>
        </w:rPr>
        <w:t>розселення</w:t>
      </w:r>
      <w:proofErr w:type="spellEnd"/>
      <w:r w:rsidRPr="00464577">
        <w:rPr>
          <w:rFonts w:ascii="Times New Roman" w:hAnsi="Times New Roman" w:cs="Times New Roman"/>
          <w:b/>
          <w:i/>
          <w:color w:val="auto"/>
          <w:sz w:val="28"/>
          <w:szCs w:val="28"/>
        </w:rPr>
        <w:t>»</w:t>
      </w:r>
    </w:p>
    <w:p w:rsidR="002965FC" w:rsidRDefault="00871D70" w:rsidP="00856CDC">
      <w:pPr>
        <w:pStyle w:val="aa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Станом на 202</w:t>
      </w:r>
      <w:r w:rsidR="00E73E79">
        <w:rPr>
          <w:sz w:val="28"/>
          <w:szCs w:val="28"/>
        </w:rPr>
        <w:t>2</w:t>
      </w:r>
      <w:r>
        <w:rPr>
          <w:sz w:val="28"/>
          <w:szCs w:val="28"/>
        </w:rPr>
        <w:t xml:space="preserve"> рік ч</w:t>
      </w:r>
      <w:r w:rsidR="002965FC" w:rsidRPr="00464577">
        <w:rPr>
          <w:sz w:val="28"/>
          <w:szCs w:val="28"/>
        </w:rPr>
        <w:t>исельність</w:t>
      </w:r>
      <w:r w:rsidR="002965FC" w:rsidRPr="00464577">
        <w:rPr>
          <w:spacing w:val="43"/>
          <w:sz w:val="28"/>
          <w:szCs w:val="28"/>
        </w:rPr>
        <w:t xml:space="preserve"> </w:t>
      </w:r>
      <w:r w:rsidR="002965FC" w:rsidRPr="00464577">
        <w:rPr>
          <w:sz w:val="28"/>
          <w:szCs w:val="28"/>
        </w:rPr>
        <w:t>наявного</w:t>
      </w:r>
      <w:r w:rsidR="002965FC" w:rsidRPr="00464577">
        <w:rPr>
          <w:spacing w:val="43"/>
          <w:sz w:val="28"/>
          <w:szCs w:val="28"/>
        </w:rPr>
        <w:t xml:space="preserve"> </w:t>
      </w:r>
      <w:r w:rsidR="002965FC" w:rsidRPr="00464577">
        <w:rPr>
          <w:sz w:val="28"/>
          <w:szCs w:val="28"/>
        </w:rPr>
        <w:t>населення</w:t>
      </w:r>
      <w:r w:rsidR="002965FC" w:rsidRPr="00464577"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Рахівського району всього складає 86 359 осіб.</w:t>
      </w:r>
    </w:p>
    <w:p w:rsidR="00871D70" w:rsidRDefault="00871D70" w:rsidP="00D63895">
      <w:pPr>
        <w:pStyle w:val="aa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Населення територіальних громад, охоплених </w:t>
      </w:r>
      <w:proofErr w:type="spellStart"/>
      <w:r>
        <w:rPr>
          <w:sz w:val="28"/>
          <w:szCs w:val="28"/>
        </w:rPr>
        <w:t>аналітичим</w:t>
      </w:r>
      <w:proofErr w:type="spellEnd"/>
      <w:r>
        <w:rPr>
          <w:sz w:val="28"/>
          <w:szCs w:val="28"/>
        </w:rPr>
        <w:t xml:space="preserve"> звітом, всього складає – </w:t>
      </w:r>
      <w:r w:rsidR="00D63895">
        <w:rPr>
          <w:sz w:val="28"/>
          <w:szCs w:val="28"/>
        </w:rPr>
        <w:t>31 932 особи, а саме:</w:t>
      </w:r>
    </w:p>
    <w:p w:rsidR="00871D70" w:rsidRDefault="00871D70" w:rsidP="00856CDC">
      <w:pPr>
        <w:pStyle w:val="aa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Ясінянська</w:t>
      </w:r>
      <w:proofErr w:type="spellEnd"/>
      <w:r>
        <w:rPr>
          <w:sz w:val="28"/>
          <w:szCs w:val="28"/>
        </w:rPr>
        <w:t xml:space="preserve"> ТГ – 19717 осіб;</w:t>
      </w:r>
    </w:p>
    <w:p w:rsidR="00871D70" w:rsidRDefault="00871D70" w:rsidP="00856CDC">
      <w:pPr>
        <w:pStyle w:val="aa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Богданська</w:t>
      </w:r>
      <w:proofErr w:type="spellEnd"/>
      <w:r>
        <w:rPr>
          <w:sz w:val="28"/>
          <w:szCs w:val="28"/>
        </w:rPr>
        <w:t xml:space="preserve"> ТГ – 12215 осіб.</w:t>
      </w:r>
    </w:p>
    <w:p w:rsidR="00650458" w:rsidRDefault="00650458" w:rsidP="00856CDC">
      <w:pPr>
        <w:pStyle w:val="aa"/>
        <w:ind w:left="0" w:right="-1" w:firstLine="567"/>
        <w:rPr>
          <w:sz w:val="28"/>
          <w:szCs w:val="28"/>
        </w:rPr>
      </w:pPr>
      <w:r w:rsidRPr="00522FB2">
        <w:rPr>
          <w:sz w:val="28"/>
        </w:rPr>
        <w:t xml:space="preserve">За реалістичним варіантом прогнозу передбачається повільне зростання тривалості життя в найближчі роки як наслідок продовження тенденції зниження смертності серед дітей і стагнації коефіцієнтів смертності в старших вікових групах. Очікувана тривалість життя при народженні досягне 64,4 та 73,6 року для чоловіків і жінок відповідно. Згодом темпи скорочення смертності серед дітей знизяться, натомість з’явиться тенденція до скорочення смертності осіб у працездатному віці як наслідок поліпшення якості життя. </w:t>
      </w:r>
      <w:r w:rsidRPr="00522FB2">
        <w:rPr>
          <w:bCs/>
          <w:sz w:val="28"/>
        </w:rPr>
        <w:t>До 2030 р. тривалість життя зросте до 68,4 та 76,1 року для чоловіків і жінок відповідно.</w:t>
      </w:r>
    </w:p>
    <w:p w:rsidR="003301B7" w:rsidRPr="00464577" w:rsidRDefault="003301B7" w:rsidP="002965FC">
      <w:pPr>
        <w:pStyle w:val="aa"/>
        <w:ind w:right="126" w:firstLine="707"/>
        <w:jc w:val="left"/>
        <w:rPr>
          <w:sz w:val="28"/>
          <w:szCs w:val="28"/>
        </w:rPr>
      </w:pPr>
    </w:p>
    <w:p w:rsidR="002C67E3" w:rsidRPr="00862D23" w:rsidRDefault="00856CDC" w:rsidP="00856CDC">
      <w:pPr>
        <w:spacing w:line="295" w:lineRule="exact"/>
        <w:ind w:firstLine="567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F761A" w:rsidRPr="00464577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розділ</w:t>
      </w:r>
      <w:r w:rsidR="00DF761A" w:rsidRPr="00464577">
        <w:rPr>
          <w:rFonts w:ascii="Times New Roman" w:hAnsi="Times New Roman" w:cs="Times New Roman"/>
          <w:b/>
          <w:i/>
          <w:spacing w:val="54"/>
          <w:sz w:val="28"/>
          <w:szCs w:val="28"/>
          <w:lang w:val="uk-UA"/>
        </w:rPr>
        <w:t xml:space="preserve"> </w:t>
      </w:r>
      <w:r w:rsidR="00DF761A" w:rsidRPr="00464577">
        <w:rPr>
          <w:rFonts w:ascii="Times New Roman" w:hAnsi="Times New Roman" w:cs="Times New Roman"/>
          <w:b/>
          <w:i/>
          <w:sz w:val="28"/>
          <w:szCs w:val="28"/>
          <w:lang w:val="uk-UA"/>
        </w:rPr>
        <w:t>6.</w:t>
      </w:r>
      <w:r w:rsidR="00DF761A" w:rsidRPr="00464577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 xml:space="preserve"> </w:t>
      </w:r>
      <w:r w:rsidR="00DF761A" w:rsidRPr="00464577">
        <w:rPr>
          <w:rFonts w:ascii="Times New Roman" w:hAnsi="Times New Roman" w:cs="Times New Roman"/>
          <w:b/>
          <w:sz w:val="28"/>
          <w:szCs w:val="28"/>
          <w:lang w:val="uk-UA"/>
        </w:rPr>
        <w:t>«Моніторинг</w:t>
      </w:r>
      <w:r w:rsidR="00DF761A" w:rsidRPr="00464577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 xml:space="preserve"> </w:t>
      </w:r>
      <w:r w:rsidR="00DF761A" w:rsidRPr="00464577">
        <w:rPr>
          <w:rFonts w:ascii="Times New Roman" w:hAnsi="Times New Roman" w:cs="Times New Roman"/>
          <w:b/>
          <w:sz w:val="28"/>
          <w:szCs w:val="28"/>
          <w:lang w:val="uk-UA"/>
        </w:rPr>
        <w:t>соціально-економічної</w:t>
      </w:r>
      <w:r w:rsidR="00DF761A" w:rsidRPr="00464577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="00DF761A" w:rsidRPr="00464577">
        <w:rPr>
          <w:rFonts w:ascii="Times New Roman" w:hAnsi="Times New Roman" w:cs="Times New Roman"/>
          <w:b/>
          <w:sz w:val="28"/>
          <w:szCs w:val="28"/>
          <w:lang w:val="uk-UA"/>
        </w:rPr>
        <w:t>діяльності»</w:t>
      </w:r>
    </w:p>
    <w:p w:rsidR="00856CDC" w:rsidRPr="00856CDC" w:rsidRDefault="00856CDC" w:rsidP="00856CDC">
      <w:pPr>
        <w:pStyle w:val="Default"/>
        <w:ind w:firstLine="567"/>
        <w:jc w:val="both"/>
        <w:rPr>
          <w:sz w:val="28"/>
          <w:szCs w:val="26"/>
        </w:rPr>
      </w:pPr>
      <w:r w:rsidRPr="00856CDC">
        <w:rPr>
          <w:sz w:val="28"/>
          <w:szCs w:val="26"/>
        </w:rPr>
        <w:t xml:space="preserve">Населені пункти мають досить розвинену соціальну інфраструктуру. Всі сільські ради забезпечені навчальними установами, дошкільними навчальними закладами сільські і селищні населені пункти забезпечені гірше. Особливо гостро стоїть питання забезпечення дошкільними установами дітей проживаючих у присілках та віддалених від центрів сіл будинках, також гостро стоїть питання недостатньої кількості місць дошкільних установ в селищах міського типу через значну кількість населення в них. </w:t>
      </w:r>
    </w:p>
    <w:p w:rsidR="00C860B9" w:rsidRDefault="00856CDC" w:rsidP="00C860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0B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радах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хімчистки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пральні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змушене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їздити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м.Рахова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>.</w:t>
      </w:r>
    </w:p>
    <w:p w:rsidR="00FE2464" w:rsidRDefault="00FE2464" w:rsidP="00C860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Рахівський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район як і вся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Закарпатська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аграрно-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індустріального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провідну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виробничій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сільське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лісове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промисловість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туристична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>.</w:t>
      </w:r>
      <w:r w:rsidR="00C860B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C860B9" w:rsidRPr="00C86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тваринництво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домінуючу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рослинництвом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територіальному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поділі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сільське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представлене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продуктами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росли</w:t>
      </w:r>
      <w:r w:rsidR="00C860B9">
        <w:rPr>
          <w:rFonts w:ascii="Times New Roman" w:hAnsi="Times New Roman" w:cs="Times New Roman"/>
          <w:sz w:val="28"/>
          <w:szCs w:val="28"/>
        </w:rPr>
        <w:t>нництва</w:t>
      </w:r>
      <w:proofErr w:type="spellEnd"/>
      <w:r w:rsidR="00C860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860B9">
        <w:rPr>
          <w:rFonts w:ascii="Times New Roman" w:hAnsi="Times New Roman" w:cs="Times New Roman"/>
          <w:sz w:val="28"/>
          <w:szCs w:val="28"/>
        </w:rPr>
        <w:t>виробництвом</w:t>
      </w:r>
      <w:proofErr w:type="spellEnd"/>
      <w:r w:rsid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B9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="00C860B9">
        <w:rPr>
          <w:rFonts w:ascii="Times New Roman" w:hAnsi="Times New Roman" w:cs="Times New Roman"/>
          <w:sz w:val="28"/>
          <w:szCs w:val="28"/>
        </w:rPr>
        <w:t>,</w:t>
      </w:r>
      <w:r w:rsidR="00C86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тваринництва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виробник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м’яса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яловичини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баранини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свинини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 xml:space="preserve">, молока та </w:t>
      </w:r>
      <w:proofErr w:type="spellStart"/>
      <w:r w:rsidR="00C860B9" w:rsidRPr="00C860B9">
        <w:rPr>
          <w:rFonts w:ascii="Times New Roman" w:hAnsi="Times New Roman" w:cs="Times New Roman"/>
          <w:sz w:val="28"/>
          <w:szCs w:val="28"/>
        </w:rPr>
        <w:t>вовни</w:t>
      </w:r>
      <w:proofErr w:type="spellEnd"/>
      <w:r w:rsidR="00C860B9" w:rsidRPr="00C860B9">
        <w:rPr>
          <w:rFonts w:ascii="Times New Roman" w:hAnsi="Times New Roman" w:cs="Times New Roman"/>
          <w:sz w:val="28"/>
          <w:szCs w:val="28"/>
        </w:rPr>
        <w:t>.</w:t>
      </w:r>
    </w:p>
    <w:p w:rsidR="00C860B9" w:rsidRDefault="00C860B9" w:rsidP="00C860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0B9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констатувати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лісове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деревообробна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промисловість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добувна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промисловість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валового продукту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недостатню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сировинних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низьке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 xml:space="preserve"> валового продукту району до </w:t>
      </w:r>
      <w:proofErr w:type="spellStart"/>
      <w:r w:rsidRPr="00C860B9">
        <w:rPr>
          <w:rFonts w:ascii="Times New Roman" w:hAnsi="Times New Roman" w:cs="Times New Roman"/>
          <w:sz w:val="28"/>
          <w:szCs w:val="28"/>
        </w:rPr>
        <w:t>загальнообласного</w:t>
      </w:r>
      <w:proofErr w:type="spellEnd"/>
      <w:r w:rsidRPr="00C860B9">
        <w:rPr>
          <w:rFonts w:ascii="Times New Roman" w:hAnsi="Times New Roman" w:cs="Times New Roman"/>
          <w:sz w:val="28"/>
          <w:szCs w:val="28"/>
        </w:rPr>
        <w:t>.</w:t>
      </w:r>
    </w:p>
    <w:p w:rsidR="00C77B14" w:rsidRPr="00C77B14" w:rsidRDefault="00C77B14" w:rsidP="00C860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B14">
        <w:rPr>
          <w:rFonts w:ascii="Times New Roman" w:hAnsi="Times New Roman" w:cs="Times New Roman"/>
          <w:sz w:val="28"/>
          <w:szCs w:val="26"/>
        </w:rPr>
        <w:t>Крім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цього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протягом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останніх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5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років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активно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розвивається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туристично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рекреаційна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галузь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та сфера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надання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послуг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>.</w:t>
      </w:r>
    </w:p>
    <w:p w:rsidR="00C77B14" w:rsidRPr="00C77B14" w:rsidRDefault="00C77B14" w:rsidP="00C860B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B14">
        <w:rPr>
          <w:rFonts w:ascii="Times New Roman" w:hAnsi="Times New Roman" w:cs="Times New Roman"/>
          <w:sz w:val="28"/>
          <w:szCs w:val="26"/>
        </w:rPr>
        <w:t>Економіку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</w:t>
      </w:r>
      <w:r w:rsidR="0077241F">
        <w:rPr>
          <w:rFonts w:ascii="Times New Roman" w:hAnsi="Times New Roman" w:cs="Times New Roman"/>
          <w:sz w:val="28"/>
          <w:szCs w:val="26"/>
          <w:lang w:val="uk-UA"/>
        </w:rPr>
        <w:t>в територіальних громадах</w:t>
      </w:r>
      <w:r w:rsidRPr="00C77B14">
        <w:rPr>
          <w:rFonts w:ascii="Times New Roman" w:hAnsi="Times New Roman" w:cs="Times New Roman"/>
          <w:sz w:val="28"/>
          <w:szCs w:val="26"/>
        </w:rPr>
        <w:t xml:space="preserve"> на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сьогодні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можна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охарактеризувати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як аграрно-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сировинну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зі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значними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темпами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розвитку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туристично-рекреаційної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C77B14">
        <w:rPr>
          <w:rFonts w:ascii="Times New Roman" w:hAnsi="Times New Roman" w:cs="Times New Roman"/>
          <w:sz w:val="28"/>
          <w:szCs w:val="26"/>
        </w:rPr>
        <w:t>галузі</w:t>
      </w:r>
      <w:proofErr w:type="spellEnd"/>
      <w:r w:rsidRPr="00C77B14">
        <w:rPr>
          <w:rFonts w:ascii="Times New Roman" w:hAnsi="Times New Roman" w:cs="Times New Roman"/>
          <w:sz w:val="28"/>
          <w:szCs w:val="26"/>
        </w:rPr>
        <w:t>.</w:t>
      </w:r>
    </w:p>
    <w:p w:rsidR="00856CDC" w:rsidRPr="00464577" w:rsidRDefault="00856CDC" w:rsidP="00856CDC">
      <w:pPr>
        <w:pStyle w:val="2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C67E3" w:rsidRPr="00464577">
        <w:rPr>
          <w:sz w:val="28"/>
          <w:szCs w:val="28"/>
        </w:rPr>
        <w:t>розділ</w:t>
      </w:r>
      <w:r w:rsidR="002C67E3" w:rsidRPr="00464577">
        <w:rPr>
          <w:spacing w:val="-4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7.</w:t>
      </w:r>
      <w:r w:rsidR="002C67E3" w:rsidRPr="00464577">
        <w:rPr>
          <w:spacing w:val="-1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«Моніторинг</w:t>
      </w:r>
      <w:r w:rsidR="002C67E3" w:rsidRPr="00464577">
        <w:rPr>
          <w:spacing w:val="-3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просторових</w:t>
      </w:r>
      <w:r w:rsidR="002C67E3" w:rsidRPr="00464577">
        <w:rPr>
          <w:spacing w:val="-4"/>
          <w:sz w:val="28"/>
          <w:szCs w:val="28"/>
        </w:rPr>
        <w:t xml:space="preserve"> </w:t>
      </w:r>
      <w:proofErr w:type="spellStart"/>
      <w:r w:rsidR="002C67E3" w:rsidRPr="00464577">
        <w:rPr>
          <w:sz w:val="28"/>
          <w:szCs w:val="28"/>
        </w:rPr>
        <w:t>зв’язків</w:t>
      </w:r>
      <w:proofErr w:type="spellEnd"/>
      <w:r w:rsidR="002C67E3" w:rsidRPr="00464577">
        <w:rPr>
          <w:spacing w:val="-3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та</w:t>
      </w:r>
      <w:r w:rsidR="002C67E3" w:rsidRPr="00464577">
        <w:rPr>
          <w:spacing w:val="-5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транспортної</w:t>
      </w:r>
      <w:r w:rsidR="002C67E3" w:rsidRPr="00464577">
        <w:rPr>
          <w:spacing w:val="-3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мобільності»</w:t>
      </w:r>
    </w:p>
    <w:p w:rsidR="0077241F" w:rsidRPr="00AD7F58" w:rsidRDefault="0077241F" w:rsidP="0077241F">
      <w:pPr>
        <w:pStyle w:val="Default"/>
        <w:ind w:firstLine="567"/>
        <w:jc w:val="both"/>
        <w:rPr>
          <w:sz w:val="28"/>
          <w:szCs w:val="28"/>
        </w:rPr>
      </w:pPr>
      <w:r w:rsidRPr="00AD7F58">
        <w:rPr>
          <w:sz w:val="28"/>
          <w:szCs w:val="28"/>
        </w:rPr>
        <w:t>Рахівськ</w:t>
      </w:r>
      <w:r>
        <w:rPr>
          <w:sz w:val="28"/>
          <w:szCs w:val="28"/>
        </w:rPr>
        <w:t>ий адміністративний район межує</w:t>
      </w:r>
      <w:r w:rsidRPr="00AD7F58">
        <w:rPr>
          <w:sz w:val="28"/>
          <w:szCs w:val="28"/>
        </w:rPr>
        <w:t xml:space="preserve">: на півночі з </w:t>
      </w:r>
      <w:proofErr w:type="spellStart"/>
      <w:r w:rsidRPr="00AD7F58">
        <w:rPr>
          <w:sz w:val="28"/>
          <w:szCs w:val="28"/>
        </w:rPr>
        <w:t>Над</w:t>
      </w:r>
      <w:r w:rsidR="00D63895">
        <w:rPr>
          <w:sz w:val="28"/>
          <w:szCs w:val="28"/>
        </w:rPr>
        <w:t>ві</w:t>
      </w:r>
      <w:r w:rsidRPr="00AD7F58">
        <w:rPr>
          <w:sz w:val="28"/>
          <w:szCs w:val="28"/>
        </w:rPr>
        <w:t>рнянським</w:t>
      </w:r>
      <w:proofErr w:type="spellEnd"/>
      <w:r w:rsidRPr="00AD7F58">
        <w:rPr>
          <w:sz w:val="28"/>
          <w:szCs w:val="28"/>
        </w:rPr>
        <w:t xml:space="preserve"> районом Івано-Франківської області, на і сході з Верховинським районом Івано- Франківської області, на заході - з Тячівським районом і на півдні – з Республікою Румунія (повіт </w:t>
      </w:r>
      <w:proofErr w:type="spellStart"/>
      <w:r w:rsidRPr="00AD7F58">
        <w:rPr>
          <w:sz w:val="28"/>
          <w:szCs w:val="28"/>
        </w:rPr>
        <w:t>Марамуреш</w:t>
      </w:r>
      <w:proofErr w:type="spellEnd"/>
      <w:r w:rsidRPr="00AD7F58">
        <w:rPr>
          <w:sz w:val="28"/>
          <w:szCs w:val="28"/>
        </w:rPr>
        <w:t xml:space="preserve">). </w:t>
      </w:r>
    </w:p>
    <w:p w:rsidR="002C67E3" w:rsidRPr="00464577" w:rsidRDefault="000C755A" w:rsidP="00D748C3">
      <w:pPr>
        <w:pStyle w:val="aa"/>
        <w:ind w:left="0" w:right="123" w:firstLine="566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Ясінянської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Богданської</w:t>
      </w:r>
      <w:proofErr w:type="spellEnd"/>
      <w:r>
        <w:rPr>
          <w:sz w:val="28"/>
          <w:szCs w:val="28"/>
        </w:rPr>
        <w:t xml:space="preserve"> територіальних громад в</w:t>
      </w:r>
      <w:r w:rsidR="002C67E3" w:rsidRPr="00464577">
        <w:rPr>
          <w:sz w:val="28"/>
          <w:szCs w:val="28"/>
        </w:rPr>
        <w:t>становлені</w:t>
      </w:r>
      <w:r w:rsidR="002C67E3" w:rsidRPr="00464577">
        <w:rPr>
          <w:spacing w:val="1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сталі трудові, економічні, інфраструктурні, культурні та рекреаційні</w:t>
      </w:r>
      <w:r w:rsidR="002C67E3" w:rsidRPr="00464577">
        <w:rPr>
          <w:spacing w:val="1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зв’язки</w:t>
      </w:r>
      <w:r w:rsidR="002C67E3" w:rsidRPr="00464577">
        <w:rPr>
          <w:spacing w:val="1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з</w:t>
      </w:r>
      <w:r w:rsidR="002C67E3" w:rsidRPr="00464577">
        <w:rPr>
          <w:spacing w:val="1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обласним</w:t>
      </w:r>
      <w:r w:rsidR="002C67E3" w:rsidRPr="00464577">
        <w:rPr>
          <w:spacing w:val="1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центром</w:t>
      </w:r>
      <w:r w:rsidR="002C67E3" w:rsidRPr="00464577">
        <w:rPr>
          <w:spacing w:val="1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м.</w:t>
      </w:r>
      <w:r w:rsidR="002C67E3" w:rsidRPr="00464577">
        <w:rPr>
          <w:spacing w:val="1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Ужгород</w:t>
      </w:r>
      <w:r>
        <w:rPr>
          <w:spacing w:val="1"/>
          <w:sz w:val="28"/>
          <w:szCs w:val="28"/>
        </w:rPr>
        <w:t xml:space="preserve">, </w:t>
      </w:r>
      <w:r w:rsidR="00D63895">
        <w:rPr>
          <w:spacing w:val="1"/>
          <w:sz w:val="28"/>
          <w:szCs w:val="28"/>
        </w:rPr>
        <w:t xml:space="preserve">Рахівською та </w:t>
      </w:r>
      <w:proofErr w:type="spellStart"/>
      <w:r>
        <w:rPr>
          <w:spacing w:val="1"/>
          <w:sz w:val="28"/>
          <w:szCs w:val="28"/>
        </w:rPr>
        <w:t>Великобичківською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територіальн</w:t>
      </w:r>
      <w:r w:rsidR="00D63895">
        <w:rPr>
          <w:sz w:val="28"/>
          <w:szCs w:val="28"/>
        </w:rPr>
        <w:t>ими</w:t>
      </w:r>
      <w:r w:rsidR="002C67E3" w:rsidRPr="0046457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громад</w:t>
      </w:r>
      <w:r w:rsidR="00D63895">
        <w:rPr>
          <w:sz w:val="28"/>
          <w:szCs w:val="28"/>
        </w:rPr>
        <w:t>ами</w:t>
      </w:r>
      <w:r>
        <w:rPr>
          <w:sz w:val="28"/>
          <w:szCs w:val="28"/>
        </w:rPr>
        <w:t xml:space="preserve"> Рахівського району, а також Івано-Франківською областю.</w:t>
      </w:r>
    </w:p>
    <w:p w:rsidR="002C67E3" w:rsidRPr="00464577" w:rsidRDefault="002C67E3" w:rsidP="00D748C3">
      <w:pPr>
        <w:pStyle w:val="aa"/>
        <w:ind w:left="0" w:right="122" w:firstLine="427"/>
        <w:rPr>
          <w:sz w:val="28"/>
          <w:szCs w:val="28"/>
        </w:rPr>
      </w:pPr>
      <w:r w:rsidRPr="00464577">
        <w:rPr>
          <w:sz w:val="28"/>
          <w:szCs w:val="28"/>
        </w:rPr>
        <w:t xml:space="preserve">У  </w:t>
      </w:r>
      <w:r w:rsidR="0077241F">
        <w:rPr>
          <w:sz w:val="28"/>
          <w:szCs w:val="28"/>
        </w:rPr>
        <w:t>територіальних громадах</w:t>
      </w:r>
      <w:r w:rsidRPr="00464577">
        <w:rPr>
          <w:sz w:val="28"/>
          <w:szCs w:val="28"/>
        </w:rPr>
        <w:t xml:space="preserve"> здійснюються</w:t>
      </w:r>
      <w:r w:rsidRPr="00464577">
        <w:rPr>
          <w:spacing w:val="-62"/>
          <w:sz w:val="28"/>
          <w:szCs w:val="28"/>
        </w:rPr>
        <w:t xml:space="preserve">    </w:t>
      </w:r>
      <w:r w:rsidRPr="00464577">
        <w:rPr>
          <w:sz w:val="28"/>
          <w:szCs w:val="28"/>
        </w:rPr>
        <w:t>приміські</w:t>
      </w:r>
      <w:r w:rsidRPr="00464577">
        <w:rPr>
          <w:spacing w:val="2"/>
          <w:sz w:val="28"/>
          <w:szCs w:val="28"/>
        </w:rPr>
        <w:t xml:space="preserve"> </w:t>
      </w:r>
      <w:r w:rsidRPr="00464577">
        <w:rPr>
          <w:sz w:val="28"/>
          <w:szCs w:val="28"/>
        </w:rPr>
        <w:t>автобусні</w:t>
      </w:r>
      <w:r w:rsidRPr="00464577">
        <w:rPr>
          <w:spacing w:val="6"/>
          <w:sz w:val="28"/>
          <w:szCs w:val="28"/>
        </w:rPr>
        <w:t xml:space="preserve"> </w:t>
      </w:r>
      <w:r w:rsidRPr="00464577">
        <w:rPr>
          <w:sz w:val="28"/>
          <w:szCs w:val="28"/>
        </w:rPr>
        <w:t>перевезення</w:t>
      </w:r>
      <w:r w:rsidRPr="00464577">
        <w:rPr>
          <w:spacing w:val="4"/>
          <w:sz w:val="28"/>
          <w:szCs w:val="28"/>
        </w:rPr>
        <w:t xml:space="preserve"> </w:t>
      </w:r>
      <w:r w:rsidRPr="00464577">
        <w:rPr>
          <w:sz w:val="28"/>
          <w:szCs w:val="28"/>
        </w:rPr>
        <w:t>пасажирів</w:t>
      </w:r>
      <w:r w:rsidRPr="00464577">
        <w:rPr>
          <w:spacing w:val="6"/>
          <w:sz w:val="28"/>
          <w:szCs w:val="28"/>
        </w:rPr>
        <w:t xml:space="preserve"> </w:t>
      </w:r>
      <w:r w:rsidRPr="00464577">
        <w:rPr>
          <w:sz w:val="28"/>
          <w:szCs w:val="28"/>
        </w:rPr>
        <w:t>на</w:t>
      </w:r>
      <w:r w:rsidRPr="00464577">
        <w:rPr>
          <w:spacing w:val="4"/>
          <w:sz w:val="28"/>
          <w:szCs w:val="28"/>
        </w:rPr>
        <w:t xml:space="preserve"> </w:t>
      </w:r>
      <w:r w:rsidRPr="00464577">
        <w:rPr>
          <w:sz w:val="28"/>
          <w:szCs w:val="28"/>
        </w:rPr>
        <w:t>маршрутах</w:t>
      </w:r>
      <w:r w:rsidRPr="00464577">
        <w:rPr>
          <w:spacing w:val="3"/>
          <w:sz w:val="28"/>
          <w:szCs w:val="28"/>
        </w:rPr>
        <w:t xml:space="preserve"> </w:t>
      </w:r>
      <w:r w:rsidRPr="00464577">
        <w:rPr>
          <w:sz w:val="28"/>
          <w:szCs w:val="28"/>
        </w:rPr>
        <w:t>загального</w:t>
      </w:r>
      <w:r w:rsidRPr="00464577">
        <w:rPr>
          <w:spacing w:val="4"/>
          <w:sz w:val="28"/>
          <w:szCs w:val="28"/>
        </w:rPr>
        <w:t xml:space="preserve"> </w:t>
      </w:r>
      <w:r w:rsidR="00F03C51">
        <w:rPr>
          <w:sz w:val="28"/>
          <w:szCs w:val="28"/>
        </w:rPr>
        <w:t>користування.</w:t>
      </w:r>
    </w:p>
    <w:p w:rsidR="002C67E3" w:rsidRPr="00464577" w:rsidRDefault="002C67E3" w:rsidP="00F03C51">
      <w:pPr>
        <w:pStyle w:val="aa"/>
        <w:ind w:left="0" w:firstLine="567"/>
        <w:rPr>
          <w:sz w:val="28"/>
          <w:szCs w:val="28"/>
        </w:rPr>
      </w:pPr>
      <w:r w:rsidRPr="00464577">
        <w:rPr>
          <w:sz w:val="28"/>
          <w:szCs w:val="28"/>
        </w:rPr>
        <w:t>Рівень</w:t>
      </w:r>
      <w:r w:rsidRPr="00464577">
        <w:rPr>
          <w:spacing w:val="7"/>
          <w:sz w:val="28"/>
          <w:szCs w:val="28"/>
        </w:rPr>
        <w:t xml:space="preserve"> </w:t>
      </w:r>
      <w:r w:rsidRPr="00464577">
        <w:rPr>
          <w:sz w:val="28"/>
          <w:szCs w:val="28"/>
        </w:rPr>
        <w:t>безпеки</w:t>
      </w:r>
      <w:r w:rsidRPr="00464577">
        <w:rPr>
          <w:spacing w:val="69"/>
          <w:sz w:val="28"/>
          <w:szCs w:val="28"/>
        </w:rPr>
        <w:t xml:space="preserve"> </w:t>
      </w:r>
      <w:r w:rsidRPr="00464577">
        <w:rPr>
          <w:sz w:val="28"/>
          <w:szCs w:val="28"/>
        </w:rPr>
        <w:t>дорожнього</w:t>
      </w:r>
      <w:r w:rsidRPr="00464577">
        <w:rPr>
          <w:spacing w:val="70"/>
          <w:sz w:val="28"/>
          <w:szCs w:val="28"/>
        </w:rPr>
        <w:t xml:space="preserve"> </w:t>
      </w:r>
      <w:r w:rsidRPr="00464577">
        <w:rPr>
          <w:sz w:val="28"/>
          <w:szCs w:val="28"/>
        </w:rPr>
        <w:t>руху</w:t>
      </w:r>
      <w:r w:rsidRPr="00464577">
        <w:rPr>
          <w:spacing w:val="66"/>
          <w:sz w:val="28"/>
          <w:szCs w:val="28"/>
        </w:rPr>
        <w:t xml:space="preserve"> </w:t>
      </w:r>
      <w:r w:rsidR="00C93A5B" w:rsidRPr="00464577">
        <w:rPr>
          <w:sz w:val="28"/>
          <w:szCs w:val="28"/>
        </w:rPr>
        <w:t>хороший</w:t>
      </w:r>
      <w:r w:rsidRPr="00464577">
        <w:rPr>
          <w:sz w:val="28"/>
          <w:szCs w:val="28"/>
        </w:rPr>
        <w:t>;</w:t>
      </w:r>
      <w:r w:rsidRPr="00464577">
        <w:rPr>
          <w:spacing w:val="71"/>
          <w:sz w:val="28"/>
          <w:szCs w:val="28"/>
        </w:rPr>
        <w:t xml:space="preserve"> </w:t>
      </w:r>
      <w:r w:rsidRPr="00464577">
        <w:rPr>
          <w:sz w:val="28"/>
          <w:szCs w:val="28"/>
        </w:rPr>
        <w:t>заторові</w:t>
      </w:r>
      <w:r w:rsidRPr="00464577">
        <w:rPr>
          <w:spacing w:val="70"/>
          <w:sz w:val="28"/>
          <w:szCs w:val="28"/>
        </w:rPr>
        <w:t xml:space="preserve"> </w:t>
      </w:r>
      <w:r w:rsidRPr="00464577">
        <w:rPr>
          <w:sz w:val="28"/>
          <w:szCs w:val="28"/>
        </w:rPr>
        <w:t>явища</w:t>
      </w:r>
      <w:r w:rsidRPr="00464577">
        <w:rPr>
          <w:spacing w:val="70"/>
          <w:sz w:val="28"/>
          <w:szCs w:val="28"/>
        </w:rPr>
        <w:t xml:space="preserve"> </w:t>
      </w:r>
      <w:r w:rsidRPr="00464577">
        <w:rPr>
          <w:sz w:val="28"/>
          <w:szCs w:val="28"/>
        </w:rPr>
        <w:t>на</w:t>
      </w:r>
      <w:r w:rsidRPr="00464577">
        <w:rPr>
          <w:spacing w:val="71"/>
          <w:sz w:val="28"/>
          <w:szCs w:val="28"/>
        </w:rPr>
        <w:t xml:space="preserve"> </w:t>
      </w:r>
      <w:r w:rsidRPr="00464577">
        <w:rPr>
          <w:sz w:val="28"/>
          <w:szCs w:val="28"/>
        </w:rPr>
        <w:t>вулицях</w:t>
      </w:r>
      <w:r w:rsidRPr="00464577">
        <w:rPr>
          <w:spacing w:val="77"/>
          <w:sz w:val="28"/>
          <w:szCs w:val="28"/>
        </w:rPr>
        <w:t xml:space="preserve"> </w:t>
      </w:r>
      <w:r w:rsidRPr="00464577">
        <w:rPr>
          <w:sz w:val="28"/>
          <w:szCs w:val="28"/>
        </w:rPr>
        <w:t>відсутні.</w:t>
      </w:r>
    </w:p>
    <w:p w:rsidR="002C67E3" w:rsidRPr="00464577" w:rsidRDefault="002C67E3" w:rsidP="00F03C51">
      <w:pPr>
        <w:pStyle w:val="aa"/>
        <w:ind w:left="0" w:firstLine="567"/>
        <w:rPr>
          <w:sz w:val="28"/>
          <w:szCs w:val="28"/>
        </w:rPr>
      </w:pPr>
      <w:r w:rsidRPr="00464577">
        <w:rPr>
          <w:sz w:val="28"/>
          <w:szCs w:val="28"/>
        </w:rPr>
        <w:t>Переважно</w:t>
      </w:r>
      <w:r w:rsidRPr="00464577">
        <w:rPr>
          <w:spacing w:val="-6"/>
          <w:sz w:val="28"/>
          <w:szCs w:val="28"/>
        </w:rPr>
        <w:t xml:space="preserve"> </w:t>
      </w:r>
      <w:r w:rsidRPr="00464577">
        <w:rPr>
          <w:sz w:val="28"/>
          <w:szCs w:val="28"/>
        </w:rPr>
        <w:t>мешканці</w:t>
      </w:r>
      <w:r w:rsidRPr="00464577">
        <w:rPr>
          <w:spacing w:val="-3"/>
          <w:sz w:val="28"/>
          <w:szCs w:val="28"/>
        </w:rPr>
        <w:t xml:space="preserve"> </w:t>
      </w:r>
      <w:r w:rsidRPr="00464577">
        <w:rPr>
          <w:sz w:val="28"/>
          <w:szCs w:val="28"/>
        </w:rPr>
        <w:t>користуються</w:t>
      </w:r>
      <w:r w:rsidRPr="00464577">
        <w:rPr>
          <w:spacing w:val="-2"/>
          <w:sz w:val="28"/>
          <w:szCs w:val="28"/>
        </w:rPr>
        <w:t xml:space="preserve"> </w:t>
      </w:r>
      <w:r w:rsidRPr="00464577">
        <w:rPr>
          <w:sz w:val="28"/>
          <w:szCs w:val="28"/>
        </w:rPr>
        <w:t>легковим</w:t>
      </w:r>
      <w:r w:rsidRPr="00464577">
        <w:rPr>
          <w:spacing w:val="-5"/>
          <w:sz w:val="28"/>
          <w:szCs w:val="28"/>
        </w:rPr>
        <w:t xml:space="preserve"> </w:t>
      </w:r>
      <w:r w:rsidRPr="00464577">
        <w:rPr>
          <w:sz w:val="28"/>
          <w:szCs w:val="28"/>
        </w:rPr>
        <w:t>автомобільним</w:t>
      </w:r>
      <w:r w:rsidRPr="00464577">
        <w:rPr>
          <w:spacing w:val="-2"/>
          <w:sz w:val="28"/>
          <w:szCs w:val="28"/>
        </w:rPr>
        <w:t xml:space="preserve"> </w:t>
      </w:r>
      <w:r w:rsidRPr="00464577">
        <w:rPr>
          <w:sz w:val="28"/>
          <w:szCs w:val="28"/>
        </w:rPr>
        <w:t>транспортом.</w:t>
      </w:r>
    </w:p>
    <w:p w:rsidR="002C67E3" w:rsidRPr="00464577" w:rsidRDefault="002C67E3" w:rsidP="00464577">
      <w:pPr>
        <w:pStyle w:val="aa"/>
        <w:ind w:left="0"/>
        <w:jc w:val="left"/>
        <w:rPr>
          <w:sz w:val="28"/>
          <w:szCs w:val="28"/>
        </w:rPr>
      </w:pPr>
    </w:p>
    <w:p w:rsidR="00464577" w:rsidRPr="00464577" w:rsidRDefault="00653E44" w:rsidP="00653E44">
      <w:pPr>
        <w:pStyle w:val="2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розділ</w:t>
      </w:r>
      <w:r w:rsidR="002C67E3" w:rsidRPr="00464577">
        <w:rPr>
          <w:spacing w:val="62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8. «Моніторинг</w:t>
      </w:r>
      <w:r w:rsidR="002C67E3" w:rsidRPr="00464577">
        <w:rPr>
          <w:spacing w:val="-1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інфраструктури»</w:t>
      </w:r>
    </w:p>
    <w:p w:rsidR="002C67E3" w:rsidRPr="00AD7F58" w:rsidRDefault="002C67E3" w:rsidP="00653E44">
      <w:pPr>
        <w:pStyle w:val="aa"/>
        <w:ind w:left="0" w:right="125" w:firstLine="566"/>
        <w:rPr>
          <w:sz w:val="28"/>
          <w:szCs w:val="28"/>
        </w:rPr>
      </w:pPr>
      <w:r w:rsidRPr="00AD7F58">
        <w:rPr>
          <w:sz w:val="28"/>
          <w:szCs w:val="28"/>
        </w:rPr>
        <w:t>Транспортна</w:t>
      </w:r>
      <w:r w:rsidRPr="00AD7F58">
        <w:rPr>
          <w:spacing w:val="1"/>
          <w:sz w:val="28"/>
          <w:szCs w:val="28"/>
        </w:rPr>
        <w:t xml:space="preserve"> </w:t>
      </w:r>
      <w:r w:rsidRPr="00AD7F58">
        <w:rPr>
          <w:sz w:val="28"/>
          <w:szCs w:val="28"/>
        </w:rPr>
        <w:t>інфраструктура</w:t>
      </w:r>
      <w:r w:rsidR="00653E44" w:rsidRPr="00AD7F58">
        <w:rPr>
          <w:sz w:val="28"/>
          <w:szCs w:val="28"/>
        </w:rPr>
        <w:t xml:space="preserve"> Рахівського району</w:t>
      </w:r>
      <w:r w:rsidRPr="00AD7F58">
        <w:rPr>
          <w:spacing w:val="1"/>
          <w:sz w:val="28"/>
          <w:szCs w:val="28"/>
        </w:rPr>
        <w:t xml:space="preserve"> </w:t>
      </w:r>
      <w:r w:rsidRPr="00AD7F58">
        <w:rPr>
          <w:sz w:val="28"/>
          <w:szCs w:val="28"/>
        </w:rPr>
        <w:t>представлена</w:t>
      </w:r>
      <w:r w:rsidRPr="00AD7F58">
        <w:rPr>
          <w:spacing w:val="1"/>
          <w:sz w:val="28"/>
          <w:szCs w:val="28"/>
        </w:rPr>
        <w:t xml:space="preserve"> </w:t>
      </w:r>
      <w:r w:rsidRPr="00AD7F58">
        <w:rPr>
          <w:sz w:val="28"/>
          <w:szCs w:val="28"/>
        </w:rPr>
        <w:t>залізничним</w:t>
      </w:r>
      <w:r w:rsidR="00C93A5B" w:rsidRPr="00AD7F58">
        <w:rPr>
          <w:sz w:val="28"/>
          <w:szCs w:val="28"/>
        </w:rPr>
        <w:t xml:space="preserve"> та </w:t>
      </w:r>
      <w:r w:rsidRPr="00AD7F58">
        <w:rPr>
          <w:sz w:val="28"/>
          <w:szCs w:val="28"/>
        </w:rPr>
        <w:t>автомобільним</w:t>
      </w:r>
      <w:r w:rsidRPr="00AD7F58">
        <w:rPr>
          <w:spacing w:val="1"/>
          <w:sz w:val="28"/>
          <w:szCs w:val="28"/>
        </w:rPr>
        <w:t xml:space="preserve"> </w:t>
      </w:r>
      <w:r w:rsidRPr="00AD7F58">
        <w:rPr>
          <w:sz w:val="28"/>
          <w:szCs w:val="28"/>
        </w:rPr>
        <w:t>транспортом.</w:t>
      </w:r>
      <w:r w:rsidRPr="00AD7F58">
        <w:rPr>
          <w:spacing w:val="1"/>
          <w:sz w:val="28"/>
          <w:szCs w:val="28"/>
        </w:rPr>
        <w:t xml:space="preserve"> </w:t>
      </w:r>
    </w:p>
    <w:p w:rsidR="00653E44" w:rsidRPr="00AD7F58" w:rsidRDefault="00653E44" w:rsidP="00653E44">
      <w:pPr>
        <w:pStyle w:val="Default"/>
        <w:ind w:firstLine="567"/>
        <w:jc w:val="both"/>
        <w:rPr>
          <w:sz w:val="28"/>
          <w:szCs w:val="28"/>
        </w:rPr>
      </w:pPr>
      <w:r w:rsidRPr="00AD7F58">
        <w:rPr>
          <w:sz w:val="28"/>
          <w:szCs w:val="28"/>
        </w:rPr>
        <w:t xml:space="preserve">Рахівський район через своє специфічне географічне положення має одну з найнижчих в Закарпатській області щільність автомобільних доріг. </w:t>
      </w:r>
    </w:p>
    <w:p w:rsidR="00653E44" w:rsidRPr="00AD7F58" w:rsidRDefault="00653E44" w:rsidP="00653E44">
      <w:pPr>
        <w:pStyle w:val="aa"/>
        <w:ind w:left="0" w:right="125" w:firstLine="566"/>
        <w:rPr>
          <w:sz w:val="28"/>
          <w:szCs w:val="28"/>
        </w:rPr>
      </w:pPr>
      <w:r w:rsidRPr="00AD7F58">
        <w:rPr>
          <w:sz w:val="28"/>
          <w:szCs w:val="28"/>
        </w:rPr>
        <w:t xml:space="preserve">Через територію району походять дороги: національна державного значення Н-09 Мукачеве - </w:t>
      </w:r>
      <w:proofErr w:type="spellStart"/>
      <w:r w:rsidRPr="00AD7F58">
        <w:rPr>
          <w:sz w:val="28"/>
          <w:szCs w:val="28"/>
        </w:rPr>
        <w:t>Рахiв</w:t>
      </w:r>
      <w:proofErr w:type="spellEnd"/>
      <w:r w:rsidRPr="00AD7F58">
        <w:rPr>
          <w:sz w:val="28"/>
          <w:szCs w:val="28"/>
        </w:rPr>
        <w:t xml:space="preserve"> - </w:t>
      </w:r>
      <w:proofErr w:type="spellStart"/>
      <w:r w:rsidRPr="00AD7F58">
        <w:rPr>
          <w:sz w:val="28"/>
          <w:szCs w:val="28"/>
        </w:rPr>
        <w:t>Богородчани</w:t>
      </w:r>
      <w:proofErr w:type="spellEnd"/>
      <w:r w:rsidRPr="00AD7F58">
        <w:rPr>
          <w:sz w:val="28"/>
          <w:szCs w:val="28"/>
        </w:rPr>
        <w:t xml:space="preserve"> - </w:t>
      </w:r>
      <w:proofErr w:type="spellStart"/>
      <w:r w:rsidRPr="00AD7F58">
        <w:rPr>
          <w:sz w:val="28"/>
          <w:szCs w:val="28"/>
        </w:rPr>
        <w:t>Iвано-Франкiвськ</w:t>
      </w:r>
      <w:proofErr w:type="spellEnd"/>
      <w:r w:rsidRPr="00AD7F58">
        <w:rPr>
          <w:sz w:val="28"/>
          <w:szCs w:val="28"/>
        </w:rPr>
        <w:t xml:space="preserve"> - Рогатин - </w:t>
      </w:r>
      <w:proofErr w:type="spellStart"/>
      <w:r w:rsidRPr="00AD7F58">
        <w:rPr>
          <w:sz w:val="28"/>
          <w:szCs w:val="28"/>
        </w:rPr>
        <w:t>Бiбрка</w:t>
      </w:r>
      <w:proofErr w:type="spellEnd"/>
      <w:r w:rsidRPr="00AD7F58">
        <w:rPr>
          <w:sz w:val="28"/>
          <w:szCs w:val="28"/>
        </w:rPr>
        <w:t xml:space="preserve"> - </w:t>
      </w:r>
      <w:proofErr w:type="spellStart"/>
      <w:r w:rsidRPr="00AD7F58">
        <w:rPr>
          <w:sz w:val="28"/>
          <w:szCs w:val="28"/>
        </w:rPr>
        <w:t>Львiв</w:t>
      </w:r>
      <w:proofErr w:type="spellEnd"/>
      <w:r w:rsidRPr="00AD7F58">
        <w:rPr>
          <w:sz w:val="28"/>
          <w:szCs w:val="28"/>
        </w:rPr>
        <w:t>, місцевого значення - обласні (О-07-09-04 Рахів–Богдан–Луги, О-07-09-05 Великий Бичків– Кобилецька Поляна) та районні.</w:t>
      </w:r>
    </w:p>
    <w:p w:rsidR="00653E44" w:rsidRPr="00653E44" w:rsidRDefault="00653E44" w:rsidP="00653E44">
      <w:pPr>
        <w:pStyle w:val="Default"/>
        <w:ind w:firstLine="567"/>
        <w:jc w:val="both"/>
        <w:rPr>
          <w:sz w:val="28"/>
          <w:szCs w:val="28"/>
        </w:rPr>
      </w:pPr>
      <w:r w:rsidRPr="00653E44">
        <w:rPr>
          <w:sz w:val="28"/>
          <w:szCs w:val="28"/>
        </w:rPr>
        <w:t xml:space="preserve">Щільність автомобільних доріг Рахівського району становить 12,43 км/тис.км2 і є в двічі нижчою ніж загально обласний показник (262 км/тис.км2) і в 2,2 рази нижчою ніж показник по Україні (275 км/тис.км2). За технічною категорією доріг Рахівський район має також низькі показники. </w:t>
      </w:r>
    </w:p>
    <w:p w:rsidR="00653E44" w:rsidRDefault="00653E44" w:rsidP="00653E44">
      <w:pPr>
        <w:pStyle w:val="aa"/>
        <w:ind w:left="0" w:right="125" w:firstLine="567"/>
        <w:rPr>
          <w:sz w:val="28"/>
          <w:szCs w:val="28"/>
        </w:rPr>
      </w:pPr>
      <w:r w:rsidRPr="00653E44">
        <w:rPr>
          <w:sz w:val="28"/>
          <w:szCs w:val="28"/>
        </w:rPr>
        <w:t xml:space="preserve">Головною транспортною віссю району є автодорога Н-09 Мукачеве - </w:t>
      </w:r>
      <w:proofErr w:type="spellStart"/>
      <w:r w:rsidRPr="00653E44">
        <w:rPr>
          <w:sz w:val="28"/>
          <w:szCs w:val="28"/>
        </w:rPr>
        <w:t>Рахiв</w:t>
      </w:r>
      <w:proofErr w:type="spellEnd"/>
      <w:r w:rsidRPr="00653E44">
        <w:rPr>
          <w:sz w:val="28"/>
          <w:szCs w:val="28"/>
        </w:rPr>
        <w:t xml:space="preserve"> - </w:t>
      </w:r>
      <w:proofErr w:type="spellStart"/>
      <w:r w:rsidRPr="00653E44">
        <w:rPr>
          <w:sz w:val="28"/>
          <w:szCs w:val="28"/>
        </w:rPr>
        <w:t>Богородчани</w:t>
      </w:r>
      <w:proofErr w:type="spellEnd"/>
      <w:r w:rsidRPr="00653E44">
        <w:rPr>
          <w:sz w:val="28"/>
          <w:szCs w:val="28"/>
        </w:rPr>
        <w:t xml:space="preserve"> - </w:t>
      </w:r>
      <w:proofErr w:type="spellStart"/>
      <w:r w:rsidRPr="00653E44">
        <w:rPr>
          <w:sz w:val="28"/>
          <w:szCs w:val="28"/>
        </w:rPr>
        <w:t>Iвано-Франкiвськ</w:t>
      </w:r>
      <w:proofErr w:type="spellEnd"/>
      <w:r w:rsidRPr="00653E44">
        <w:rPr>
          <w:sz w:val="28"/>
          <w:szCs w:val="28"/>
        </w:rPr>
        <w:t xml:space="preserve"> - Рогатин - </w:t>
      </w:r>
      <w:proofErr w:type="spellStart"/>
      <w:r w:rsidRPr="00653E44">
        <w:rPr>
          <w:sz w:val="28"/>
          <w:szCs w:val="28"/>
        </w:rPr>
        <w:t>Бiбрка</w:t>
      </w:r>
      <w:proofErr w:type="spellEnd"/>
      <w:r w:rsidRPr="00653E44">
        <w:rPr>
          <w:sz w:val="28"/>
          <w:szCs w:val="28"/>
        </w:rPr>
        <w:t xml:space="preserve"> - </w:t>
      </w:r>
      <w:proofErr w:type="spellStart"/>
      <w:r w:rsidRPr="00653E44">
        <w:rPr>
          <w:sz w:val="28"/>
          <w:szCs w:val="28"/>
        </w:rPr>
        <w:t>Львiв</w:t>
      </w:r>
      <w:proofErr w:type="spellEnd"/>
      <w:r w:rsidRPr="00653E44">
        <w:rPr>
          <w:sz w:val="28"/>
          <w:szCs w:val="28"/>
        </w:rPr>
        <w:t xml:space="preserve">, яка починається в </w:t>
      </w:r>
      <w:r w:rsidR="00F03C51">
        <w:rPr>
          <w:sz w:val="28"/>
          <w:szCs w:val="28"/>
        </w:rPr>
        <w:t xml:space="preserve">                 </w:t>
      </w:r>
      <w:r w:rsidR="00C50443">
        <w:rPr>
          <w:sz w:val="28"/>
          <w:szCs w:val="28"/>
        </w:rPr>
        <w:t>смт Великий Бичків</w:t>
      </w:r>
      <w:r w:rsidRPr="00653E44">
        <w:rPr>
          <w:sz w:val="28"/>
          <w:szCs w:val="28"/>
        </w:rPr>
        <w:t xml:space="preserve"> і закінчується на </w:t>
      </w:r>
      <w:proofErr w:type="spellStart"/>
      <w:r w:rsidRPr="00653E44">
        <w:rPr>
          <w:sz w:val="28"/>
          <w:szCs w:val="28"/>
        </w:rPr>
        <w:t>Яблунецькому</w:t>
      </w:r>
      <w:proofErr w:type="spellEnd"/>
      <w:r w:rsidRPr="00653E44">
        <w:rPr>
          <w:sz w:val="28"/>
          <w:szCs w:val="28"/>
        </w:rPr>
        <w:t xml:space="preserve"> перевалі. Автодорога проходить через такі населені пункти (без об’їзних ділянок) смт</w:t>
      </w:r>
      <w:r>
        <w:rPr>
          <w:sz w:val="28"/>
          <w:szCs w:val="28"/>
        </w:rPr>
        <w:t xml:space="preserve"> </w:t>
      </w:r>
      <w:r w:rsidRPr="00653E44">
        <w:rPr>
          <w:sz w:val="28"/>
          <w:szCs w:val="28"/>
        </w:rPr>
        <w:t>Великий Бичків, с.</w:t>
      </w:r>
      <w:r w:rsidR="00C50443">
        <w:rPr>
          <w:sz w:val="28"/>
          <w:szCs w:val="28"/>
        </w:rPr>
        <w:t xml:space="preserve"> </w:t>
      </w:r>
      <w:r w:rsidRPr="00653E44">
        <w:rPr>
          <w:sz w:val="28"/>
          <w:szCs w:val="28"/>
        </w:rPr>
        <w:t>Луг, с.</w:t>
      </w:r>
      <w:r w:rsidR="00C50443">
        <w:rPr>
          <w:sz w:val="28"/>
          <w:szCs w:val="28"/>
        </w:rPr>
        <w:t xml:space="preserve"> </w:t>
      </w:r>
      <w:r w:rsidRPr="00653E44">
        <w:rPr>
          <w:sz w:val="28"/>
          <w:szCs w:val="28"/>
        </w:rPr>
        <w:t>Ділове, с.</w:t>
      </w:r>
      <w:r w:rsidR="00C50443">
        <w:rPr>
          <w:sz w:val="28"/>
          <w:szCs w:val="28"/>
        </w:rPr>
        <w:t xml:space="preserve"> </w:t>
      </w:r>
      <w:proofErr w:type="spellStart"/>
      <w:r w:rsidRPr="00653E44">
        <w:rPr>
          <w:sz w:val="28"/>
          <w:szCs w:val="28"/>
        </w:rPr>
        <w:t>Костилівка</w:t>
      </w:r>
      <w:proofErr w:type="spellEnd"/>
      <w:r w:rsidRPr="00653E44">
        <w:rPr>
          <w:sz w:val="28"/>
          <w:szCs w:val="28"/>
        </w:rPr>
        <w:t>, м. Рахів, с. Білин, с.</w:t>
      </w:r>
      <w:r>
        <w:rPr>
          <w:sz w:val="28"/>
          <w:szCs w:val="28"/>
        </w:rPr>
        <w:t xml:space="preserve"> </w:t>
      </w:r>
      <w:r w:rsidRPr="00653E44">
        <w:rPr>
          <w:sz w:val="28"/>
          <w:szCs w:val="28"/>
        </w:rPr>
        <w:t>Кваси, смт</w:t>
      </w:r>
      <w:r>
        <w:rPr>
          <w:sz w:val="28"/>
          <w:szCs w:val="28"/>
        </w:rPr>
        <w:t xml:space="preserve"> </w:t>
      </w:r>
      <w:proofErr w:type="spellStart"/>
      <w:r w:rsidRPr="00653E44">
        <w:rPr>
          <w:sz w:val="28"/>
          <w:szCs w:val="28"/>
        </w:rPr>
        <w:t>Ясіня</w:t>
      </w:r>
      <w:proofErr w:type="spellEnd"/>
      <w:r w:rsidRPr="00653E44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proofErr w:type="spellStart"/>
      <w:r w:rsidRPr="00653E44">
        <w:rPr>
          <w:sz w:val="28"/>
          <w:szCs w:val="28"/>
        </w:rPr>
        <w:t>Лазещина</w:t>
      </w:r>
      <w:proofErr w:type="spellEnd"/>
      <w:r w:rsidRPr="00653E44">
        <w:rPr>
          <w:sz w:val="28"/>
          <w:szCs w:val="28"/>
        </w:rPr>
        <w:t>. Протяжність автодороги через населені пункти складає орієнтовно 40 % всього відрізку ділянки Н-09 на території району.</w:t>
      </w:r>
    </w:p>
    <w:p w:rsidR="00653E44" w:rsidRPr="00653E44" w:rsidRDefault="00653E44" w:rsidP="00653E44">
      <w:pPr>
        <w:pStyle w:val="Default"/>
        <w:ind w:firstLine="567"/>
        <w:jc w:val="both"/>
        <w:rPr>
          <w:sz w:val="28"/>
          <w:szCs w:val="26"/>
        </w:rPr>
      </w:pPr>
      <w:r w:rsidRPr="00653E44">
        <w:rPr>
          <w:sz w:val="28"/>
          <w:szCs w:val="26"/>
        </w:rPr>
        <w:t>Через територію району проходить неелектрифікована одноколійна залізнична колія Івано-Франківськ–Рахів–Ділове- залізничний пункт п</w:t>
      </w:r>
      <w:r w:rsidR="00F03C51">
        <w:rPr>
          <w:sz w:val="28"/>
          <w:szCs w:val="26"/>
        </w:rPr>
        <w:t xml:space="preserve">ропуску Валя </w:t>
      </w:r>
      <w:proofErr w:type="spellStart"/>
      <w:r w:rsidR="00F03C51">
        <w:rPr>
          <w:sz w:val="28"/>
          <w:szCs w:val="26"/>
        </w:rPr>
        <w:t>Вишеулуй</w:t>
      </w:r>
      <w:proofErr w:type="spellEnd"/>
      <w:r w:rsidR="00F03C51">
        <w:rPr>
          <w:sz w:val="28"/>
          <w:szCs w:val="26"/>
        </w:rPr>
        <w:t xml:space="preserve"> (Румунія).</w:t>
      </w:r>
    </w:p>
    <w:p w:rsidR="00653E44" w:rsidRPr="00653E44" w:rsidRDefault="00653E44" w:rsidP="00653E44">
      <w:pPr>
        <w:pStyle w:val="Default"/>
        <w:ind w:firstLine="567"/>
        <w:jc w:val="both"/>
        <w:rPr>
          <w:sz w:val="28"/>
          <w:szCs w:val="26"/>
        </w:rPr>
      </w:pPr>
      <w:r w:rsidRPr="00653E44">
        <w:rPr>
          <w:sz w:val="28"/>
          <w:szCs w:val="26"/>
        </w:rPr>
        <w:t xml:space="preserve">Протяжність залізничної колії по території району складає 83,0 км. Пасажирські станції розміщені в </w:t>
      </w:r>
      <w:proofErr w:type="spellStart"/>
      <w:r w:rsidRPr="00653E44">
        <w:rPr>
          <w:sz w:val="28"/>
          <w:szCs w:val="26"/>
        </w:rPr>
        <w:t>с.Лазещина</w:t>
      </w:r>
      <w:proofErr w:type="spellEnd"/>
      <w:r w:rsidRPr="00653E44">
        <w:rPr>
          <w:sz w:val="28"/>
          <w:szCs w:val="26"/>
        </w:rPr>
        <w:t xml:space="preserve">, </w:t>
      </w:r>
      <w:proofErr w:type="spellStart"/>
      <w:r w:rsidRPr="00653E44">
        <w:rPr>
          <w:sz w:val="28"/>
          <w:szCs w:val="26"/>
        </w:rPr>
        <w:t>смт.Ясіня</w:t>
      </w:r>
      <w:proofErr w:type="spellEnd"/>
      <w:r w:rsidRPr="00653E44">
        <w:rPr>
          <w:sz w:val="28"/>
          <w:szCs w:val="26"/>
        </w:rPr>
        <w:t xml:space="preserve">, </w:t>
      </w:r>
      <w:proofErr w:type="spellStart"/>
      <w:r w:rsidRPr="00653E44">
        <w:rPr>
          <w:sz w:val="28"/>
          <w:szCs w:val="26"/>
        </w:rPr>
        <w:t>с.Кваси</w:t>
      </w:r>
      <w:proofErr w:type="spellEnd"/>
      <w:r w:rsidRPr="00653E44">
        <w:rPr>
          <w:sz w:val="28"/>
          <w:szCs w:val="26"/>
        </w:rPr>
        <w:t xml:space="preserve">, </w:t>
      </w:r>
      <w:proofErr w:type="spellStart"/>
      <w:r w:rsidRPr="00653E44">
        <w:rPr>
          <w:sz w:val="28"/>
          <w:szCs w:val="26"/>
        </w:rPr>
        <w:t>м.Рахів</w:t>
      </w:r>
      <w:proofErr w:type="spellEnd"/>
      <w:r w:rsidRPr="00653E44">
        <w:rPr>
          <w:sz w:val="28"/>
          <w:szCs w:val="26"/>
        </w:rPr>
        <w:t xml:space="preserve">, </w:t>
      </w:r>
      <w:proofErr w:type="spellStart"/>
      <w:r w:rsidRPr="00653E44">
        <w:rPr>
          <w:sz w:val="28"/>
          <w:szCs w:val="26"/>
        </w:rPr>
        <w:t>с.Ділове</w:t>
      </w:r>
      <w:proofErr w:type="spellEnd"/>
      <w:r w:rsidRPr="00653E44">
        <w:rPr>
          <w:sz w:val="28"/>
          <w:szCs w:val="26"/>
        </w:rPr>
        <w:t xml:space="preserve">. Вантажні станції м. Рахів, </w:t>
      </w:r>
      <w:proofErr w:type="spellStart"/>
      <w:r w:rsidRPr="00653E44">
        <w:rPr>
          <w:sz w:val="28"/>
          <w:szCs w:val="26"/>
        </w:rPr>
        <w:t>с.Ділове</w:t>
      </w:r>
      <w:proofErr w:type="spellEnd"/>
      <w:r w:rsidRPr="00653E44">
        <w:rPr>
          <w:sz w:val="28"/>
          <w:szCs w:val="26"/>
        </w:rPr>
        <w:t xml:space="preserve">. </w:t>
      </w:r>
    </w:p>
    <w:p w:rsidR="00653E44" w:rsidRPr="00653E44" w:rsidRDefault="00653E44" w:rsidP="00653E44">
      <w:pPr>
        <w:pStyle w:val="Default"/>
        <w:ind w:firstLine="567"/>
        <w:jc w:val="both"/>
        <w:rPr>
          <w:sz w:val="28"/>
          <w:szCs w:val="26"/>
        </w:rPr>
      </w:pPr>
      <w:r w:rsidRPr="00653E44">
        <w:rPr>
          <w:sz w:val="28"/>
          <w:szCs w:val="26"/>
        </w:rPr>
        <w:t xml:space="preserve">Інша ділянка неелектрифікованої залізниці Берегове-Солотвино-Біла Церква- </w:t>
      </w:r>
      <w:proofErr w:type="spellStart"/>
      <w:r w:rsidRPr="00653E44">
        <w:rPr>
          <w:sz w:val="28"/>
          <w:szCs w:val="26"/>
        </w:rPr>
        <w:t>В.Бичків</w:t>
      </w:r>
      <w:proofErr w:type="spellEnd"/>
      <w:r w:rsidRPr="00653E44">
        <w:rPr>
          <w:sz w:val="28"/>
          <w:szCs w:val="26"/>
        </w:rPr>
        <w:t xml:space="preserve"> проходить по південній частині району і не пов’язана з вище згадуваною </w:t>
      </w:r>
      <w:r w:rsidRPr="00653E44">
        <w:rPr>
          <w:sz w:val="28"/>
          <w:szCs w:val="26"/>
        </w:rPr>
        <w:lastRenderedPageBreak/>
        <w:t xml:space="preserve">залізницею, дана залізниця входить в загальну довжину залізничних колій району і використовується виключно для ватажного перевезення.. </w:t>
      </w:r>
    </w:p>
    <w:p w:rsidR="00653E44" w:rsidRPr="00653E44" w:rsidRDefault="00653E44" w:rsidP="00653E44">
      <w:pPr>
        <w:pStyle w:val="Default"/>
        <w:ind w:firstLine="567"/>
        <w:jc w:val="both"/>
        <w:rPr>
          <w:sz w:val="28"/>
          <w:szCs w:val="26"/>
        </w:rPr>
      </w:pPr>
      <w:proofErr w:type="spellStart"/>
      <w:r w:rsidRPr="00653E44">
        <w:rPr>
          <w:sz w:val="28"/>
          <w:szCs w:val="26"/>
        </w:rPr>
        <w:t>Заліничні</w:t>
      </w:r>
      <w:proofErr w:type="spellEnd"/>
      <w:r w:rsidRPr="00653E44">
        <w:rPr>
          <w:sz w:val="28"/>
          <w:szCs w:val="26"/>
        </w:rPr>
        <w:t xml:space="preserve"> колії одноколійні не електрифіковані шириною колії 1524 мм. </w:t>
      </w:r>
    </w:p>
    <w:p w:rsidR="00653E44" w:rsidRPr="00653E44" w:rsidRDefault="00653E44" w:rsidP="00653E44">
      <w:pPr>
        <w:pStyle w:val="aa"/>
        <w:ind w:left="0" w:right="125" w:firstLine="567"/>
        <w:rPr>
          <w:sz w:val="28"/>
          <w:szCs w:val="28"/>
        </w:rPr>
      </w:pPr>
      <w:r w:rsidRPr="00653E44">
        <w:rPr>
          <w:sz w:val="28"/>
        </w:rPr>
        <w:t>Вантажопотік залізниці за останні роки суттєво знизився, на сьогодні залізниця не відіграє суттєвого значення у вантажоперевезеннях, однак є єдиним транспортним засобом забезпечення району паливними матеріалами, мазутом та вугіллям.</w:t>
      </w:r>
    </w:p>
    <w:p w:rsidR="00653E44" w:rsidRPr="00464577" w:rsidRDefault="00653E44" w:rsidP="00653E44">
      <w:pPr>
        <w:pStyle w:val="aa"/>
        <w:ind w:left="0" w:right="125" w:firstLine="566"/>
        <w:rPr>
          <w:sz w:val="28"/>
          <w:szCs w:val="28"/>
        </w:rPr>
      </w:pPr>
    </w:p>
    <w:p w:rsidR="00464577" w:rsidRPr="00464577" w:rsidRDefault="00522FB2" w:rsidP="00522FB2">
      <w:pPr>
        <w:pStyle w:val="2"/>
        <w:spacing w:line="360" w:lineRule="auto"/>
        <w:ind w:left="0" w:firstLine="567"/>
        <w:rPr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розділ</w:t>
      </w:r>
      <w:r w:rsidR="002C67E3" w:rsidRPr="00464577">
        <w:rPr>
          <w:spacing w:val="-3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9.</w:t>
      </w:r>
      <w:r w:rsidR="002C67E3" w:rsidRPr="00464577">
        <w:rPr>
          <w:spacing w:val="63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«Моніторинг</w:t>
      </w:r>
      <w:r w:rsidR="002C67E3" w:rsidRPr="00464577">
        <w:rPr>
          <w:spacing w:val="-3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реалізації</w:t>
      </w:r>
      <w:r w:rsidR="002C67E3" w:rsidRPr="00464577">
        <w:rPr>
          <w:spacing w:val="63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містобудівної</w:t>
      </w:r>
      <w:r w:rsidR="002C67E3" w:rsidRPr="00464577">
        <w:rPr>
          <w:spacing w:val="-2"/>
          <w:sz w:val="28"/>
          <w:szCs w:val="28"/>
        </w:rPr>
        <w:t xml:space="preserve"> </w:t>
      </w:r>
      <w:r w:rsidR="002C67E3" w:rsidRPr="00464577">
        <w:rPr>
          <w:sz w:val="28"/>
          <w:szCs w:val="28"/>
        </w:rPr>
        <w:t>документації</w:t>
      </w:r>
      <w:r w:rsidR="002C67E3" w:rsidRPr="00464577">
        <w:rPr>
          <w:i w:val="0"/>
          <w:sz w:val="28"/>
          <w:szCs w:val="28"/>
        </w:rPr>
        <w:t>»</w:t>
      </w:r>
    </w:p>
    <w:p w:rsidR="00253090" w:rsidRDefault="00184771" w:rsidP="002530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DA9">
        <w:rPr>
          <w:rFonts w:ascii="Times New Roman" w:hAnsi="Times New Roman" w:cs="Times New Roman"/>
          <w:sz w:val="28"/>
          <w:szCs w:val="28"/>
          <w:lang w:val="uk-UA"/>
        </w:rPr>
        <w:t>Провівши аналіз існуючої містобудівної документації</w:t>
      </w:r>
      <w:r w:rsidR="00522F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1DA9">
        <w:rPr>
          <w:rFonts w:ascii="Times New Roman" w:hAnsi="Times New Roman" w:cs="Times New Roman"/>
          <w:sz w:val="28"/>
          <w:szCs w:val="28"/>
          <w:lang w:val="uk-UA"/>
        </w:rPr>
        <w:t xml:space="preserve"> наявної на населені пункти </w:t>
      </w:r>
      <w:proofErr w:type="spellStart"/>
      <w:r w:rsidR="00522FB2" w:rsidRPr="00522FB2">
        <w:rPr>
          <w:rFonts w:ascii="Times New Roman" w:hAnsi="Times New Roman" w:cs="Times New Roman"/>
          <w:sz w:val="28"/>
          <w:szCs w:val="28"/>
          <w:lang w:val="uk-UA"/>
        </w:rPr>
        <w:t>Ясінянської</w:t>
      </w:r>
      <w:proofErr w:type="spellEnd"/>
      <w:r w:rsidR="00522FB2" w:rsidRPr="00522FB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22FB2" w:rsidRPr="00522FB2">
        <w:rPr>
          <w:rFonts w:ascii="Times New Roman" w:hAnsi="Times New Roman" w:cs="Times New Roman"/>
          <w:sz w:val="28"/>
          <w:szCs w:val="28"/>
          <w:lang w:val="uk-UA"/>
        </w:rPr>
        <w:t>Богданської</w:t>
      </w:r>
      <w:proofErr w:type="spellEnd"/>
      <w:r w:rsidR="00522FB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громад,</w:t>
      </w:r>
      <w:r w:rsidR="00451DA9" w:rsidRPr="0045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FB2" w:rsidRPr="00522FB2">
        <w:rPr>
          <w:rFonts w:ascii="Times New Roman" w:hAnsi="Times New Roman" w:cs="Times New Roman"/>
          <w:sz w:val="28"/>
          <w:szCs w:val="28"/>
          <w:lang w:val="uk-UA"/>
        </w:rPr>
        <w:t>інфраструктури, містобудування та архітектури, житлово-комунального господарства, екології управління соціально-економічного розвитку території</w:t>
      </w:r>
      <w:r w:rsidR="00522FB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– районної військової адміністрації</w:t>
      </w:r>
      <w:r w:rsidRPr="00451DA9">
        <w:rPr>
          <w:rFonts w:ascii="Times New Roman" w:hAnsi="Times New Roman" w:cs="Times New Roman"/>
          <w:sz w:val="28"/>
          <w:szCs w:val="28"/>
          <w:lang w:val="uk-UA"/>
        </w:rPr>
        <w:t xml:space="preserve"> надає інформацію по генеральних планах міста</w:t>
      </w:r>
      <w:r w:rsidR="0011622B">
        <w:rPr>
          <w:rFonts w:ascii="Times New Roman" w:hAnsi="Times New Roman" w:cs="Times New Roman"/>
          <w:sz w:val="28"/>
          <w:szCs w:val="28"/>
          <w:lang w:val="uk-UA"/>
        </w:rPr>
        <w:t>, селища</w:t>
      </w:r>
      <w:r w:rsidRPr="0045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22B">
        <w:rPr>
          <w:rFonts w:ascii="Times New Roman" w:hAnsi="Times New Roman" w:cs="Times New Roman"/>
          <w:sz w:val="28"/>
          <w:szCs w:val="28"/>
          <w:lang w:val="uk-UA"/>
        </w:rPr>
        <w:t>та сіл</w:t>
      </w:r>
      <w:r w:rsidR="00522FB2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9636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91986" w:rsidRPr="00963691" w:rsidRDefault="00E91986" w:rsidP="0025309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92"/>
        <w:gridCol w:w="992"/>
        <w:gridCol w:w="986"/>
      </w:tblGrid>
      <w:tr w:rsidR="007B359B" w:rsidTr="00253090">
        <w:trPr>
          <w:jc w:val="center"/>
        </w:trPr>
        <w:tc>
          <w:tcPr>
            <w:tcW w:w="7792" w:type="dxa"/>
          </w:tcPr>
          <w:p w:rsidR="007B359B" w:rsidRPr="00253090" w:rsidRDefault="007B359B" w:rsidP="00743AC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3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документа</w:t>
            </w:r>
          </w:p>
        </w:tc>
        <w:tc>
          <w:tcPr>
            <w:tcW w:w="992" w:type="dxa"/>
          </w:tcPr>
          <w:p w:rsidR="007B359B" w:rsidRPr="00253090" w:rsidRDefault="007B359B" w:rsidP="00743AC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3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аркушів</w:t>
            </w:r>
          </w:p>
        </w:tc>
        <w:tc>
          <w:tcPr>
            <w:tcW w:w="986" w:type="dxa"/>
          </w:tcPr>
          <w:p w:rsidR="007B359B" w:rsidRPr="00253090" w:rsidRDefault="007B359B" w:rsidP="00743AC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3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Формат</w:t>
            </w:r>
          </w:p>
        </w:tc>
      </w:tr>
      <w:tr w:rsidR="00F46040" w:rsidTr="00963691">
        <w:trPr>
          <w:trHeight w:val="569"/>
          <w:jc w:val="center"/>
        </w:trPr>
        <w:tc>
          <w:tcPr>
            <w:tcW w:w="9770" w:type="dxa"/>
            <w:gridSpan w:val="3"/>
            <w:vAlign w:val="center"/>
          </w:tcPr>
          <w:p w:rsidR="00F46040" w:rsidRPr="00963691" w:rsidRDefault="00F46040" w:rsidP="00310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9636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Ясінянська</w:t>
            </w:r>
            <w:proofErr w:type="spellEnd"/>
            <w:r w:rsidRPr="009636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9636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територальна</w:t>
            </w:r>
            <w:proofErr w:type="spellEnd"/>
            <w:r w:rsidRPr="009636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громада</w:t>
            </w:r>
          </w:p>
        </w:tc>
      </w:tr>
      <w:tr w:rsidR="00310ADB" w:rsidTr="00EF338B">
        <w:trPr>
          <w:trHeight w:val="409"/>
          <w:jc w:val="center"/>
        </w:trPr>
        <w:tc>
          <w:tcPr>
            <w:tcW w:w="9770" w:type="dxa"/>
            <w:gridSpan w:val="3"/>
            <w:vAlign w:val="center"/>
          </w:tcPr>
          <w:p w:rsidR="00310ADB" w:rsidRPr="007B359B" w:rsidRDefault="00310ADB" w:rsidP="0031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35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смт </w:t>
            </w:r>
            <w:proofErr w:type="spellStart"/>
            <w:r w:rsidRPr="007B35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Ясіня</w:t>
            </w:r>
            <w:proofErr w:type="spellEnd"/>
            <w:r w:rsidRPr="007B35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Генеральний план - 1973 р.</w:t>
            </w:r>
          </w:p>
        </w:tc>
      </w:tr>
      <w:tr w:rsidR="00310ADB" w:rsidTr="00253090">
        <w:trPr>
          <w:jc w:val="center"/>
        </w:trPr>
        <w:tc>
          <w:tcPr>
            <w:tcW w:w="7792" w:type="dxa"/>
          </w:tcPr>
          <w:p w:rsidR="00310ADB" w:rsidRPr="007B359B" w:rsidRDefault="00310ADB" w:rsidP="00310A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r w:rsidRPr="007B35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Ясінянської с/р</w:t>
            </w:r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існуючого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плану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Ясіня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придатним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подальшого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17.04.2013 р. № 607</w:t>
            </w:r>
          </w:p>
        </w:tc>
        <w:tc>
          <w:tcPr>
            <w:tcW w:w="992" w:type="dxa"/>
          </w:tcPr>
          <w:p w:rsidR="00310ADB" w:rsidRPr="007B359B" w:rsidRDefault="00310ADB" w:rsidP="00310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310ADB" w:rsidRPr="007B359B" w:rsidRDefault="00310AD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7B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10ADB" w:rsidTr="00253090">
        <w:trPr>
          <w:trHeight w:val="248"/>
          <w:jc w:val="center"/>
        </w:trPr>
        <w:tc>
          <w:tcPr>
            <w:tcW w:w="7792" w:type="dxa"/>
          </w:tcPr>
          <w:p w:rsidR="00310ADB" w:rsidRPr="007B359B" w:rsidRDefault="00310ADB" w:rsidP="0031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Пояснювальна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записка </w:t>
            </w:r>
            <w:proofErr w:type="gram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до генерального плану</w:t>
            </w:r>
            <w:proofErr w:type="gramEnd"/>
          </w:p>
        </w:tc>
        <w:tc>
          <w:tcPr>
            <w:tcW w:w="992" w:type="dxa"/>
          </w:tcPr>
          <w:p w:rsidR="00310ADB" w:rsidRPr="007B359B" w:rsidRDefault="00310ADB" w:rsidP="00310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310ADB" w:rsidRPr="007B359B" w:rsidRDefault="00310AD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</w:t>
            </w:r>
          </w:p>
        </w:tc>
      </w:tr>
      <w:tr w:rsidR="00310ADB" w:rsidTr="00253090">
        <w:trPr>
          <w:trHeight w:val="421"/>
          <w:jc w:val="center"/>
        </w:trPr>
        <w:tc>
          <w:tcPr>
            <w:tcW w:w="7792" w:type="dxa"/>
          </w:tcPr>
          <w:p w:rsidR="00310ADB" w:rsidRPr="007B359B" w:rsidRDefault="00310ADB" w:rsidP="0031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Генеральний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план М 1:5000</w:t>
            </w:r>
          </w:p>
        </w:tc>
        <w:tc>
          <w:tcPr>
            <w:tcW w:w="992" w:type="dxa"/>
          </w:tcPr>
          <w:p w:rsidR="00310ADB" w:rsidRPr="007B359B" w:rsidRDefault="00310ADB" w:rsidP="00310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310ADB" w:rsidRPr="007B359B" w:rsidRDefault="00310AD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310ADB" w:rsidTr="00253090">
        <w:trPr>
          <w:jc w:val="center"/>
        </w:trPr>
        <w:tc>
          <w:tcPr>
            <w:tcW w:w="7792" w:type="dxa"/>
          </w:tcPr>
          <w:p w:rsidR="00310ADB" w:rsidRPr="007B359B" w:rsidRDefault="00310ADB" w:rsidP="0031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Опорний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план М 1:5000</w:t>
            </w:r>
          </w:p>
        </w:tc>
        <w:tc>
          <w:tcPr>
            <w:tcW w:w="992" w:type="dxa"/>
          </w:tcPr>
          <w:p w:rsidR="00310ADB" w:rsidRPr="007B359B" w:rsidRDefault="00310ADB" w:rsidP="00310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310ADB" w:rsidRPr="007B359B" w:rsidRDefault="00310AD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310ADB" w:rsidTr="00253090">
        <w:trPr>
          <w:jc w:val="center"/>
        </w:trPr>
        <w:tc>
          <w:tcPr>
            <w:tcW w:w="7792" w:type="dxa"/>
          </w:tcPr>
          <w:p w:rsidR="00310ADB" w:rsidRPr="007B359B" w:rsidRDefault="00310ADB" w:rsidP="0031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червоних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ліній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ескіз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забудови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центральної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селища М 1:2000</w:t>
            </w:r>
          </w:p>
        </w:tc>
        <w:tc>
          <w:tcPr>
            <w:tcW w:w="992" w:type="dxa"/>
          </w:tcPr>
          <w:p w:rsidR="00310ADB" w:rsidRPr="007B359B" w:rsidRDefault="00310ADB" w:rsidP="00310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310ADB" w:rsidRPr="007B359B" w:rsidRDefault="00310AD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310ADB" w:rsidTr="00253090">
        <w:trPr>
          <w:jc w:val="center"/>
        </w:trPr>
        <w:tc>
          <w:tcPr>
            <w:tcW w:w="7792" w:type="dxa"/>
          </w:tcPr>
          <w:p w:rsidR="00310ADB" w:rsidRPr="007B359B" w:rsidRDefault="00310ADB" w:rsidP="0031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Опорний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центральної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7B359B">
              <w:rPr>
                <w:rFonts w:ascii="Times New Roman" w:hAnsi="Times New Roman" w:cs="Times New Roman"/>
                <w:sz w:val="20"/>
                <w:szCs w:val="20"/>
              </w:rPr>
              <w:t xml:space="preserve"> селища М 1:2000</w:t>
            </w:r>
          </w:p>
        </w:tc>
        <w:tc>
          <w:tcPr>
            <w:tcW w:w="992" w:type="dxa"/>
          </w:tcPr>
          <w:p w:rsidR="00310ADB" w:rsidRPr="007B359B" w:rsidRDefault="00310ADB" w:rsidP="00310A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310ADB" w:rsidRPr="007B359B" w:rsidRDefault="00310AD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310ADB" w:rsidTr="00EF338B">
        <w:trPr>
          <w:trHeight w:val="370"/>
          <w:jc w:val="center"/>
        </w:trPr>
        <w:tc>
          <w:tcPr>
            <w:tcW w:w="9770" w:type="dxa"/>
            <w:gridSpan w:val="3"/>
            <w:vAlign w:val="center"/>
          </w:tcPr>
          <w:p w:rsidR="00310ADB" w:rsidRPr="007B359B" w:rsidRDefault="00310ADB" w:rsidP="00310A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5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B35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Стебний</w:t>
            </w:r>
            <w:proofErr w:type="spellEnd"/>
            <w:r w:rsidRPr="007B35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B35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Ясінянська</w:t>
            </w:r>
            <w:proofErr w:type="spellEnd"/>
            <w:r w:rsidRPr="007B35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с/р). </w:t>
            </w:r>
            <w:proofErr w:type="spellStart"/>
            <w:r w:rsidRPr="007B35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7B35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план - 1980 р.</w:t>
            </w:r>
          </w:p>
        </w:tc>
      </w:tr>
      <w:tr w:rsidR="00D241EB" w:rsidTr="00253090">
        <w:trPr>
          <w:jc w:val="center"/>
        </w:trPr>
        <w:tc>
          <w:tcPr>
            <w:tcW w:w="7792" w:type="dxa"/>
          </w:tcPr>
          <w:p w:rsidR="00D241EB" w:rsidRPr="00D241EB" w:rsidRDefault="00D241E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Ясінянської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с/р</w:t>
            </w:r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визначення</w:t>
            </w:r>
            <w:proofErr w:type="spellEnd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існуючого</w:t>
            </w:r>
            <w:proofErr w:type="spellEnd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генерального плану с. </w:t>
            </w: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Стебний</w:t>
            </w:r>
            <w:proofErr w:type="spellEnd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Ясінянської</w:t>
            </w:r>
            <w:proofErr w:type="spellEnd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селищної</w:t>
            </w:r>
            <w:proofErr w:type="spellEnd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придатним</w:t>
            </w:r>
            <w:proofErr w:type="spellEnd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17.04.2013 р. </w:t>
            </w:r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№ 607</w:t>
            </w:r>
          </w:p>
        </w:tc>
        <w:tc>
          <w:tcPr>
            <w:tcW w:w="992" w:type="dxa"/>
          </w:tcPr>
          <w:p w:rsidR="00D241EB" w:rsidRPr="00D241EB" w:rsidRDefault="00D241EB" w:rsidP="00D241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241EB" w:rsidRPr="00D241EB" w:rsidRDefault="00D241E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241EB" w:rsidTr="00253090">
        <w:trPr>
          <w:jc w:val="center"/>
        </w:trPr>
        <w:tc>
          <w:tcPr>
            <w:tcW w:w="7792" w:type="dxa"/>
          </w:tcPr>
          <w:p w:rsidR="00D241EB" w:rsidRPr="00D241EB" w:rsidRDefault="00D241E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М 1:2000</w:t>
            </w:r>
          </w:p>
        </w:tc>
        <w:tc>
          <w:tcPr>
            <w:tcW w:w="992" w:type="dxa"/>
          </w:tcPr>
          <w:p w:rsidR="00D241EB" w:rsidRPr="00D241EB" w:rsidRDefault="00D241EB" w:rsidP="00D241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D241EB" w:rsidRPr="00D241EB" w:rsidRDefault="00D241E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D241EB" w:rsidTr="00253090">
        <w:trPr>
          <w:jc w:val="center"/>
        </w:trPr>
        <w:tc>
          <w:tcPr>
            <w:tcW w:w="7792" w:type="dxa"/>
          </w:tcPr>
          <w:p w:rsidR="00D241EB" w:rsidRPr="00D241EB" w:rsidRDefault="00D241E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Опорний</w:t>
            </w:r>
            <w:proofErr w:type="spellEnd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М 1:2000</w:t>
            </w:r>
          </w:p>
        </w:tc>
        <w:tc>
          <w:tcPr>
            <w:tcW w:w="992" w:type="dxa"/>
          </w:tcPr>
          <w:p w:rsidR="00D241EB" w:rsidRPr="00D241EB" w:rsidRDefault="00D241EB" w:rsidP="00D241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241EB" w:rsidRPr="00D241EB" w:rsidRDefault="00D241E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D241EB" w:rsidTr="00253090">
        <w:trPr>
          <w:jc w:val="center"/>
        </w:trPr>
        <w:tc>
          <w:tcPr>
            <w:tcW w:w="7792" w:type="dxa"/>
          </w:tcPr>
          <w:p w:rsidR="00D241EB" w:rsidRPr="00D241EB" w:rsidRDefault="00D241E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Розгортка</w:t>
            </w:r>
            <w:proofErr w:type="spellEnd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суспільного</w:t>
            </w:r>
            <w:proofErr w:type="spellEnd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центру</w:t>
            </w:r>
          </w:p>
        </w:tc>
        <w:tc>
          <w:tcPr>
            <w:tcW w:w="992" w:type="dxa"/>
          </w:tcPr>
          <w:p w:rsidR="00D241EB" w:rsidRPr="00D241EB" w:rsidRDefault="00D241EB" w:rsidP="00D241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241EB" w:rsidRPr="00D241EB" w:rsidRDefault="00D241E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D241EB" w:rsidTr="00253090">
        <w:trPr>
          <w:jc w:val="center"/>
        </w:trPr>
        <w:tc>
          <w:tcPr>
            <w:tcW w:w="7792" w:type="dxa"/>
          </w:tcPr>
          <w:p w:rsidR="00D241EB" w:rsidRPr="00D241EB" w:rsidRDefault="00D241E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вертикального </w:t>
            </w:r>
            <w:proofErr w:type="spellStart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планування</w:t>
            </w:r>
            <w:proofErr w:type="spellEnd"/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1:2000</w:t>
            </w:r>
          </w:p>
        </w:tc>
        <w:tc>
          <w:tcPr>
            <w:tcW w:w="992" w:type="dxa"/>
          </w:tcPr>
          <w:p w:rsidR="00D241EB" w:rsidRPr="00D241EB" w:rsidRDefault="00D241EB" w:rsidP="00D241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D241EB" w:rsidRPr="00D241EB" w:rsidRDefault="00D241EB" w:rsidP="00D241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EF338B" w:rsidTr="00EF338B">
        <w:trPr>
          <w:trHeight w:val="352"/>
          <w:jc w:val="center"/>
        </w:trPr>
        <w:tc>
          <w:tcPr>
            <w:tcW w:w="9770" w:type="dxa"/>
            <w:gridSpan w:val="3"/>
            <w:vAlign w:val="center"/>
          </w:tcPr>
          <w:p w:rsidR="00EF338B" w:rsidRPr="00EF338B" w:rsidRDefault="00EF338B" w:rsidP="00310A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3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  <w:r w:rsidRPr="00EF33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F33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Кваси</w:t>
            </w:r>
            <w:proofErr w:type="spellEnd"/>
            <w:r w:rsidRPr="00EF33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F33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EF33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план та план </w:t>
            </w:r>
            <w:proofErr w:type="spellStart"/>
            <w:r w:rsidRPr="00EF33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зонування</w:t>
            </w:r>
            <w:proofErr w:type="spellEnd"/>
            <w:r w:rsidRPr="00EF33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території</w:t>
            </w:r>
            <w:proofErr w:type="spellEnd"/>
            <w:r w:rsidRPr="00EF33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- 2019 р.</w:t>
            </w:r>
          </w:p>
        </w:tc>
      </w:tr>
      <w:tr w:rsidR="00EF338B" w:rsidTr="00253090">
        <w:trPr>
          <w:jc w:val="center"/>
        </w:trPr>
        <w:tc>
          <w:tcPr>
            <w:tcW w:w="7792" w:type="dxa"/>
          </w:tcPr>
          <w:p w:rsidR="00EF338B" w:rsidRDefault="00EF338B" w:rsidP="00EF33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Квасівської с/р</w:t>
            </w:r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Генерального плану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сіл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Кваси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Тростянець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Сітний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Квасівської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сільської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Рахівського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району,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Закарпатської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EF338B" w:rsidRPr="00EF338B" w:rsidRDefault="00EF338B" w:rsidP="00EF338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від </w:t>
            </w:r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07.08.2019 р. № 411</w:t>
            </w:r>
          </w:p>
        </w:tc>
        <w:tc>
          <w:tcPr>
            <w:tcW w:w="992" w:type="dxa"/>
          </w:tcPr>
          <w:p w:rsidR="00EF338B" w:rsidRPr="00EF338B" w:rsidRDefault="00EF338B" w:rsidP="00EF3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EF338B" w:rsidRPr="00EF338B" w:rsidRDefault="00EF338B" w:rsidP="00EF3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338B" w:rsidTr="00253090">
        <w:trPr>
          <w:jc w:val="center"/>
        </w:trPr>
        <w:tc>
          <w:tcPr>
            <w:tcW w:w="7792" w:type="dxa"/>
          </w:tcPr>
          <w:p w:rsidR="00EF338B" w:rsidRPr="00EF338B" w:rsidRDefault="00EF338B" w:rsidP="00EF3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Пояснювальна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записка </w:t>
            </w:r>
            <w:proofErr w:type="gram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генерального плану</w:t>
            </w:r>
            <w:proofErr w:type="gramEnd"/>
          </w:p>
        </w:tc>
        <w:tc>
          <w:tcPr>
            <w:tcW w:w="992" w:type="dxa"/>
          </w:tcPr>
          <w:p w:rsidR="00EF338B" w:rsidRPr="00EF338B" w:rsidRDefault="00EF338B" w:rsidP="00EF3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86" w:type="dxa"/>
          </w:tcPr>
          <w:p w:rsidR="00EF338B" w:rsidRPr="00EF338B" w:rsidRDefault="0010529C" w:rsidP="00EF3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EF338B"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лектр</w:t>
            </w:r>
            <w:proofErr w:type="spellEnd"/>
            <w:r w:rsidR="00EF33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="00EF338B"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338B"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варіант</w:t>
            </w:r>
            <w:proofErr w:type="spellEnd"/>
          </w:p>
        </w:tc>
      </w:tr>
      <w:tr w:rsidR="00EF338B" w:rsidTr="00253090">
        <w:trPr>
          <w:jc w:val="center"/>
        </w:trPr>
        <w:tc>
          <w:tcPr>
            <w:tcW w:w="7792" w:type="dxa"/>
          </w:tcPr>
          <w:p w:rsidR="00EF338B" w:rsidRPr="00EF338B" w:rsidRDefault="00EF338B" w:rsidP="00EF3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(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основне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креслення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суміщений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схемою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проектних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планувальних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обмежень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1:5000</w:t>
            </w:r>
          </w:p>
        </w:tc>
        <w:tc>
          <w:tcPr>
            <w:tcW w:w="992" w:type="dxa"/>
          </w:tcPr>
          <w:p w:rsidR="00EF338B" w:rsidRPr="00EF338B" w:rsidRDefault="00EF338B" w:rsidP="00EF3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EF338B" w:rsidRPr="00EF338B" w:rsidRDefault="00EF338B" w:rsidP="00EF3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338B" w:rsidTr="00253090">
        <w:trPr>
          <w:jc w:val="center"/>
        </w:trPr>
        <w:tc>
          <w:tcPr>
            <w:tcW w:w="7792" w:type="dxa"/>
          </w:tcPr>
          <w:p w:rsidR="00EF338B" w:rsidRPr="00EF338B" w:rsidRDefault="00EF338B" w:rsidP="00EF3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існуючого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суміщений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схемою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існуючих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планувальних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обмежень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1:5000</w:t>
            </w:r>
          </w:p>
        </w:tc>
        <w:tc>
          <w:tcPr>
            <w:tcW w:w="992" w:type="dxa"/>
          </w:tcPr>
          <w:p w:rsidR="00EF338B" w:rsidRPr="00EF338B" w:rsidRDefault="00EF338B" w:rsidP="00EF3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EF338B" w:rsidRPr="00EF338B" w:rsidRDefault="00EF338B" w:rsidP="00EF3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F338B" w:rsidTr="00253090">
        <w:trPr>
          <w:jc w:val="center"/>
        </w:trPr>
        <w:tc>
          <w:tcPr>
            <w:tcW w:w="7792" w:type="dxa"/>
          </w:tcPr>
          <w:p w:rsidR="00EF338B" w:rsidRPr="00EF338B" w:rsidRDefault="00EF338B" w:rsidP="00EF3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зонування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1:5000</w:t>
            </w:r>
          </w:p>
        </w:tc>
        <w:tc>
          <w:tcPr>
            <w:tcW w:w="992" w:type="dxa"/>
          </w:tcPr>
          <w:p w:rsidR="00EF338B" w:rsidRPr="00EF338B" w:rsidRDefault="00EF338B" w:rsidP="00EF3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EF338B" w:rsidRPr="00EF338B" w:rsidRDefault="00EF338B" w:rsidP="00EF33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EF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29C" w:rsidTr="0010529C">
        <w:trPr>
          <w:trHeight w:val="437"/>
          <w:jc w:val="center"/>
        </w:trPr>
        <w:tc>
          <w:tcPr>
            <w:tcW w:w="9770" w:type="dxa"/>
            <w:gridSpan w:val="3"/>
            <w:vAlign w:val="center"/>
          </w:tcPr>
          <w:p w:rsidR="0010529C" w:rsidRPr="0010529C" w:rsidRDefault="0010529C" w:rsidP="00310A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  <w:r w:rsidRPr="001052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052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Лазещина</w:t>
            </w:r>
            <w:proofErr w:type="spellEnd"/>
            <w:r w:rsidRPr="001052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052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1052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план - 1981 р.</w:t>
            </w:r>
          </w:p>
        </w:tc>
      </w:tr>
      <w:tr w:rsidR="0010529C" w:rsidTr="00253090">
        <w:trPr>
          <w:jc w:val="center"/>
        </w:trPr>
        <w:tc>
          <w:tcPr>
            <w:tcW w:w="7792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Лазещинської с/р</w:t>
            </w: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визначення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існуючого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генерального плану с.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Лазещина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придатним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22.03.2013 р. № 269</w:t>
            </w:r>
          </w:p>
        </w:tc>
        <w:tc>
          <w:tcPr>
            <w:tcW w:w="992" w:type="dxa"/>
          </w:tcPr>
          <w:p w:rsidR="0010529C" w:rsidRPr="0010529C" w:rsidRDefault="0010529C" w:rsidP="0010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29C" w:rsidTr="00253090">
        <w:trPr>
          <w:jc w:val="center"/>
        </w:trPr>
        <w:tc>
          <w:tcPr>
            <w:tcW w:w="7792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Пояснювальна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записка </w:t>
            </w:r>
            <w:proofErr w:type="gram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генерального плану</w:t>
            </w:r>
            <w:proofErr w:type="gramEnd"/>
          </w:p>
        </w:tc>
        <w:tc>
          <w:tcPr>
            <w:tcW w:w="992" w:type="dxa"/>
          </w:tcPr>
          <w:p w:rsidR="0010529C" w:rsidRPr="0010529C" w:rsidRDefault="0010529C" w:rsidP="0010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6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</w:t>
            </w:r>
          </w:p>
        </w:tc>
      </w:tr>
      <w:tr w:rsidR="0010529C" w:rsidTr="00253090">
        <w:trPr>
          <w:jc w:val="center"/>
        </w:trPr>
        <w:tc>
          <w:tcPr>
            <w:tcW w:w="7792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М 1:2000</w:t>
            </w:r>
          </w:p>
        </w:tc>
        <w:tc>
          <w:tcPr>
            <w:tcW w:w="992" w:type="dxa"/>
          </w:tcPr>
          <w:p w:rsidR="0010529C" w:rsidRPr="0010529C" w:rsidRDefault="0010529C" w:rsidP="0010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10529C" w:rsidTr="00253090">
        <w:trPr>
          <w:jc w:val="center"/>
        </w:trPr>
        <w:tc>
          <w:tcPr>
            <w:tcW w:w="7792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Опорний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М 1:2000</w:t>
            </w:r>
          </w:p>
        </w:tc>
        <w:tc>
          <w:tcPr>
            <w:tcW w:w="992" w:type="dxa"/>
          </w:tcPr>
          <w:p w:rsidR="0010529C" w:rsidRPr="0010529C" w:rsidRDefault="0010529C" w:rsidP="0010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10529C" w:rsidTr="00253090">
        <w:trPr>
          <w:jc w:val="center"/>
        </w:trPr>
        <w:tc>
          <w:tcPr>
            <w:tcW w:w="7792" w:type="dxa"/>
          </w:tcPr>
          <w:p w:rsid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Пояснювальна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записка </w:t>
            </w:r>
            <w:proofErr w:type="gram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проекту</w:t>
            </w:r>
            <w:proofErr w:type="gram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планування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забудови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громадського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центру </w:t>
            </w:r>
          </w:p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Лазещина</w:t>
            </w:r>
            <w:proofErr w:type="spellEnd"/>
          </w:p>
        </w:tc>
        <w:tc>
          <w:tcPr>
            <w:tcW w:w="992" w:type="dxa"/>
          </w:tcPr>
          <w:p w:rsidR="0010529C" w:rsidRPr="0010529C" w:rsidRDefault="0010529C" w:rsidP="0010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6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</w:t>
            </w:r>
          </w:p>
        </w:tc>
      </w:tr>
      <w:tr w:rsidR="0010529C" w:rsidTr="00E91986">
        <w:trPr>
          <w:trHeight w:val="330"/>
          <w:jc w:val="center"/>
        </w:trPr>
        <w:tc>
          <w:tcPr>
            <w:tcW w:w="7792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омадського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центру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1:1000</w:t>
            </w:r>
          </w:p>
        </w:tc>
        <w:tc>
          <w:tcPr>
            <w:tcW w:w="992" w:type="dxa"/>
          </w:tcPr>
          <w:p w:rsidR="0010529C" w:rsidRPr="0010529C" w:rsidRDefault="0010529C" w:rsidP="0010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10529C" w:rsidTr="00253090">
        <w:trPr>
          <w:jc w:val="center"/>
        </w:trPr>
        <w:tc>
          <w:tcPr>
            <w:tcW w:w="7792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Опорний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центру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Лазещина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1:500</w:t>
            </w:r>
          </w:p>
        </w:tc>
        <w:tc>
          <w:tcPr>
            <w:tcW w:w="992" w:type="dxa"/>
          </w:tcPr>
          <w:p w:rsidR="0010529C" w:rsidRPr="0010529C" w:rsidRDefault="0010529C" w:rsidP="0010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10529C" w:rsidTr="00E91986">
        <w:trPr>
          <w:trHeight w:val="279"/>
          <w:jc w:val="center"/>
        </w:trPr>
        <w:tc>
          <w:tcPr>
            <w:tcW w:w="7792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Електропостачання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громадського</w:t>
            </w:r>
            <w:proofErr w:type="spellEnd"/>
            <w:proofErr w:type="gram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центру с.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Лазещина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1:1000</w:t>
            </w:r>
          </w:p>
        </w:tc>
        <w:tc>
          <w:tcPr>
            <w:tcW w:w="992" w:type="dxa"/>
          </w:tcPr>
          <w:p w:rsidR="0010529C" w:rsidRPr="0010529C" w:rsidRDefault="0010529C" w:rsidP="0010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10529C" w:rsidTr="00253090">
        <w:trPr>
          <w:jc w:val="center"/>
        </w:trPr>
        <w:tc>
          <w:tcPr>
            <w:tcW w:w="7792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Зовнішні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мережі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водопостачання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каналізування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теплопостачання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громадського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нтру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1:1000</w:t>
            </w:r>
          </w:p>
        </w:tc>
        <w:tc>
          <w:tcPr>
            <w:tcW w:w="992" w:type="dxa"/>
          </w:tcPr>
          <w:p w:rsidR="0010529C" w:rsidRPr="0010529C" w:rsidRDefault="0010529C" w:rsidP="0010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10529C" w:rsidTr="00E91986">
        <w:trPr>
          <w:trHeight w:val="276"/>
          <w:jc w:val="center"/>
        </w:trPr>
        <w:tc>
          <w:tcPr>
            <w:tcW w:w="7792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Благоустрій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центру </w:t>
            </w: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Лазещина</w:t>
            </w:r>
            <w:proofErr w:type="spellEnd"/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1:1000</w:t>
            </w:r>
          </w:p>
        </w:tc>
        <w:tc>
          <w:tcPr>
            <w:tcW w:w="992" w:type="dxa"/>
          </w:tcPr>
          <w:p w:rsidR="0010529C" w:rsidRPr="0010529C" w:rsidRDefault="0010529C" w:rsidP="001052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10529C" w:rsidRPr="0010529C" w:rsidRDefault="0010529C" w:rsidP="001052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217568" w:rsidTr="00217568">
        <w:trPr>
          <w:trHeight w:val="445"/>
          <w:jc w:val="center"/>
        </w:trPr>
        <w:tc>
          <w:tcPr>
            <w:tcW w:w="9770" w:type="dxa"/>
            <w:gridSpan w:val="3"/>
            <w:vAlign w:val="center"/>
          </w:tcPr>
          <w:p w:rsidR="00217568" w:rsidRPr="00217568" w:rsidRDefault="00217568" w:rsidP="00310A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  <w:r w:rsidRPr="00217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17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Чорна</w:t>
            </w:r>
            <w:proofErr w:type="spellEnd"/>
            <w:r w:rsidRPr="00217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Тиса. </w:t>
            </w:r>
            <w:proofErr w:type="spellStart"/>
            <w:r w:rsidRPr="00217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217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план - 2005 р.</w:t>
            </w:r>
          </w:p>
        </w:tc>
      </w:tr>
      <w:tr w:rsidR="00217568" w:rsidTr="00253090">
        <w:trPr>
          <w:jc w:val="center"/>
        </w:trPr>
        <w:tc>
          <w:tcPr>
            <w:tcW w:w="7792" w:type="dxa"/>
          </w:tcPr>
          <w:p w:rsidR="00217568" w:rsidRPr="00217568" w:rsidRDefault="00217568" w:rsidP="0021756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Чорнотисянської с/р</w:t>
            </w:r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генерального плану </w:t>
            </w:r>
            <w:proofErr w:type="spellStart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забудови</w:t>
            </w:r>
            <w:proofErr w:type="spellEnd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села </w:t>
            </w:r>
            <w:proofErr w:type="spellStart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Чорна</w:t>
            </w:r>
            <w:proofErr w:type="spellEnd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31.12.2006 р. № 13</w:t>
            </w:r>
          </w:p>
        </w:tc>
        <w:tc>
          <w:tcPr>
            <w:tcW w:w="992" w:type="dxa"/>
          </w:tcPr>
          <w:p w:rsidR="00217568" w:rsidRPr="00217568" w:rsidRDefault="00217568" w:rsidP="00217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217568" w:rsidRPr="00217568" w:rsidRDefault="00217568" w:rsidP="00217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папір </w:t>
            </w:r>
          </w:p>
        </w:tc>
      </w:tr>
      <w:tr w:rsidR="00217568" w:rsidTr="00253090">
        <w:trPr>
          <w:jc w:val="center"/>
        </w:trPr>
        <w:tc>
          <w:tcPr>
            <w:tcW w:w="7792" w:type="dxa"/>
          </w:tcPr>
          <w:p w:rsidR="00217568" w:rsidRPr="00217568" w:rsidRDefault="00217568" w:rsidP="00217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Пояснювальна</w:t>
            </w:r>
            <w:proofErr w:type="spellEnd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записка </w:t>
            </w:r>
            <w:proofErr w:type="gramStart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генерального плану</w:t>
            </w:r>
            <w:proofErr w:type="gramEnd"/>
          </w:p>
        </w:tc>
        <w:tc>
          <w:tcPr>
            <w:tcW w:w="992" w:type="dxa"/>
          </w:tcPr>
          <w:p w:rsidR="00217568" w:rsidRPr="00217568" w:rsidRDefault="00217568" w:rsidP="00217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6" w:type="dxa"/>
          </w:tcPr>
          <w:p w:rsidR="00217568" w:rsidRPr="00217568" w:rsidRDefault="00217568" w:rsidP="00217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</w:t>
            </w:r>
          </w:p>
        </w:tc>
      </w:tr>
      <w:tr w:rsidR="00217568" w:rsidTr="00253090">
        <w:trPr>
          <w:jc w:val="center"/>
        </w:trPr>
        <w:tc>
          <w:tcPr>
            <w:tcW w:w="7792" w:type="dxa"/>
          </w:tcPr>
          <w:p w:rsidR="00217568" w:rsidRPr="00217568" w:rsidRDefault="00217568" w:rsidP="00217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М 1:5000</w:t>
            </w:r>
          </w:p>
        </w:tc>
        <w:tc>
          <w:tcPr>
            <w:tcW w:w="992" w:type="dxa"/>
          </w:tcPr>
          <w:p w:rsidR="00217568" w:rsidRPr="00217568" w:rsidRDefault="00217568" w:rsidP="00217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217568" w:rsidRPr="00217568" w:rsidRDefault="00217568" w:rsidP="00217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17568" w:rsidTr="00253090">
        <w:trPr>
          <w:jc w:val="center"/>
        </w:trPr>
        <w:tc>
          <w:tcPr>
            <w:tcW w:w="7792" w:type="dxa"/>
          </w:tcPr>
          <w:p w:rsidR="00217568" w:rsidRPr="00217568" w:rsidRDefault="00217568" w:rsidP="00217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Опорний</w:t>
            </w:r>
            <w:proofErr w:type="spellEnd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М 1:5000</w:t>
            </w:r>
          </w:p>
        </w:tc>
        <w:tc>
          <w:tcPr>
            <w:tcW w:w="992" w:type="dxa"/>
          </w:tcPr>
          <w:p w:rsidR="00217568" w:rsidRPr="00217568" w:rsidRDefault="00217568" w:rsidP="002175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217568" w:rsidRPr="00217568" w:rsidRDefault="00217568" w:rsidP="002175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2175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97B55" w:rsidTr="00997B55">
        <w:trPr>
          <w:trHeight w:val="497"/>
          <w:jc w:val="center"/>
        </w:trPr>
        <w:tc>
          <w:tcPr>
            <w:tcW w:w="9770" w:type="dxa"/>
            <w:gridSpan w:val="3"/>
            <w:vAlign w:val="center"/>
          </w:tcPr>
          <w:p w:rsidR="00997B55" w:rsidRPr="00997B55" w:rsidRDefault="00997B55" w:rsidP="00310A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proofErr w:type="spellStart"/>
            <w:r w:rsidRPr="00997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  <w:t>Богданська</w:t>
            </w:r>
            <w:proofErr w:type="spellEnd"/>
            <w:r w:rsidRPr="00997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/>
              </w:rPr>
              <w:t xml:space="preserve"> територіальна громада</w:t>
            </w:r>
          </w:p>
        </w:tc>
      </w:tr>
      <w:tr w:rsidR="00997B55" w:rsidTr="00997B55">
        <w:trPr>
          <w:trHeight w:val="405"/>
          <w:jc w:val="center"/>
        </w:trPr>
        <w:tc>
          <w:tcPr>
            <w:tcW w:w="9770" w:type="dxa"/>
            <w:gridSpan w:val="3"/>
            <w:vAlign w:val="center"/>
          </w:tcPr>
          <w:p w:rsidR="00997B55" w:rsidRPr="00997B55" w:rsidRDefault="00997B55" w:rsidP="00310A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  <w:r w:rsidRPr="00997B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Богдан (</w:t>
            </w:r>
            <w:proofErr w:type="spellStart"/>
            <w:r w:rsidRPr="00997B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включно</w:t>
            </w:r>
            <w:proofErr w:type="spellEnd"/>
            <w:r w:rsidRPr="00997B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с. Видричка). </w:t>
            </w:r>
            <w:proofErr w:type="spellStart"/>
            <w:r w:rsidRPr="00997B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997B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план - 1981 р.</w:t>
            </w:r>
          </w:p>
        </w:tc>
      </w:tr>
      <w:tr w:rsidR="00997B55" w:rsidTr="00253090">
        <w:trPr>
          <w:jc w:val="center"/>
        </w:trPr>
        <w:tc>
          <w:tcPr>
            <w:tcW w:w="7792" w:type="dxa"/>
          </w:tcPr>
          <w:p w:rsidR="00997B55" w:rsidRPr="00997B55" w:rsidRDefault="00997B55" w:rsidP="0099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Богданської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с/р </w:t>
            </w: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визначення</w:t>
            </w:r>
            <w:proofErr w:type="spellEnd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існуючого</w:t>
            </w:r>
            <w:proofErr w:type="spellEnd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генерального плану с. Богдан </w:t>
            </w:r>
            <w:proofErr w:type="spellStart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придатним</w:t>
            </w:r>
            <w:proofErr w:type="spellEnd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29.03.2013 р. № 346</w:t>
            </w:r>
          </w:p>
        </w:tc>
        <w:tc>
          <w:tcPr>
            <w:tcW w:w="992" w:type="dxa"/>
          </w:tcPr>
          <w:p w:rsidR="00997B55" w:rsidRPr="00997B55" w:rsidRDefault="00997B55" w:rsidP="0099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97B55" w:rsidRPr="00997B55" w:rsidRDefault="00997B55" w:rsidP="0099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97B55" w:rsidTr="00E91986">
        <w:trPr>
          <w:trHeight w:val="266"/>
          <w:jc w:val="center"/>
        </w:trPr>
        <w:tc>
          <w:tcPr>
            <w:tcW w:w="7792" w:type="dxa"/>
          </w:tcPr>
          <w:p w:rsidR="00997B55" w:rsidRPr="00997B55" w:rsidRDefault="00997B55" w:rsidP="0099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М 1:5000</w:t>
            </w:r>
          </w:p>
        </w:tc>
        <w:tc>
          <w:tcPr>
            <w:tcW w:w="992" w:type="dxa"/>
          </w:tcPr>
          <w:p w:rsidR="00997B55" w:rsidRPr="00997B55" w:rsidRDefault="00997B55" w:rsidP="0099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97B55" w:rsidRPr="00997B55" w:rsidRDefault="00997B55" w:rsidP="0099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планшет  </w:t>
            </w:r>
          </w:p>
        </w:tc>
      </w:tr>
      <w:tr w:rsidR="00997B55" w:rsidTr="00E91986">
        <w:trPr>
          <w:trHeight w:val="283"/>
          <w:jc w:val="center"/>
        </w:trPr>
        <w:tc>
          <w:tcPr>
            <w:tcW w:w="7792" w:type="dxa"/>
          </w:tcPr>
          <w:p w:rsidR="00997B55" w:rsidRPr="00997B55" w:rsidRDefault="00997B55" w:rsidP="0099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Опорний</w:t>
            </w:r>
            <w:proofErr w:type="spellEnd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М 1:5000</w:t>
            </w:r>
          </w:p>
        </w:tc>
        <w:tc>
          <w:tcPr>
            <w:tcW w:w="992" w:type="dxa"/>
          </w:tcPr>
          <w:p w:rsidR="00997B55" w:rsidRPr="00997B55" w:rsidRDefault="00997B55" w:rsidP="0099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97B55" w:rsidRPr="00997B55" w:rsidRDefault="00997B55" w:rsidP="0099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планшет </w:t>
            </w:r>
          </w:p>
        </w:tc>
      </w:tr>
      <w:tr w:rsidR="00997B55" w:rsidTr="00E91986">
        <w:trPr>
          <w:trHeight w:val="260"/>
          <w:jc w:val="center"/>
        </w:trPr>
        <w:tc>
          <w:tcPr>
            <w:tcW w:w="7792" w:type="dxa"/>
          </w:tcPr>
          <w:p w:rsidR="00997B55" w:rsidRPr="00997B55" w:rsidRDefault="00997B55" w:rsidP="0099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  <w:proofErr w:type="spellStart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прилеглого</w:t>
            </w:r>
            <w:proofErr w:type="spellEnd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 М 1:25000</w:t>
            </w:r>
          </w:p>
        </w:tc>
        <w:tc>
          <w:tcPr>
            <w:tcW w:w="992" w:type="dxa"/>
          </w:tcPr>
          <w:p w:rsidR="00997B55" w:rsidRPr="00997B55" w:rsidRDefault="00997B55" w:rsidP="0099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97B55" w:rsidRPr="00997B55" w:rsidRDefault="00997B55" w:rsidP="0099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планшет </w:t>
            </w:r>
          </w:p>
        </w:tc>
      </w:tr>
      <w:tr w:rsidR="00997B55" w:rsidTr="00E91986">
        <w:trPr>
          <w:trHeight w:val="277"/>
          <w:jc w:val="center"/>
        </w:trPr>
        <w:tc>
          <w:tcPr>
            <w:tcW w:w="7792" w:type="dxa"/>
          </w:tcPr>
          <w:p w:rsidR="00997B55" w:rsidRPr="00997B55" w:rsidRDefault="00997B55" w:rsidP="0099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</w:t>
            </w:r>
            <w:proofErr w:type="spellStart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інженерної</w:t>
            </w:r>
            <w:proofErr w:type="spellEnd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підготовки</w:t>
            </w:r>
            <w:proofErr w:type="spellEnd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 5000</w:t>
            </w:r>
          </w:p>
        </w:tc>
        <w:tc>
          <w:tcPr>
            <w:tcW w:w="992" w:type="dxa"/>
          </w:tcPr>
          <w:p w:rsidR="00997B55" w:rsidRPr="00997B55" w:rsidRDefault="00997B55" w:rsidP="0099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97B55" w:rsidRPr="00997B55" w:rsidRDefault="00997B55" w:rsidP="0099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997B55" w:rsidTr="00E91986">
        <w:trPr>
          <w:trHeight w:val="281"/>
          <w:jc w:val="center"/>
        </w:trPr>
        <w:tc>
          <w:tcPr>
            <w:tcW w:w="7792" w:type="dxa"/>
          </w:tcPr>
          <w:p w:rsidR="00997B55" w:rsidRPr="00997B55" w:rsidRDefault="00997B55" w:rsidP="0099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</w:t>
            </w:r>
            <w:proofErr w:type="spellStart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інженерно-геологічного</w:t>
            </w:r>
            <w:proofErr w:type="spellEnd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районування</w:t>
            </w:r>
            <w:proofErr w:type="spellEnd"/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1:5000</w:t>
            </w:r>
          </w:p>
        </w:tc>
        <w:tc>
          <w:tcPr>
            <w:tcW w:w="992" w:type="dxa"/>
          </w:tcPr>
          <w:p w:rsidR="00997B55" w:rsidRPr="00997B55" w:rsidRDefault="00997B55" w:rsidP="0099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97B55" w:rsidRPr="00997B55" w:rsidRDefault="00997B55" w:rsidP="0099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997B55" w:rsidTr="00E91986">
        <w:trPr>
          <w:trHeight w:val="257"/>
          <w:jc w:val="center"/>
        </w:trPr>
        <w:tc>
          <w:tcPr>
            <w:tcW w:w="7792" w:type="dxa"/>
          </w:tcPr>
          <w:p w:rsidR="00997B55" w:rsidRPr="00997B55" w:rsidRDefault="00997B55" w:rsidP="0099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Карта-схема села Богдан</w:t>
            </w:r>
          </w:p>
        </w:tc>
        <w:tc>
          <w:tcPr>
            <w:tcW w:w="992" w:type="dxa"/>
          </w:tcPr>
          <w:p w:rsidR="00997B55" w:rsidRPr="00997B55" w:rsidRDefault="00997B55" w:rsidP="00997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97B55" w:rsidRPr="00997B55" w:rsidRDefault="00997B55" w:rsidP="00997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  <w:r w:rsidRPr="00997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67BC0" w:rsidTr="00967BC0">
        <w:trPr>
          <w:trHeight w:val="442"/>
          <w:jc w:val="center"/>
        </w:trPr>
        <w:tc>
          <w:tcPr>
            <w:tcW w:w="9770" w:type="dxa"/>
            <w:gridSpan w:val="3"/>
            <w:vAlign w:val="center"/>
          </w:tcPr>
          <w:p w:rsidR="00967BC0" w:rsidRPr="00967BC0" w:rsidRDefault="00967BC0" w:rsidP="00310A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  <w:r w:rsidRPr="00967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67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Бребоя</w:t>
            </w:r>
            <w:proofErr w:type="spellEnd"/>
            <w:r w:rsidRPr="00967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7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Богданська</w:t>
            </w:r>
            <w:proofErr w:type="spellEnd"/>
            <w:r w:rsidRPr="00967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с/р). </w:t>
            </w:r>
            <w:proofErr w:type="spellStart"/>
            <w:r w:rsidRPr="00967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967B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план - 1980 р.</w:t>
            </w:r>
          </w:p>
        </w:tc>
      </w:tr>
      <w:tr w:rsidR="00967BC0" w:rsidTr="00253090">
        <w:trPr>
          <w:jc w:val="center"/>
        </w:trPr>
        <w:tc>
          <w:tcPr>
            <w:tcW w:w="7792" w:type="dxa"/>
          </w:tcPr>
          <w:p w:rsidR="00967BC0" w:rsidRPr="00967BC0" w:rsidRDefault="00967BC0" w:rsidP="0096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Богданської с/р</w:t>
            </w:r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визначення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існуючого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генерального плану с.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Бребоя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Богданської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сільської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придатним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29.03.2013 р. № 346</w:t>
            </w:r>
          </w:p>
        </w:tc>
        <w:tc>
          <w:tcPr>
            <w:tcW w:w="992" w:type="dxa"/>
          </w:tcPr>
          <w:p w:rsidR="00967BC0" w:rsidRPr="00967BC0" w:rsidRDefault="00967BC0" w:rsidP="0096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67BC0" w:rsidRPr="00967BC0" w:rsidRDefault="00967BC0" w:rsidP="0096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7BC0" w:rsidTr="00253090">
        <w:trPr>
          <w:jc w:val="center"/>
        </w:trPr>
        <w:tc>
          <w:tcPr>
            <w:tcW w:w="7792" w:type="dxa"/>
          </w:tcPr>
          <w:p w:rsidR="00967BC0" w:rsidRPr="00967BC0" w:rsidRDefault="00967BC0" w:rsidP="0096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М 1:2000</w:t>
            </w:r>
          </w:p>
        </w:tc>
        <w:tc>
          <w:tcPr>
            <w:tcW w:w="992" w:type="dxa"/>
          </w:tcPr>
          <w:p w:rsidR="00967BC0" w:rsidRPr="00967BC0" w:rsidRDefault="00967BC0" w:rsidP="0096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67BC0" w:rsidRPr="00967BC0" w:rsidRDefault="00967BC0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967BC0" w:rsidTr="00253090">
        <w:trPr>
          <w:jc w:val="center"/>
        </w:trPr>
        <w:tc>
          <w:tcPr>
            <w:tcW w:w="7792" w:type="dxa"/>
          </w:tcPr>
          <w:p w:rsidR="00967BC0" w:rsidRPr="00967BC0" w:rsidRDefault="00967BC0" w:rsidP="0096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вертикального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планування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план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червоних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ліній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1:2000</w:t>
            </w:r>
          </w:p>
        </w:tc>
        <w:tc>
          <w:tcPr>
            <w:tcW w:w="992" w:type="dxa"/>
          </w:tcPr>
          <w:p w:rsidR="00967BC0" w:rsidRPr="00967BC0" w:rsidRDefault="00967BC0" w:rsidP="0096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67BC0" w:rsidRPr="00967BC0" w:rsidRDefault="00967BC0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967BC0" w:rsidTr="00253090">
        <w:trPr>
          <w:jc w:val="center"/>
        </w:trPr>
        <w:tc>
          <w:tcPr>
            <w:tcW w:w="7792" w:type="dxa"/>
          </w:tcPr>
          <w:p w:rsidR="00967BC0" w:rsidRPr="00967BC0" w:rsidRDefault="00967BC0" w:rsidP="0096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планування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1:10000</w:t>
            </w:r>
          </w:p>
        </w:tc>
        <w:tc>
          <w:tcPr>
            <w:tcW w:w="992" w:type="dxa"/>
          </w:tcPr>
          <w:p w:rsidR="00967BC0" w:rsidRPr="00967BC0" w:rsidRDefault="00967BC0" w:rsidP="0096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67BC0" w:rsidRPr="00967BC0" w:rsidRDefault="00967BC0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967BC0" w:rsidTr="00253090">
        <w:trPr>
          <w:jc w:val="center"/>
        </w:trPr>
        <w:tc>
          <w:tcPr>
            <w:tcW w:w="7792" w:type="dxa"/>
          </w:tcPr>
          <w:p w:rsidR="00967BC0" w:rsidRPr="00967BC0" w:rsidRDefault="00967BC0" w:rsidP="0096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Зовнішні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мережі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водопостачання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каналізування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теплопостачання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1:2000</w:t>
            </w:r>
          </w:p>
        </w:tc>
        <w:tc>
          <w:tcPr>
            <w:tcW w:w="992" w:type="dxa"/>
          </w:tcPr>
          <w:p w:rsidR="00967BC0" w:rsidRPr="00967BC0" w:rsidRDefault="00967BC0" w:rsidP="0096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67BC0" w:rsidRPr="00967BC0" w:rsidRDefault="00967BC0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967BC0" w:rsidTr="00253090">
        <w:trPr>
          <w:jc w:val="center"/>
        </w:trPr>
        <w:tc>
          <w:tcPr>
            <w:tcW w:w="7792" w:type="dxa"/>
          </w:tcPr>
          <w:p w:rsidR="00967BC0" w:rsidRPr="00967BC0" w:rsidRDefault="00967BC0" w:rsidP="0096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Електропостачання</w:t>
            </w:r>
            <w:proofErr w:type="spellEnd"/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1:2000</w:t>
            </w:r>
          </w:p>
        </w:tc>
        <w:tc>
          <w:tcPr>
            <w:tcW w:w="992" w:type="dxa"/>
          </w:tcPr>
          <w:p w:rsidR="00967BC0" w:rsidRPr="00967BC0" w:rsidRDefault="00967BC0" w:rsidP="0096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967BC0" w:rsidRPr="00967BC0" w:rsidRDefault="00967BC0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D82E32" w:rsidTr="00D82E32">
        <w:trPr>
          <w:trHeight w:val="361"/>
          <w:jc w:val="center"/>
        </w:trPr>
        <w:tc>
          <w:tcPr>
            <w:tcW w:w="9770" w:type="dxa"/>
            <w:gridSpan w:val="3"/>
            <w:vAlign w:val="center"/>
          </w:tcPr>
          <w:p w:rsidR="00D82E32" w:rsidRPr="00D82E32" w:rsidRDefault="00D82E32" w:rsidP="00310A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  <w:r w:rsidRPr="00D82E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Луги. </w:t>
            </w:r>
            <w:proofErr w:type="spellStart"/>
            <w:r w:rsidRPr="00D82E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D82E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план - 1980 р.</w:t>
            </w:r>
          </w:p>
        </w:tc>
      </w:tr>
      <w:tr w:rsidR="00D82E32" w:rsidTr="00253090">
        <w:trPr>
          <w:jc w:val="center"/>
        </w:trPr>
        <w:tc>
          <w:tcPr>
            <w:tcW w:w="7792" w:type="dxa"/>
          </w:tcPr>
          <w:p w:rsidR="00D82E32" w:rsidRPr="00D82E32" w:rsidRDefault="00D82E32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Лугівської с/р</w:t>
            </w:r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визначення</w:t>
            </w:r>
            <w:proofErr w:type="spellEnd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існуючого</w:t>
            </w:r>
            <w:proofErr w:type="spellEnd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генерального плану с. Луги </w:t>
            </w:r>
            <w:proofErr w:type="spellStart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придатним</w:t>
            </w:r>
            <w:proofErr w:type="spellEnd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21.03.2013 р. № 390</w:t>
            </w:r>
          </w:p>
        </w:tc>
        <w:tc>
          <w:tcPr>
            <w:tcW w:w="992" w:type="dxa"/>
          </w:tcPr>
          <w:p w:rsidR="00D82E32" w:rsidRPr="00D82E32" w:rsidRDefault="00D82E32" w:rsidP="00D82E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82E32" w:rsidRPr="00D82E32" w:rsidRDefault="00D82E32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82E32" w:rsidTr="00253090">
        <w:trPr>
          <w:jc w:val="center"/>
        </w:trPr>
        <w:tc>
          <w:tcPr>
            <w:tcW w:w="7792" w:type="dxa"/>
          </w:tcPr>
          <w:p w:rsidR="00D82E32" w:rsidRPr="00D82E32" w:rsidRDefault="00D82E32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Пояснювальна записка </w:t>
            </w:r>
            <w:proofErr w:type="gramStart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генерального плану</w:t>
            </w:r>
            <w:proofErr w:type="gramEnd"/>
          </w:p>
        </w:tc>
        <w:tc>
          <w:tcPr>
            <w:tcW w:w="992" w:type="dxa"/>
          </w:tcPr>
          <w:p w:rsidR="00D82E32" w:rsidRPr="00D82E32" w:rsidRDefault="00D82E32" w:rsidP="00D82E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86" w:type="dxa"/>
          </w:tcPr>
          <w:p w:rsidR="00D82E32" w:rsidRPr="00D82E32" w:rsidRDefault="00D82E32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</w:t>
            </w:r>
          </w:p>
        </w:tc>
      </w:tr>
      <w:tr w:rsidR="00D82E32" w:rsidTr="00253090">
        <w:trPr>
          <w:jc w:val="center"/>
        </w:trPr>
        <w:tc>
          <w:tcPr>
            <w:tcW w:w="7792" w:type="dxa"/>
          </w:tcPr>
          <w:p w:rsidR="00D82E32" w:rsidRPr="00D82E32" w:rsidRDefault="00D82E32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і схема вертикального </w:t>
            </w:r>
            <w:proofErr w:type="spellStart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планування</w:t>
            </w:r>
            <w:proofErr w:type="spellEnd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1:2000</w:t>
            </w:r>
          </w:p>
        </w:tc>
        <w:tc>
          <w:tcPr>
            <w:tcW w:w="992" w:type="dxa"/>
          </w:tcPr>
          <w:p w:rsidR="00D82E32" w:rsidRPr="00D82E32" w:rsidRDefault="00D82E32" w:rsidP="00D82E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82E32" w:rsidRPr="00D82E32" w:rsidRDefault="00D82E32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D82E32" w:rsidTr="00253090">
        <w:trPr>
          <w:jc w:val="center"/>
        </w:trPr>
        <w:tc>
          <w:tcPr>
            <w:tcW w:w="7792" w:type="dxa"/>
          </w:tcPr>
          <w:p w:rsidR="00D82E32" w:rsidRPr="00D82E32" w:rsidRDefault="00D82E32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</w:t>
            </w:r>
            <w:proofErr w:type="spellStart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електропостачання</w:t>
            </w:r>
            <w:proofErr w:type="spellEnd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1:2000</w:t>
            </w:r>
          </w:p>
        </w:tc>
        <w:tc>
          <w:tcPr>
            <w:tcW w:w="992" w:type="dxa"/>
          </w:tcPr>
          <w:p w:rsidR="00D82E32" w:rsidRPr="00D82E32" w:rsidRDefault="00D82E32" w:rsidP="00D82E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82E32" w:rsidRPr="00D82E32" w:rsidRDefault="00D82E32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D82E32" w:rsidTr="00253090">
        <w:trPr>
          <w:jc w:val="center"/>
        </w:trPr>
        <w:tc>
          <w:tcPr>
            <w:tcW w:w="7792" w:type="dxa"/>
          </w:tcPr>
          <w:p w:rsidR="00D82E32" w:rsidRPr="00D82E32" w:rsidRDefault="00D82E32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</w:t>
            </w:r>
            <w:proofErr w:type="spellStart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інженерних</w:t>
            </w:r>
            <w:proofErr w:type="spellEnd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мереж М 1:2000</w:t>
            </w:r>
          </w:p>
        </w:tc>
        <w:tc>
          <w:tcPr>
            <w:tcW w:w="992" w:type="dxa"/>
          </w:tcPr>
          <w:p w:rsidR="00D82E32" w:rsidRPr="00D82E32" w:rsidRDefault="00D82E32" w:rsidP="00D82E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82E32" w:rsidRPr="00D82E32" w:rsidRDefault="00D82E32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D82E32" w:rsidTr="00253090">
        <w:trPr>
          <w:jc w:val="center"/>
        </w:trPr>
        <w:tc>
          <w:tcPr>
            <w:tcW w:w="7792" w:type="dxa"/>
          </w:tcPr>
          <w:p w:rsidR="00D82E32" w:rsidRPr="00D82E32" w:rsidRDefault="00D82E32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Профілі</w:t>
            </w:r>
            <w:proofErr w:type="spellEnd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вулиць</w:t>
            </w:r>
            <w:proofErr w:type="spellEnd"/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1:200</w:t>
            </w:r>
          </w:p>
        </w:tc>
        <w:tc>
          <w:tcPr>
            <w:tcW w:w="992" w:type="dxa"/>
          </w:tcPr>
          <w:p w:rsidR="00D82E32" w:rsidRPr="00D82E32" w:rsidRDefault="00D82E32" w:rsidP="00D82E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D82E32" w:rsidRPr="00D82E32" w:rsidRDefault="00D82E32" w:rsidP="00D82E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D82E32" w:rsidTr="002D605D">
        <w:trPr>
          <w:trHeight w:val="447"/>
          <w:jc w:val="center"/>
        </w:trPr>
        <w:tc>
          <w:tcPr>
            <w:tcW w:w="9770" w:type="dxa"/>
            <w:gridSpan w:val="3"/>
            <w:vAlign w:val="center"/>
          </w:tcPr>
          <w:p w:rsidR="00D82E32" w:rsidRPr="00D82E32" w:rsidRDefault="00447FDB" w:rsidP="00310A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  <w:r w:rsidRPr="00447F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Говерла (</w:t>
            </w:r>
            <w:proofErr w:type="spellStart"/>
            <w:r w:rsidRPr="00447F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Лугівська</w:t>
            </w:r>
            <w:proofErr w:type="spellEnd"/>
            <w:r w:rsidRPr="00447F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с/р). </w:t>
            </w:r>
            <w:proofErr w:type="spellStart"/>
            <w:r w:rsidRPr="00447F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447F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план - 1984 р.</w:t>
            </w:r>
          </w:p>
        </w:tc>
      </w:tr>
      <w:tr w:rsidR="00447FDB" w:rsidTr="00253090">
        <w:trPr>
          <w:jc w:val="center"/>
        </w:trPr>
        <w:tc>
          <w:tcPr>
            <w:tcW w:w="7792" w:type="dxa"/>
          </w:tcPr>
          <w:p w:rsidR="00447FDB" w:rsidRDefault="00447FDB" w:rsidP="00447F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Лугівської с/р</w:t>
            </w:r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визначення</w:t>
            </w:r>
            <w:proofErr w:type="spellEnd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існуючого</w:t>
            </w:r>
            <w:proofErr w:type="spellEnd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генерального плану с. Говерла </w:t>
            </w:r>
            <w:proofErr w:type="spellStart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Лугівської</w:t>
            </w:r>
            <w:proofErr w:type="spellEnd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сільської</w:t>
            </w:r>
            <w:proofErr w:type="spellEnd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</w:t>
            </w:r>
            <w:proofErr w:type="spellStart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придатним</w:t>
            </w:r>
            <w:proofErr w:type="spellEnd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21.03.2013 р. </w:t>
            </w:r>
          </w:p>
          <w:p w:rsidR="00447FDB" w:rsidRPr="00447FDB" w:rsidRDefault="00447FDB" w:rsidP="00447FD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№ 390</w:t>
            </w:r>
          </w:p>
        </w:tc>
        <w:tc>
          <w:tcPr>
            <w:tcW w:w="992" w:type="dxa"/>
          </w:tcPr>
          <w:p w:rsidR="00447FDB" w:rsidRPr="00447FDB" w:rsidRDefault="00447FDB" w:rsidP="00447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447FDB" w:rsidRPr="00447FDB" w:rsidRDefault="00447FDB" w:rsidP="00447F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7FDB" w:rsidTr="00253090">
        <w:trPr>
          <w:jc w:val="center"/>
        </w:trPr>
        <w:tc>
          <w:tcPr>
            <w:tcW w:w="7792" w:type="dxa"/>
          </w:tcPr>
          <w:p w:rsidR="00447FDB" w:rsidRPr="00447FDB" w:rsidRDefault="00447FDB" w:rsidP="00447F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Пояснювальна записка </w:t>
            </w:r>
            <w:proofErr w:type="gramStart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генерального плану</w:t>
            </w:r>
            <w:proofErr w:type="gramEnd"/>
          </w:p>
        </w:tc>
        <w:tc>
          <w:tcPr>
            <w:tcW w:w="992" w:type="dxa"/>
          </w:tcPr>
          <w:p w:rsidR="00447FDB" w:rsidRPr="00447FDB" w:rsidRDefault="00447FDB" w:rsidP="00447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6" w:type="dxa"/>
          </w:tcPr>
          <w:p w:rsidR="00447FDB" w:rsidRPr="00447FDB" w:rsidRDefault="00447FDB" w:rsidP="00447F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</w:t>
            </w:r>
          </w:p>
        </w:tc>
      </w:tr>
      <w:tr w:rsidR="00447FDB" w:rsidTr="00253090">
        <w:trPr>
          <w:jc w:val="center"/>
        </w:trPr>
        <w:tc>
          <w:tcPr>
            <w:tcW w:w="7792" w:type="dxa"/>
          </w:tcPr>
          <w:p w:rsidR="00447FDB" w:rsidRPr="00447FDB" w:rsidRDefault="00447FDB" w:rsidP="00447F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М 1:2000</w:t>
            </w:r>
          </w:p>
        </w:tc>
        <w:tc>
          <w:tcPr>
            <w:tcW w:w="992" w:type="dxa"/>
          </w:tcPr>
          <w:p w:rsidR="00447FDB" w:rsidRPr="00447FDB" w:rsidRDefault="00447FDB" w:rsidP="00447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447FDB" w:rsidRPr="00447FDB" w:rsidRDefault="00447FDB" w:rsidP="00447F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447FDB" w:rsidTr="00253090">
        <w:trPr>
          <w:jc w:val="center"/>
        </w:trPr>
        <w:tc>
          <w:tcPr>
            <w:tcW w:w="7792" w:type="dxa"/>
          </w:tcPr>
          <w:p w:rsidR="00447FDB" w:rsidRPr="00447FDB" w:rsidRDefault="00447FDB" w:rsidP="00447F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Опорний</w:t>
            </w:r>
            <w:proofErr w:type="spellEnd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М 1:2000</w:t>
            </w:r>
          </w:p>
        </w:tc>
        <w:tc>
          <w:tcPr>
            <w:tcW w:w="992" w:type="dxa"/>
          </w:tcPr>
          <w:p w:rsidR="00447FDB" w:rsidRPr="00447FDB" w:rsidRDefault="00447FDB" w:rsidP="00447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447FDB" w:rsidRPr="00447FDB" w:rsidRDefault="00447FDB" w:rsidP="00447F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447FDB" w:rsidTr="00253090">
        <w:trPr>
          <w:jc w:val="center"/>
        </w:trPr>
        <w:tc>
          <w:tcPr>
            <w:tcW w:w="7792" w:type="dxa"/>
          </w:tcPr>
          <w:p w:rsidR="00447FDB" w:rsidRPr="00447FDB" w:rsidRDefault="00447FDB" w:rsidP="00447F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Електропостачання</w:t>
            </w:r>
            <w:proofErr w:type="spellEnd"/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каналізування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1:2000</w:t>
            </w:r>
          </w:p>
        </w:tc>
        <w:tc>
          <w:tcPr>
            <w:tcW w:w="992" w:type="dxa"/>
          </w:tcPr>
          <w:p w:rsidR="00447FDB" w:rsidRPr="00447FDB" w:rsidRDefault="00447FDB" w:rsidP="00447F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447FDB" w:rsidRPr="00447FDB" w:rsidRDefault="00447FDB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синька</w:t>
            </w:r>
          </w:p>
        </w:tc>
      </w:tr>
      <w:tr w:rsidR="007D5B14" w:rsidTr="002D605D">
        <w:trPr>
          <w:trHeight w:val="450"/>
          <w:jc w:val="center"/>
        </w:trPr>
        <w:tc>
          <w:tcPr>
            <w:tcW w:w="9770" w:type="dxa"/>
            <w:gridSpan w:val="3"/>
            <w:vAlign w:val="center"/>
          </w:tcPr>
          <w:p w:rsidR="007D5B14" w:rsidRPr="007D5B14" w:rsidRDefault="007D5B14" w:rsidP="00310A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  <w:r w:rsidRPr="007D5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D5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Розтоки</w:t>
            </w:r>
            <w:proofErr w:type="spellEnd"/>
            <w:r w:rsidRPr="007D5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D5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7D5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план - 2020 р.</w:t>
            </w:r>
          </w:p>
        </w:tc>
      </w:tr>
      <w:tr w:rsidR="007D5B14" w:rsidTr="00253090">
        <w:trPr>
          <w:jc w:val="center"/>
        </w:trPr>
        <w:tc>
          <w:tcPr>
            <w:tcW w:w="7792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Рішення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Розтоківської с/р</w:t>
            </w: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генерального плану села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Розтоки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Рахівського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Закарпатської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24.10.2020 р. № 448</w:t>
            </w:r>
          </w:p>
        </w:tc>
        <w:tc>
          <w:tcPr>
            <w:tcW w:w="992" w:type="dxa"/>
          </w:tcPr>
          <w:p w:rsidR="007D5B14" w:rsidRPr="007D5B14" w:rsidRDefault="007D5B14" w:rsidP="007D5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5B14" w:rsidTr="00253090">
        <w:trPr>
          <w:jc w:val="center"/>
        </w:trPr>
        <w:tc>
          <w:tcPr>
            <w:tcW w:w="7792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Пояснювальна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записка </w:t>
            </w:r>
            <w:proofErr w:type="gram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генерального плану</w:t>
            </w:r>
            <w:proofErr w:type="gramEnd"/>
          </w:p>
        </w:tc>
        <w:tc>
          <w:tcPr>
            <w:tcW w:w="992" w:type="dxa"/>
          </w:tcPr>
          <w:p w:rsidR="007D5B14" w:rsidRPr="007D5B14" w:rsidRDefault="007D5B14" w:rsidP="007D5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6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</w:t>
            </w:r>
          </w:p>
        </w:tc>
      </w:tr>
      <w:tr w:rsidR="007D5B14" w:rsidTr="00253090">
        <w:trPr>
          <w:jc w:val="center"/>
        </w:trPr>
        <w:tc>
          <w:tcPr>
            <w:tcW w:w="7792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Генеральний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(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основне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креслення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суміщений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схемою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проектних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планувальних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обмежень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1:5000</w:t>
            </w:r>
          </w:p>
        </w:tc>
        <w:tc>
          <w:tcPr>
            <w:tcW w:w="992" w:type="dxa"/>
          </w:tcPr>
          <w:p w:rsidR="007D5B14" w:rsidRPr="007D5B14" w:rsidRDefault="007D5B14" w:rsidP="007D5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D5B14" w:rsidTr="00253090">
        <w:trPr>
          <w:jc w:val="center"/>
        </w:trPr>
        <w:tc>
          <w:tcPr>
            <w:tcW w:w="7792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розташу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розселення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1:25000</w:t>
            </w:r>
          </w:p>
        </w:tc>
        <w:tc>
          <w:tcPr>
            <w:tcW w:w="992" w:type="dxa"/>
          </w:tcPr>
          <w:p w:rsidR="007D5B14" w:rsidRPr="007D5B14" w:rsidRDefault="007D5B14" w:rsidP="007D5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5B14" w:rsidTr="00253090">
        <w:trPr>
          <w:jc w:val="center"/>
        </w:trPr>
        <w:tc>
          <w:tcPr>
            <w:tcW w:w="7792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існуючого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суміщений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схемою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існуючих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планувльних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обмежень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1:5000</w:t>
            </w:r>
          </w:p>
        </w:tc>
        <w:tc>
          <w:tcPr>
            <w:tcW w:w="992" w:type="dxa"/>
          </w:tcPr>
          <w:p w:rsidR="007D5B14" w:rsidRPr="007D5B14" w:rsidRDefault="007D5B14" w:rsidP="007D5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5B14" w:rsidTr="00253090">
        <w:trPr>
          <w:jc w:val="center"/>
        </w:trPr>
        <w:tc>
          <w:tcPr>
            <w:tcW w:w="7792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вулично-дорожньої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мережі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сільського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зовнішнього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транспорту М 1:5000</w:t>
            </w:r>
          </w:p>
        </w:tc>
        <w:tc>
          <w:tcPr>
            <w:tcW w:w="992" w:type="dxa"/>
          </w:tcPr>
          <w:p w:rsidR="007D5B14" w:rsidRPr="007D5B14" w:rsidRDefault="007D5B14" w:rsidP="007D5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5B14" w:rsidTr="00253090">
        <w:trPr>
          <w:jc w:val="center"/>
        </w:trPr>
        <w:tc>
          <w:tcPr>
            <w:tcW w:w="7792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інженерного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1:5000</w:t>
            </w:r>
          </w:p>
        </w:tc>
        <w:tc>
          <w:tcPr>
            <w:tcW w:w="992" w:type="dxa"/>
          </w:tcPr>
          <w:p w:rsidR="007D5B14" w:rsidRPr="007D5B14" w:rsidRDefault="007D5B14" w:rsidP="007D5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папір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5B14" w:rsidTr="00253090">
        <w:trPr>
          <w:jc w:val="center"/>
        </w:trPr>
        <w:tc>
          <w:tcPr>
            <w:tcW w:w="7792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інженерної</w:t>
            </w:r>
            <w:proofErr w:type="spellEnd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1:5000</w:t>
            </w:r>
          </w:p>
        </w:tc>
        <w:tc>
          <w:tcPr>
            <w:tcW w:w="992" w:type="dxa"/>
          </w:tcPr>
          <w:p w:rsidR="007D5B14" w:rsidRPr="007D5B14" w:rsidRDefault="007D5B14" w:rsidP="007D5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7D5B14" w:rsidRPr="007D5B14" w:rsidRDefault="007D5B14" w:rsidP="007D5B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папір </w:t>
            </w:r>
          </w:p>
        </w:tc>
      </w:tr>
    </w:tbl>
    <w:p w:rsidR="0050298C" w:rsidRDefault="0050298C" w:rsidP="0050298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040" w:rsidRPr="0050298C" w:rsidRDefault="008945E0" w:rsidP="0050298C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98C">
        <w:rPr>
          <w:rFonts w:ascii="Times New Roman" w:hAnsi="Times New Roman" w:cs="Times New Roman"/>
          <w:b/>
          <w:sz w:val="28"/>
          <w:szCs w:val="28"/>
          <w:lang w:val="uk-UA"/>
        </w:rPr>
        <w:t>Детальні плани територій земельних ділянок для будівництва малих гідроелектростанцій:</w:t>
      </w:r>
    </w:p>
    <w:p w:rsidR="0039169A" w:rsidRDefault="0039169A" w:rsidP="00522FB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</w:t>
      </w:r>
      <w:r w:rsidR="0050298C">
        <w:rPr>
          <w:rFonts w:ascii="Times New Roman" w:hAnsi="Times New Roman" w:cs="Times New Roman"/>
          <w:sz w:val="28"/>
          <w:szCs w:val="28"/>
          <w:lang w:val="uk-UA"/>
        </w:rPr>
        <w:t xml:space="preserve">річці Павлик, за межами населеного пункту с. </w:t>
      </w:r>
      <w:proofErr w:type="spellStart"/>
      <w:r w:rsidR="0050298C">
        <w:rPr>
          <w:rFonts w:ascii="Times New Roman" w:hAnsi="Times New Roman" w:cs="Times New Roman"/>
          <w:sz w:val="28"/>
          <w:szCs w:val="28"/>
          <w:lang w:val="uk-UA"/>
        </w:rPr>
        <w:t>Видричка</w:t>
      </w:r>
      <w:proofErr w:type="spellEnd"/>
      <w:r w:rsidR="0050298C">
        <w:rPr>
          <w:rFonts w:ascii="Times New Roman" w:hAnsi="Times New Roman" w:cs="Times New Roman"/>
          <w:sz w:val="28"/>
          <w:szCs w:val="28"/>
          <w:lang w:val="uk-UA"/>
        </w:rPr>
        <w:t xml:space="preserve">, на території </w:t>
      </w:r>
      <w:proofErr w:type="spellStart"/>
      <w:r w:rsidR="0050298C">
        <w:rPr>
          <w:rFonts w:ascii="Times New Roman" w:hAnsi="Times New Roman" w:cs="Times New Roman"/>
          <w:sz w:val="28"/>
          <w:szCs w:val="28"/>
          <w:lang w:val="uk-UA"/>
        </w:rPr>
        <w:t>Богданської</w:t>
      </w:r>
      <w:proofErr w:type="spellEnd"/>
      <w:r w:rsidR="0050298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громади;</w:t>
      </w:r>
    </w:p>
    <w:p w:rsidR="008945E0" w:rsidRDefault="008945E0" w:rsidP="0050298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річці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Бальцатул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річці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Стоговець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 межами населеного пункту                     с. Луги,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</w:t>
      </w:r>
      <w:r w:rsidR="0050298C">
        <w:rPr>
          <w:rFonts w:ascii="Times New Roman" w:hAnsi="Times New Roman" w:cs="Times New Roman"/>
          <w:sz w:val="28"/>
          <w:szCs w:val="28"/>
          <w:lang w:val="uk-UA"/>
        </w:rPr>
        <w:t>данської</w:t>
      </w:r>
      <w:proofErr w:type="spellEnd"/>
      <w:r w:rsidR="0050298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громади.</w:t>
      </w:r>
    </w:p>
    <w:p w:rsidR="00302588" w:rsidRDefault="00FB0C87" w:rsidP="00302588">
      <w:pPr>
        <w:pStyle w:val="1"/>
        <w:ind w:right="126" w:firstLine="56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46AAD">
        <w:rPr>
          <w:sz w:val="26"/>
          <w:szCs w:val="26"/>
          <w:lang w:val="uk-UA"/>
        </w:rPr>
        <w:tab/>
      </w:r>
      <w:proofErr w:type="spellStart"/>
      <w:r w:rsidR="00302588" w:rsidRPr="00302588">
        <w:rPr>
          <w:rFonts w:ascii="Times New Roman" w:hAnsi="Times New Roman" w:cs="Times New Roman"/>
          <w:b/>
          <w:i/>
          <w:color w:val="auto"/>
          <w:sz w:val="28"/>
          <w:szCs w:val="28"/>
        </w:rPr>
        <w:t>Обгрунтування</w:t>
      </w:r>
      <w:proofErr w:type="spellEnd"/>
      <w:r w:rsidR="00302588" w:rsidRPr="00302588">
        <w:rPr>
          <w:rFonts w:ascii="Times New Roman" w:hAnsi="Times New Roman" w:cs="Times New Roman"/>
          <w:b/>
          <w:i/>
          <w:color w:val="auto"/>
          <w:spacing w:val="1"/>
          <w:sz w:val="28"/>
          <w:szCs w:val="28"/>
        </w:rPr>
        <w:t xml:space="preserve"> </w:t>
      </w:r>
      <w:proofErr w:type="spellStart"/>
      <w:r w:rsidR="00302588" w:rsidRPr="00302588">
        <w:rPr>
          <w:rFonts w:ascii="Times New Roman" w:hAnsi="Times New Roman" w:cs="Times New Roman"/>
          <w:b/>
          <w:i/>
          <w:color w:val="auto"/>
          <w:sz w:val="28"/>
          <w:szCs w:val="28"/>
        </w:rPr>
        <w:t>необхідності</w:t>
      </w:r>
      <w:proofErr w:type="spellEnd"/>
      <w:r w:rsidR="00302588" w:rsidRPr="00302588">
        <w:rPr>
          <w:rFonts w:ascii="Times New Roman" w:hAnsi="Times New Roman" w:cs="Times New Roman"/>
          <w:b/>
          <w:i/>
          <w:color w:val="auto"/>
          <w:spacing w:val="1"/>
          <w:sz w:val="28"/>
          <w:szCs w:val="28"/>
        </w:rPr>
        <w:t xml:space="preserve"> </w:t>
      </w:r>
      <w:proofErr w:type="spellStart"/>
      <w:r w:rsidR="00302588" w:rsidRPr="00302588">
        <w:rPr>
          <w:rFonts w:ascii="Times New Roman" w:hAnsi="Times New Roman" w:cs="Times New Roman"/>
          <w:b/>
          <w:i/>
          <w:color w:val="auto"/>
          <w:sz w:val="28"/>
          <w:szCs w:val="28"/>
        </w:rPr>
        <w:t>внесення</w:t>
      </w:r>
      <w:proofErr w:type="spellEnd"/>
      <w:r w:rsidR="00302588" w:rsidRPr="00302588">
        <w:rPr>
          <w:rFonts w:ascii="Times New Roman" w:hAnsi="Times New Roman" w:cs="Times New Roman"/>
          <w:b/>
          <w:i/>
          <w:color w:val="auto"/>
          <w:spacing w:val="1"/>
          <w:sz w:val="28"/>
          <w:szCs w:val="28"/>
        </w:rPr>
        <w:t xml:space="preserve"> </w:t>
      </w:r>
      <w:proofErr w:type="spellStart"/>
      <w:r w:rsidR="00302588" w:rsidRPr="00302588">
        <w:rPr>
          <w:rFonts w:ascii="Times New Roman" w:hAnsi="Times New Roman" w:cs="Times New Roman"/>
          <w:b/>
          <w:i/>
          <w:color w:val="auto"/>
          <w:sz w:val="28"/>
          <w:szCs w:val="28"/>
        </w:rPr>
        <w:t>змін</w:t>
      </w:r>
      <w:proofErr w:type="spellEnd"/>
      <w:r w:rsidR="00302588" w:rsidRPr="00302588">
        <w:rPr>
          <w:rFonts w:ascii="Times New Roman" w:hAnsi="Times New Roman" w:cs="Times New Roman"/>
          <w:b/>
          <w:i/>
          <w:color w:val="auto"/>
          <w:spacing w:val="1"/>
          <w:sz w:val="28"/>
          <w:szCs w:val="28"/>
        </w:rPr>
        <w:t xml:space="preserve"> </w:t>
      </w:r>
      <w:r w:rsidR="00302588" w:rsidRPr="00302588">
        <w:rPr>
          <w:rFonts w:ascii="Times New Roman" w:hAnsi="Times New Roman" w:cs="Times New Roman"/>
          <w:b/>
          <w:i/>
          <w:color w:val="auto"/>
          <w:sz w:val="28"/>
          <w:szCs w:val="28"/>
        </w:rPr>
        <w:t>у</w:t>
      </w:r>
      <w:r w:rsidR="00302588" w:rsidRPr="00302588">
        <w:rPr>
          <w:rFonts w:ascii="Times New Roman" w:hAnsi="Times New Roman" w:cs="Times New Roman"/>
          <w:b/>
          <w:i/>
          <w:color w:val="auto"/>
          <w:spacing w:val="1"/>
          <w:sz w:val="28"/>
          <w:szCs w:val="28"/>
        </w:rPr>
        <w:t xml:space="preserve"> </w:t>
      </w:r>
      <w:proofErr w:type="spellStart"/>
      <w:r w:rsidR="00302588" w:rsidRPr="00302588">
        <w:rPr>
          <w:rFonts w:ascii="Times New Roman" w:hAnsi="Times New Roman" w:cs="Times New Roman"/>
          <w:b/>
          <w:i/>
          <w:color w:val="auto"/>
          <w:sz w:val="28"/>
          <w:szCs w:val="28"/>
        </w:rPr>
        <w:t>містобудівну</w:t>
      </w:r>
      <w:proofErr w:type="spellEnd"/>
      <w:r w:rsidR="00302588" w:rsidRPr="00302588">
        <w:rPr>
          <w:rFonts w:ascii="Times New Roman" w:hAnsi="Times New Roman" w:cs="Times New Roman"/>
          <w:b/>
          <w:i/>
          <w:color w:val="auto"/>
          <w:spacing w:val="1"/>
          <w:sz w:val="28"/>
          <w:szCs w:val="28"/>
        </w:rPr>
        <w:t xml:space="preserve"> </w:t>
      </w:r>
      <w:proofErr w:type="spellStart"/>
      <w:r w:rsidR="00302588" w:rsidRPr="00302588">
        <w:rPr>
          <w:rFonts w:ascii="Times New Roman" w:hAnsi="Times New Roman" w:cs="Times New Roman"/>
          <w:b/>
          <w:i/>
          <w:color w:val="auto"/>
          <w:sz w:val="28"/>
          <w:szCs w:val="28"/>
        </w:rPr>
        <w:t>документацію</w:t>
      </w:r>
      <w:proofErr w:type="spellEnd"/>
      <w:r w:rsidR="00302588" w:rsidRPr="00302588">
        <w:rPr>
          <w:rFonts w:ascii="Times New Roman" w:hAnsi="Times New Roman" w:cs="Times New Roman"/>
          <w:b/>
          <w:i/>
          <w:color w:val="auto"/>
          <w:spacing w:val="1"/>
          <w:sz w:val="28"/>
          <w:szCs w:val="28"/>
        </w:rPr>
        <w:t xml:space="preserve"> </w:t>
      </w:r>
      <w:r w:rsidR="00302588" w:rsidRPr="00302588">
        <w:rPr>
          <w:rFonts w:ascii="Times New Roman" w:hAnsi="Times New Roman" w:cs="Times New Roman"/>
          <w:b/>
          <w:i/>
          <w:color w:val="auto"/>
          <w:sz w:val="28"/>
          <w:szCs w:val="28"/>
        </w:rPr>
        <w:t>за</w:t>
      </w:r>
      <w:r w:rsidR="00302588" w:rsidRPr="00302588">
        <w:rPr>
          <w:rFonts w:ascii="Times New Roman" w:hAnsi="Times New Roman" w:cs="Times New Roman"/>
          <w:b/>
          <w:i/>
          <w:color w:val="auto"/>
          <w:spacing w:val="-62"/>
          <w:sz w:val="28"/>
          <w:szCs w:val="28"/>
        </w:rPr>
        <w:t xml:space="preserve"> </w:t>
      </w:r>
      <w:r w:rsidR="00302588" w:rsidRPr="00302588">
        <w:rPr>
          <w:rFonts w:ascii="Times New Roman" w:hAnsi="Times New Roman" w:cs="Times New Roman"/>
          <w:b/>
          <w:i/>
          <w:color w:val="auto"/>
          <w:sz w:val="28"/>
          <w:szCs w:val="28"/>
        </w:rPr>
        <w:t>результатами</w:t>
      </w:r>
      <w:r w:rsidR="00302588" w:rsidRPr="00302588">
        <w:rPr>
          <w:rFonts w:ascii="Times New Roman" w:hAnsi="Times New Roman" w:cs="Times New Roman"/>
          <w:b/>
          <w:i/>
          <w:color w:val="auto"/>
          <w:spacing w:val="-2"/>
          <w:sz w:val="28"/>
          <w:szCs w:val="28"/>
        </w:rPr>
        <w:t xml:space="preserve"> </w:t>
      </w:r>
      <w:proofErr w:type="spellStart"/>
      <w:r w:rsidR="00302588" w:rsidRPr="00302588">
        <w:rPr>
          <w:rFonts w:ascii="Times New Roman" w:hAnsi="Times New Roman" w:cs="Times New Roman"/>
          <w:b/>
          <w:i/>
          <w:color w:val="auto"/>
          <w:sz w:val="28"/>
          <w:szCs w:val="28"/>
        </w:rPr>
        <w:t>містобудівного</w:t>
      </w:r>
      <w:proofErr w:type="spellEnd"/>
      <w:r w:rsidR="00302588" w:rsidRPr="00302588">
        <w:rPr>
          <w:rFonts w:ascii="Times New Roman" w:hAnsi="Times New Roman" w:cs="Times New Roman"/>
          <w:b/>
          <w:i/>
          <w:color w:val="auto"/>
          <w:spacing w:val="-1"/>
          <w:sz w:val="28"/>
          <w:szCs w:val="28"/>
        </w:rPr>
        <w:t xml:space="preserve"> </w:t>
      </w:r>
      <w:proofErr w:type="spellStart"/>
      <w:r w:rsidR="00302588" w:rsidRPr="00302588">
        <w:rPr>
          <w:rFonts w:ascii="Times New Roman" w:hAnsi="Times New Roman" w:cs="Times New Roman"/>
          <w:b/>
          <w:i/>
          <w:color w:val="auto"/>
          <w:sz w:val="28"/>
          <w:szCs w:val="28"/>
        </w:rPr>
        <w:t>моніторингу</w:t>
      </w:r>
      <w:proofErr w:type="spellEnd"/>
      <w:r w:rsidR="00302588" w:rsidRPr="00302588"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DD43AA" w:rsidRDefault="000B5C23" w:rsidP="00D054B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Більшість г</w:t>
      </w:r>
      <w:r w:rsidR="00DD43AA">
        <w:rPr>
          <w:sz w:val="28"/>
          <w:szCs w:val="28"/>
          <w:lang w:val="uk-UA"/>
        </w:rPr>
        <w:t>енеральн</w:t>
      </w:r>
      <w:r>
        <w:rPr>
          <w:sz w:val="28"/>
          <w:szCs w:val="28"/>
          <w:lang w:val="uk-UA"/>
        </w:rPr>
        <w:t>их</w:t>
      </w:r>
      <w:r w:rsidR="00DD43AA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ів</w:t>
      </w:r>
      <w:r w:rsidR="004B48CA">
        <w:rPr>
          <w:sz w:val="28"/>
          <w:szCs w:val="28"/>
          <w:lang w:val="uk-UA"/>
        </w:rPr>
        <w:t xml:space="preserve"> населених пунктів </w:t>
      </w:r>
      <w:proofErr w:type="spellStart"/>
      <w:r w:rsidR="004B48CA" w:rsidRPr="00C0655B">
        <w:rPr>
          <w:sz w:val="28"/>
          <w:szCs w:val="28"/>
          <w:lang w:val="uk-UA"/>
        </w:rPr>
        <w:t>Ясінянської</w:t>
      </w:r>
      <w:proofErr w:type="spellEnd"/>
      <w:r w:rsidR="004B48CA" w:rsidRPr="00C0655B">
        <w:rPr>
          <w:sz w:val="28"/>
          <w:szCs w:val="28"/>
          <w:lang w:val="uk-UA"/>
        </w:rPr>
        <w:t xml:space="preserve"> та </w:t>
      </w:r>
      <w:proofErr w:type="spellStart"/>
      <w:r w:rsidR="004B48CA" w:rsidRPr="00C0655B">
        <w:rPr>
          <w:sz w:val="28"/>
          <w:szCs w:val="28"/>
          <w:lang w:val="uk-UA"/>
        </w:rPr>
        <w:t>Богданської</w:t>
      </w:r>
      <w:proofErr w:type="spellEnd"/>
      <w:r w:rsidR="004B48CA" w:rsidRPr="00C0655B">
        <w:rPr>
          <w:sz w:val="28"/>
          <w:szCs w:val="28"/>
          <w:lang w:val="uk-UA"/>
        </w:rPr>
        <w:t xml:space="preserve"> територіальних громад Рахівського району</w:t>
      </w:r>
      <w:r>
        <w:rPr>
          <w:sz w:val="28"/>
          <w:szCs w:val="28"/>
          <w:lang w:val="uk-UA"/>
        </w:rPr>
        <w:t xml:space="preserve"> не враховують</w:t>
      </w:r>
      <w:r w:rsidR="00DD43AA">
        <w:rPr>
          <w:sz w:val="28"/>
          <w:szCs w:val="28"/>
          <w:lang w:val="uk-UA"/>
        </w:rPr>
        <w:t xml:space="preserve"> потенціальних можливостей і потреб розвитку населеного пункту на сучасному етапі, у користуванні генеральним</w:t>
      </w:r>
      <w:r w:rsidR="00D054BF">
        <w:rPr>
          <w:sz w:val="28"/>
          <w:szCs w:val="28"/>
          <w:lang w:val="uk-UA"/>
        </w:rPr>
        <w:t>и</w:t>
      </w:r>
      <w:r w:rsidR="00DD43AA">
        <w:rPr>
          <w:sz w:val="28"/>
          <w:szCs w:val="28"/>
          <w:lang w:val="uk-UA"/>
        </w:rPr>
        <w:t xml:space="preserve"> план</w:t>
      </w:r>
      <w:r w:rsidR="00D054BF">
        <w:rPr>
          <w:sz w:val="28"/>
          <w:szCs w:val="28"/>
          <w:lang w:val="uk-UA"/>
        </w:rPr>
        <w:t>а</w:t>
      </w:r>
      <w:r w:rsidR="00DD43AA">
        <w:rPr>
          <w:sz w:val="28"/>
          <w:szCs w:val="28"/>
          <w:lang w:val="uk-UA"/>
        </w:rPr>
        <w:t>м</w:t>
      </w:r>
      <w:r w:rsidR="00D054BF">
        <w:rPr>
          <w:sz w:val="28"/>
          <w:szCs w:val="28"/>
          <w:lang w:val="uk-UA"/>
        </w:rPr>
        <w:t>и</w:t>
      </w:r>
      <w:r w:rsidR="00DD43AA">
        <w:rPr>
          <w:sz w:val="28"/>
          <w:szCs w:val="28"/>
          <w:lang w:val="uk-UA"/>
        </w:rPr>
        <w:t xml:space="preserve"> виникають труднощі</w:t>
      </w:r>
      <w:r w:rsidR="00D054BF">
        <w:rPr>
          <w:sz w:val="28"/>
          <w:szCs w:val="28"/>
          <w:lang w:val="uk-UA"/>
        </w:rPr>
        <w:t>,</w:t>
      </w:r>
      <w:r w:rsidR="00DD43AA">
        <w:rPr>
          <w:sz w:val="28"/>
          <w:szCs w:val="28"/>
          <w:lang w:val="uk-UA"/>
        </w:rPr>
        <w:t xml:space="preserve"> оскільки графічна частина</w:t>
      </w:r>
      <w:r>
        <w:rPr>
          <w:sz w:val="28"/>
          <w:szCs w:val="28"/>
          <w:lang w:val="uk-UA"/>
        </w:rPr>
        <w:t xml:space="preserve"> більшості генпланів</w:t>
      </w:r>
      <w:r w:rsidR="00DD43AA">
        <w:rPr>
          <w:sz w:val="28"/>
          <w:szCs w:val="28"/>
          <w:lang w:val="uk-UA"/>
        </w:rPr>
        <w:t xml:space="preserve"> виконана</w:t>
      </w:r>
      <w:r w:rsidR="00D05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минулому столітті</w:t>
      </w:r>
      <w:r w:rsidR="00DD43AA">
        <w:rPr>
          <w:sz w:val="28"/>
          <w:szCs w:val="28"/>
          <w:lang w:val="uk-UA"/>
        </w:rPr>
        <w:t xml:space="preserve"> на паперовій основі за допомогою растрової графіки, </w:t>
      </w:r>
      <w:r w:rsidR="00D054BF">
        <w:rPr>
          <w:sz w:val="28"/>
          <w:szCs w:val="28"/>
          <w:lang w:val="uk-UA"/>
        </w:rPr>
        <w:t xml:space="preserve">які </w:t>
      </w:r>
      <w:r w:rsidR="00DD43AA">
        <w:rPr>
          <w:sz w:val="28"/>
          <w:szCs w:val="28"/>
          <w:lang w:val="uk-UA"/>
        </w:rPr>
        <w:t>не відповіда</w:t>
      </w:r>
      <w:r w:rsidR="00D054BF">
        <w:rPr>
          <w:sz w:val="28"/>
          <w:szCs w:val="28"/>
          <w:lang w:val="uk-UA"/>
        </w:rPr>
        <w:t>ють</w:t>
      </w:r>
      <w:r w:rsidR="00DD43AA">
        <w:rPr>
          <w:sz w:val="28"/>
          <w:szCs w:val="28"/>
          <w:lang w:val="uk-UA"/>
        </w:rPr>
        <w:t xml:space="preserve"> нормам та положенням ряду нормативних документів. </w:t>
      </w:r>
      <w:r w:rsidR="00D054BF">
        <w:rPr>
          <w:sz w:val="28"/>
          <w:szCs w:val="28"/>
          <w:lang w:val="uk-UA"/>
        </w:rPr>
        <w:t>Н</w:t>
      </w:r>
      <w:r w:rsidR="00DD43AA">
        <w:rPr>
          <w:sz w:val="28"/>
          <w:szCs w:val="28"/>
          <w:lang w:val="uk-UA"/>
        </w:rPr>
        <w:t xml:space="preserve">еобхідно оновити та </w:t>
      </w:r>
      <w:proofErr w:type="spellStart"/>
      <w:r w:rsidR="00DD43AA">
        <w:rPr>
          <w:sz w:val="28"/>
          <w:szCs w:val="28"/>
          <w:lang w:val="uk-UA"/>
        </w:rPr>
        <w:t>внести</w:t>
      </w:r>
      <w:proofErr w:type="spellEnd"/>
      <w:r w:rsidR="00DD43AA">
        <w:rPr>
          <w:sz w:val="28"/>
          <w:szCs w:val="28"/>
          <w:lang w:val="uk-UA"/>
        </w:rPr>
        <w:t xml:space="preserve"> відповідні зміни</w:t>
      </w:r>
      <w:r w:rsidR="00D054BF">
        <w:rPr>
          <w:sz w:val="28"/>
          <w:szCs w:val="28"/>
          <w:lang w:val="uk-UA"/>
        </w:rPr>
        <w:t xml:space="preserve"> у генеральні плани </w:t>
      </w:r>
      <w:r>
        <w:rPr>
          <w:sz w:val="28"/>
          <w:szCs w:val="28"/>
          <w:lang w:val="uk-UA"/>
        </w:rPr>
        <w:t>населених пунктів громад, де не розроблено нові генеральні плани.</w:t>
      </w:r>
      <w:r w:rsidR="00DD43AA">
        <w:rPr>
          <w:sz w:val="28"/>
          <w:szCs w:val="28"/>
          <w:lang w:val="uk-UA"/>
        </w:rPr>
        <w:t xml:space="preserve"> </w:t>
      </w:r>
    </w:p>
    <w:p w:rsidR="00302588" w:rsidRDefault="00FB0C87" w:rsidP="005E0DF6">
      <w:pPr>
        <w:pStyle w:val="aa"/>
        <w:ind w:left="0" w:right="120" w:firstLine="566"/>
        <w:rPr>
          <w:sz w:val="28"/>
          <w:szCs w:val="28"/>
        </w:rPr>
      </w:pPr>
      <w:r w:rsidRPr="00FB0C87">
        <w:rPr>
          <w:sz w:val="28"/>
          <w:szCs w:val="28"/>
        </w:rPr>
        <w:t xml:space="preserve">З метою забезпечення сталого розвитку </w:t>
      </w:r>
      <w:proofErr w:type="spellStart"/>
      <w:r w:rsidR="000B5C23" w:rsidRPr="00C0655B">
        <w:rPr>
          <w:sz w:val="28"/>
          <w:szCs w:val="28"/>
        </w:rPr>
        <w:t>Ясінянської</w:t>
      </w:r>
      <w:proofErr w:type="spellEnd"/>
      <w:r w:rsidR="000B5C23" w:rsidRPr="00C0655B">
        <w:rPr>
          <w:sz w:val="28"/>
          <w:szCs w:val="28"/>
        </w:rPr>
        <w:t xml:space="preserve"> та </w:t>
      </w:r>
      <w:proofErr w:type="spellStart"/>
      <w:r w:rsidR="000B5C23" w:rsidRPr="00C0655B">
        <w:rPr>
          <w:sz w:val="28"/>
          <w:szCs w:val="28"/>
        </w:rPr>
        <w:t>Богданської</w:t>
      </w:r>
      <w:proofErr w:type="spellEnd"/>
      <w:r w:rsidRPr="00FB0C87">
        <w:rPr>
          <w:sz w:val="28"/>
          <w:szCs w:val="28"/>
        </w:rPr>
        <w:t xml:space="preserve"> територ</w:t>
      </w:r>
      <w:r w:rsidR="000B5C23">
        <w:rPr>
          <w:sz w:val="28"/>
          <w:szCs w:val="28"/>
        </w:rPr>
        <w:t>іальних громад</w:t>
      </w:r>
      <w:r w:rsidR="00D634D4">
        <w:rPr>
          <w:sz w:val="28"/>
          <w:szCs w:val="28"/>
        </w:rPr>
        <w:t>,</w:t>
      </w:r>
      <w:r w:rsidR="000B5C23">
        <w:rPr>
          <w:sz w:val="28"/>
          <w:szCs w:val="28"/>
        </w:rPr>
        <w:t xml:space="preserve"> виконання законів України „</w:t>
      </w:r>
      <w:r w:rsidRPr="00FB0C87">
        <w:rPr>
          <w:sz w:val="28"/>
          <w:szCs w:val="28"/>
        </w:rPr>
        <w:t>Про регулюва</w:t>
      </w:r>
      <w:r w:rsidR="000B5C23">
        <w:rPr>
          <w:sz w:val="28"/>
          <w:szCs w:val="28"/>
        </w:rPr>
        <w:t>ння містобудівної діяльності”, „Про Державний земельний кадастр”</w:t>
      </w:r>
      <w:r w:rsidRPr="00FB0C87">
        <w:rPr>
          <w:sz w:val="28"/>
          <w:szCs w:val="28"/>
        </w:rPr>
        <w:t>, постанови Кабінету Міністрів Ук</w:t>
      </w:r>
      <w:r w:rsidR="000B5C23">
        <w:rPr>
          <w:sz w:val="28"/>
          <w:szCs w:val="28"/>
        </w:rPr>
        <w:t>раїни  від 09.06.2021 р. № 632 „</w:t>
      </w:r>
      <w:r w:rsidRPr="00FB0C87">
        <w:rPr>
          <w:sz w:val="28"/>
          <w:szCs w:val="28"/>
        </w:rPr>
        <w:t>Про затвердження Порядку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</w:t>
      </w:r>
      <w:r w:rsidR="000B5C23">
        <w:rPr>
          <w:sz w:val="28"/>
          <w:szCs w:val="28"/>
        </w:rPr>
        <w:t>кту, детального плану території”</w:t>
      </w:r>
      <w:r w:rsidRPr="00FB0C87">
        <w:rPr>
          <w:sz w:val="28"/>
          <w:szCs w:val="28"/>
        </w:rPr>
        <w:t>, постанови Кабінету Міністрів Украї</w:t>
      </w:r>
      <w:r w:rsidR="000B5C23">
        <w:rPr>
          <w:sz w:val="28"/>
          <w:szCs w:val="28"/>
        </w:rPr>
        <w:t>ни від 1 вересня 2021 р. № 926 „</w:t>
      </w:r>
      <w:r w:rsidRPr="00FB0C87">
        <w:rPr>
          <w:sz w:val="28"/>
          <w:szCs w:val="28"/>
        </w:rPr>
        <w:t>Про затвердження Порядку розроблення, оновлення, внесення змін та затвердже</w:t>
      </w:r>
      <w:r w:rsidR="000B5C23">
        <w:rPr>
          <w:sz w:val="28"/>
          <w:szCs w:val="28"/>
        </w:rPr>
        <w:t>ння містобудівної документації” –</w:t>
      </w:r>
      <w:r w:rsidR="00D63895">
        <w:rPr>
          <w:sz w:val="28"/>
          <w:szCs w:val="28"/>
        </w:rPr>
        <w:t xml:space="preserve"> </w:t>
      </w:r>
      <w:proofErr w:type="spellStart"/>
      <w:r w:rsidR="000B5C23">
        <w:rPr>
          <w:sz w:val="28"/>
          <w:szCs w:val="28"/>
        </w:rPr>
        <w:t>Ясінянській</w:t>
      </w:r>
      <w:proofErr w:type="spellEnd"/>
      <w:r w:rsidR="000B5C23">
        <w:rPr>
          <w:sz w:val="28"/>
          <w:szCs w:val="28"/>
        </w:rPr>
        <w:t xml:space="preserve"> та </w:t>
      </w:r>
      <w:proofErr w:type="spellStart"/>
      <w:r w:rsidR="000B5C23">
        <w:rPr>
          <w:sz w:val="28"/>
          <w:szCs w:val="28"/>
        </w:rPr>
        <w:t>Богданській</w:t>
      </w:r>
      <w:proofErr w:type="spellEnd"/>
      <w:r w:rsidR="000B5C23" w:rsidRPr="00FB0C87">
        <w:rPr>
          <w:sz w:val="28"/>
          <w:szCs w:val="28"/>
        </w:rPr>
        <w:t xml:space="preserve"> територ</w:t>
      </w:r>
      <w:r w:rsidR="000B5C23">
        <w:rPr>
          <w:sz w:val="28"/>
          <w:szCs w:val="28"/>
        </w:rPr>
        <w:t xml:space="preserve">іальним громадам необхідно розробити та затвердити </w:t>
      </w:r>
      <w:proofErr w:type="spellStart"/>
      <w:r w:rsidR="000B5C23">
        <w:rPr>
          <w:sz w:val="28"/>
          <w:szCs w:val="28"/>
        </w:rPr>
        <w:t>комлексні</w:t>
      </w:r>
      <w:proofErr w:type="spellEnd"/>
      <w:r w:rsidR="000B5C23">
        <w:rPr>
          <w:sz w:val="28"/>
          <w:szCs w:val="28"/>
        </w:rPr>
        <w:t xml:space="preserve"> плани просторового розвитку територій.</w:t>
      </w:r>
    </w:p>
    <w:p w:rsidR="00D63895" w:rsidRDefault="00A176BC" w:rsidP="005E0DF6">
      <w:pPr>
        <w:pStyle w:val="aa"/>
        <w:ind w:left="0" w:right="120" w:firstLine="566"/>
        <w:rPr>
          <w:color w:val="333333"/>
          <w:sz w:val="28"/>
          <w:szCs w:val="28"/>
          <w:shd w:val="clear" w:color="auto" w:fill="FFFFFF"/>
        </w:rPr>
      </w:pPr>
      <w:proofErr w:type="spellStart"/>
      <w:r w:rsidRPr="00A176BC">
        <w:rPr>
          <w:sz w:val="28"/>
          <w:szCs w:val="28"/>
          <w:shd w:val="clear" w:color="auto" w:fill="FFFFFF"/>
        </w:rPr>
        <w:t>Ясінянською</w:t>
      </w:r>
      <w:proofErr w:type="spellEnd"/>
      <w:r w:rsidRPr="00A176BC">
        <w:rPr>
          <w:sz w:val="28"/>
          <w:szCs w:val="28"/>
          <w:shd w:val="clear" w:color="auto" w:fill="FFFFFF"/>
        </w:rPr>
        <w:t xml:space="preserve"> селищною радою</w:t>
      </w:r>
      <w:r>
        <w:rPr>
          <w:sz w:val="28"/>
          <w:szCs w:val="28"/>
          <w:shd w:val="clear" w:color="auto" w:fill="FFFFFF"/>
        </w:rPr>
        <w:t xml:space="preserve"> прийнято рішення</w:t>
      </w:r>
      <w:r w:rsidR="00405443">
        <w:rPr>
          <w:sz w:val="28"/>
          <w:szCs w:val="28"/>
          <w:shd w:val="clear" w:color="auto" w:fill="FFFFFF"/>
        </w:rPr>
        <w:t xml:space="preserve"> № 2295 від 28 березня 2023 року</w:t>
      </w:r>
      <w:bookmarkStart w:id="10" w:name="_GoBack"/>
      <w:bookmarkEnd w:id="10"/>
      <w:r>
        <w:rPr>
          <w:sz w:val="28"/>
          <w:szCs w:val="28"/>
          <w:shd w:val="clear" w:color="auto" w:fill="FFFFFF"/>
        </w:rPr>
        <w:t xml:space="preserve"> про розроблення </w:t>
      </w:r>
      <w:proofErr w:type="spellStart"/>
      <w:r>
        <w:rPr>
          <w:sz w:val="28"/>
          <w:szCs w:val="28"/>
        </w:rPr>
        <w:t>комлексн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у просторового розвитку території </w:t>
      </w:r>
      <w:proofErr w:type="spellStart"/>
      <w:r>
        <w:rPr>
          <w:sz w:val="28"/>
          <w:szCs w:val="28"/>
        </w:rPr>
        <w:t>Ясінянської</w:t>
      </w:r>
      <w:proofErr w:type="spellEnd"/>
      <w:r>
        <w:rPr>
          <w:sz w:val="28"/>
          <w:szCs w:val="28"/>
        </w:rPr>
        <w:t xml:space="preserve"> територіальної громади. На даний час комплексний план у процесі розроблення.</w:t>
      </w:r>
    </w:p>
    <w:p w:rsidR="00302588" w:rsidRDefault="00FB0C87" w:rsidP="005E0DF6">
      <w:pPr>
        <w:pStyle w:val="aa"/>
        <w:ind w:left="0" w:right="120" w:firstLine="566"/>
        <w:rPr>
          <w:sz w:val="28"/>
          <w:szCs w:val="28"/>
          <w:shd w:val="clear" w:color="auto" w:fill="FFFFFF"/>
        </w:rPr>
      </w:pPr>
      <w:r w:rsidRPr="00DD43AA">
        <w:rPr>
          <w:sz w:val="28"/>
          <w:szCs w:val="28"/>
          <w:shd w:val="clear" w:color="auto" w:fill="FFFFFF"/>
        </w:rPr>
        <w:t xml:space="preserve">Комплексний план розробляється та затверджується з метою забезпечення економічного розвитку територіальної громади з додержанням принципу </w:t>
      </w:r>
      <w:r w:rsidRPr="00DD43AA">
        <w:rPr>
          <w:sz w:val="28"/>
          <w:szCs w:val="28"/>
          <w:shd w:val="clear" w:color="auto" w:fill="FFFFFF"/>
        </w:rPr>
        <w:lastRenderedPageBreak/>
        <w:t>збалансованості державних, громадських та приватних інтересів та з урахуванням концепції інтегрованого розвитку території територ</w:t>
      </w:r>
      <w:r w:rsidR="00FB387A">
        <w:rPr>
          <w:sz w:val="28"/>
          <w:szCs w:val="28"/>
          <w:shd w:val="clear" w:color="auto" w:fill="FFFFFF"/>
        </w:rPr>
        <w:t>іальної громади (за наявності).</w:t>
      </w:r>
    </w:p>
    <w:p w:rsidR="000B5C23" w:rsidRDefault="000B5C23" w:rsidP="005E0DF6">
      <w:pPr>
        <w:pStyle w:val="aa"/>
        <w:ind w:left="0" w:right="120" w:firstLine="566"/>
        <w:rPr>
          <w:sz w:val="28"/>
          <w:szCs w:val="28"/>
          <w:shd w:val="clear" w:color="auto" w:fill="FFFFFF"/>
        </w:rPr>
      </w:pPr>
    </w:p>
    <w:p w:rsidR="000B5C23" w:rsidRDefault="000B5C23" w:rsidP="005E0DF6">
      <w:pPr>
        <w:pStyle w:val="aa"/>
        <w:ind w:left="0" w:right="120" w:firstLine="566"/>
        <w:rPr>
          <w:sz w:val="28"/>
          <w:szCs w:val="28"/>
          <w:shd w:val="clear" w:color="auto" w:fill="FFFFFF"/>
        </w:rPr>
      </w:pPr>
    </w:p>
    <w:p w:rsidR="000B5C23" w:rsidRDefault="000B5C23" w:rsidP="005E0DF6">
      <w:pPr>
        <w:pStyle w:val="aa"/>
        <w:ind w:left="0" w:right="120" w:firstLine="566"/>
        <w:rPr>
          <w:sz w:val="28"/>
          <w:szCs w:val="28"/>
          <w:shd w:val="clear" w:color="auto" w:fill="FFFFFF"/>
        </w:rPr>
      </w:pPr>
    </w:p>
    <w:p w:rsidR="000B5C23" w:rsidRDefault="000B5C23" w:rsidP="005E0DF6">
      <w:pPr>
        <w:pStyle w:val="aa"/>
        <w:ind w:left="0" w:right="120" w:firstLine="566"/>
        <w:rPr>
          <w:sz w:val="28"/>
          <w:szCs w:val="28"/>
          <w:shd w:val="clear" w:color="auto" w:fill="FFFFFF"/>
        </w:rPr>
      </w:pPr>
    </w:p>
    <w:p w:rsidR="000B5C23" w:rsidRDefault="00302588" w:rsidP="000B5C23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0DF6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Pr="005E0DF6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proofErr w:type="spellStart"/>
      <w:r w:rsidR="000B5C2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0B5C23" w:rsidRPr="000B5C23">
        <w:rPr>
          <w:rFonts w:ascii="Times New Roman" w:hAnsi="Times New Roman" w:cs="Times New Roman"/>
          <w:b/>
          <w:color w:val="auto"/>
          <w:sz w:val="28"/>
          <w:szCs w:val="28"/>
        </w:rPr>
        <w:t>ідділ</w:t>
      </w:r>
      <w:proofErr w:type="spellEnd"/>
      <w:r w:rsidR="000B5C2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</w:t>
      </w:r>
      <w:r w:rsidR="000B5C23" w:rsidRPr="000B5C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0B5C23" w:rsidRPr="000B5C23">
        <w:rPr>
          <w:rFonts w:ascii="Times New Roman" w:hAnsi="Times New Roman" w:cs="Times New Roman"/>
          <w:b/>
          <w:color w:val="auto"/>
          <w:sz w:val="28"/>
          <w:szCs w:val="28"/>
        </w:rPr>
        <w:t>інфраструктури</w:t>
      </w:r>
      <w:proofErr w:type="spellEnd"/>
      <w:r w:rsidR="000B5C23" w:rsidRPr="000B5C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</w:p>
    <w:p w:rsidR="000B5C23" w:rsidRDefault="000B5C23" w:rsidP="000B5C23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>містобудування</w:t>
      </w:r>
      <w:proofErr w:type="spellEnd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та </w:t>
      </w:r>
      <w:proofErr w:type="spellStart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>архітектури</w:t>
      </w:r>
      <w:proofErr w:type="spellEnd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</w:p>
    <w:p w:rsidR="000B5C23" w:rsidRDefault="000B5C23" w:rsidP="000B5C23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>житлово-комунального</w:t>
      </w:r>
      <w:proofErr w:type="spellEnd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>господарства</w:t>
      </w:r>
      <w:proofErr w:type="spellEnd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</w:p>
    <w:p w:rsidR="000B5C23" w:rsidRDefault="000B5C23" w:rsidP="000B5C23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>екології</w:t>
      </w:r>
      <w:proofErr w:type="spellEnd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>управління</w:t>
      </w:r>
      <w:proofErr w:type="spellEnd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>соціально</w:t>
      </w:r>
      <w:proofErr w:type="spellEnd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</w:p>
    <w:p w:rsidR="000B5C23" w:rsidRDefault="000B5C23" w:rsidP="000B5C23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>економічного</w:t>
      </w:r>
      <w:proofErr w:type="spellEnd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>розвитку</w:t>
      </w:r>
      <w:proofErr w:type="spellEnd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0B5C23">
        <w:rPr>
          <w:rFonts w:ascii="Times New Roman" w:hAnsi="Times New Roman" w:cs="Times New Roman"/>
          <w:b/>
          <w:color w:val="auto"/>
          <w:sz w:val="28"/>
          <w:szCs w:val="28"/>
        </w:rPr>
        <w:t>території</w:t>
      </w:r>
      <w:proofErr w:type="spellEnd"/>
      <w:r w:rsidR="00464577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302588" w:rsidRPr="00464577" w:rsidRDefault="000B5C23" w:rsidP="000B5C23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РДА-РВА, головний архітектор району                    Олександр БОДНАРЧУК</w:t>
      </w:r>
      <w:r w:rsidR="0046457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6457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6457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6457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46457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</w:t>
      </w:r>
    </w:p>
    <w:p w:rsidR="00FB0C87" w:rsidRPr="00302588" w:rsidRDefault="00FB0C87" w:rsidP="00464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67E" w:rsidRPr="000B5C23" w:rsidRDefault="0000667E" w:rsidP="0046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67E" w:rsidRPr="000B5C23" w:rsidSect="00464577">
      <w:headerReference w:type="default" r:id="rId11"/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FD" w:rsidRDefault="006013FD">
      <w:pPr>
        <w:spacing w:after="0" w:line="240" w:lineRule="auto"/>
      </w:pPr>
      <w:r>
        <w:separator/>
      </w:r>
    </w:p>
  </w:endnote>
  <w:endnote w:type="continuationSeparator" w:id="0">
    <w:p w:rsidR="006013FD" w:rsidRDefault="0060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FD" w:rsidRDefault="006013FD">
      <w:pPr>
        <w:spacing w:after="0" w:line="240" w:lineRule="auto"/>
      </w:pPr>
      <w:r>
        <w:separator/>
      </w:r>
    </w:p>
  </w:footnote>
  <w:footnote w:type="continuationSeparator" w:id="0">
    <w:p w:rsidR="006013FD" w:rsidRDefault="0060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83" w:rsidRDefault="008B6183">
    <w:pPr>
      <w:pStyle w:val="aa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8E3FA3" wp14:editId="032C06FE">
              <wp:simplePos x="0" y="0"/>
              <wp:positionH relativeFrom="page">
                <wp:posOffset>7013050</wp:posOffset>
              </wp:positionH>
              <wp:positionV relativeFrom="page">
                <wp:posOffset>381663</wp:posOffset>
              </wp:positionV>
              <wp:extent cx="223962" cy="194310"/>
              <wp:effectExtent l="0" t="0" r="508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2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183" w:rsidRDefault="008B618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443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3F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2pt;margin-top:30.05pt;width:17.6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e7rA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" filled="f" stroked="f">
              <v:textbox inset="0,0,0,0">
                <w:txbxContent>
                  <w:p w:rsidR="008B6183" w:rsidRDefault="008B618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443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4CA"/>
    <w:multiLevelType w:val="multilevel"/>
    <w:tmpl w:val="A9780A0A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C01EC9"/>
    <w:multiLevelType w:val="multilevel"/>
    <w:tmpl w:val="A0742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A2"/>
    <w:rsid w:val="00003472"/>
    <w:rsid w:val="000059F5"/>
    <w:rsid w:val="0000667E"/>
    <w:rsid w:val="00012E9B"/>
    <w:rsid w:val="00021A10"/>
    <w:rsid w:val="000404B9"/>
    <w:rsid w:val="00041DEB"/>
    <w:rsid w:val="00043E78"/>
    <w:rsid w:val="00044490"/>
    <w:rsid w:val="00086769"/>
    <w:rsid w:val="00093447"/>
    <w:rsid w:val="000B3AC1"/>
    <w:rsid w:val="000B495F"/>
    <w:rsid w:val="000B5C23"/>
    <w:rsid w:val="000C755A"/>
    <w:rsid w:val="000D3177"/>
    <w:rsid w:val="000D4AD1"/>
    <w:rsid w:val="000F03C1"/>
    <w:rsid w:val="00102A9B"/>
    <w:rsid w:val="0010529C"/>
    <w:rsid w:val="00114CFB"/>
    <w:rsid w:val="0011622B"/>
    <w:rsid w:val="00136D96"/>
    <w:rsid w:val="00143D00"/>
    <w:rsid w:val="00157399"/>
    <w:rsid w:val="001625AB"/>
    <w:rsid w:val="00164894"/>
    <w:rsid w:val="00184771"/>
    <w:rsid w:val="00184ECA"/>
    <w:rsid w:val="00186D1E"/>
    <w:rsid w:val="00186DF0"/>
    <w:rsid w:val="00192FB2"/>
    <w:rsid w:val="00196646"/>
    <w:rsid w:val="001B0167"/>
    <w:rsid w:val="001B3555"/>
    <w:rsid w:val="001E0EBC"/>
    <w:rsid w:val="001F39BE"/>
    <w:rsid w:val="001F4709"/>
    <w:rsid w:val="00200188"/>
    <w:rsid w:val="00201B35"/>
    <w:rsid w:val="00211EF6"/>
    <w:rsid w:val="0021531B"/>
    <w:rsid w:val="00216FCF"/>
    <w:rsid w:val="00217568"/>
    <w:rsid w:val="00232642"/>
    <w:rsid w:val="00232D2F"/>
    <w:rsid w:val="00234FAC"/>
    <w:rsid w:val="002446B5"/>
    <w:rsid w:val="00253090"/>
    <w:rsid w:val="002750AF"/>
    <w:rsid w:val="002965FC"/>
    <w:rsid w:val="002B00E6"/>
    <w:rsid w:val="002C67E3"/>
    <w:rsid w:val="002D4E86"/>
    <w:rsid w:val="002D605D"/>
    <w:rsid w:val="00302588"/>
    <w:rsid w:val="00310ADB"/>
    <w:rsid w:val="003146E8"/>
    <w:rsid w:val="0032447F"/>
    <w:rsid w:val="003301B7"/>
    <w:rsid w:val="00332C5B"/>
    <w:rsid w:val="00343D7B"/>
    <w:rsid w:val="0035494A"/>
    <w:rsid w:val="00362C63"/>
    <w:rsid w:val="00367713"/>
    <w:rsid w:val="00385364"/>
    <w:rsid w:val="00385774"/>
    <w:rsid w:val="0039169A"/>
    <w:rsid w:val="00395BE7"/>
    <w:rsid w:val="003971A9"/>
    <w:rsid w:val="003B4FB9"/>
    <w:rsid w:val="003D3A51"/>
    <w:rsid w:val="00404A03"/>
    <w:rsid w:val="00405443"/>
    <w:rsid w:val="004054DD"/>
    <w:rsid w:val="0041324F"/>
    <w:rsid w:val="0042556B"/>
    <w:rsid w:val="00433833"/>
    <w:rsid w:val="004366CE"/>
    <w:rsid w:val="00440318"/>
    <w:rsid w:val="004466DA"/>
    <w:rsid w:val="00447FDB"/>
    <w:rsid w:val="00451DA9"/>
    <w:rsid w:val="00460029"/>
    <w:rsid w:val="00460C18"/>
    <w:rsid w:val="004627FD"/>
    <w:rsid w:val="00464577"/>
    <w:rsid w:val="00475436"/>
    <w:rsid w:val="004776B9"/>
    <w:rsid w:val="004A7718"/>
    <w:rsid w:val="004B48CA"/>
    <w:rsid w:val="004B4B3D"/>
    <w:rsid w:val="004D1849"/>
    <w:rsid w:val="004D1B89"/>
    <w:rsid w:val="004D729B"/>
    <w:rsid w:val="004D7A29"/>
    <w:rsid w:val="0050298C"/>
    <w:rsid w:val="00502D9C"/>
    <w:rsid w:val="00512A50"/>
    <w:rsid w:val="00517DFB"/>
    <w:rsid w:val="00522FB2"/>
    <w:rsid w:val="005376E9"/>
    <w:rsid w:val="0055107F"/>
    <w:rsid w:val="0055324B"/>
    <w:rsid w:val="005647F4"/>
    <w:rsid w:val="00567A2C"/>
    <w:rsid w:val="00570407"/>
    <w:rsid w:val="00592D65"/>
    <w:rsid w:val="005A395B"/>
    <w:rsid w:val="005B6657"/>
    <w:rsid w:val="005E0DF6"/>
    <w:rsid w:val="005F1555"/>
    <w:rsid w:val="005F3D4E"/>
    <w:rsid w:val="005F4085"/>
    <w:rsid w:val="006013FD"/>
    <w:rsid w:val="00622BB8"/>
    <w:rsid w:val="00625772"/>
    <w:rsid w:val="0062660C"/>
    <w:rsid w:val="00630097"/>
    <w:rsid w:val="00641F1F"/>
    <w:rsid w:val="00650458"/>
    <w:rsid w:val="00653E44"/>
    <w:rsid w:val="00660472"/>
    <w:rsid w:val="00661664"/>
    <w:rsid w:val="00665ED8"/>
    <w:rsid w:val="00682CEB"/>
    <w:rsid w:val="006A270E"/>
    <w:rsid w:val="006A74CD"/>
    <w:rsid w:val="006B171D"/>
    <w:rsid w:val="006C1002"/>
    <w:rsid w:val="006D0576"/>
    <w:rsid w:val="006F38C9"/>
    <w:rsid w:val="0071536A"/>
    <w:rsid w:val="007208AB"/>
    <w:rsid w:val="00720C3D"/>
    <w:rsid w:val="0072548A"/>
    <w:rsid w:val="00731156"/>
    <w:rsid w:val="00741088"/>
    <w:rsid w:val="00743AC4"/>
    <w:rsid w:val="007467BA"/>
    <w:rsid w:val="00752BB2"/>
    <w:rsid w:val="007630FF"/>
    <w:rsid w:val="00765DCF"/>
    <w:rsid w:val="0077241F"/>
    <w:rsid w:val="007814C1"/>
    <w:rsid w:val="00793E5D"/>
    <w:rsid w:val="00793E95"/>
    <w:rsid w:val="007A2D2B"/>
    <w:rsid w:val="007B359B"/>
    <w:rsid w:val="007C0CA8"/>
    <w:rsid w:val="007C1D59"/>
    <w:rsid w:val="007D33DF"/>
    <w:rsid w:val="007D5655"/>
    <w:rsid w:val="007D5B14"/>
    <w:rsid w:val="007E5C05"/>
    <w:rsid w:val="007F3CD8"/>
    <w:rsid w:val="00807CB9"/>
    <w:rsid w:val="00813280"/>
    <w:rsid w:val="0081363A"/>
    <w:rsid w:val="00815CD2"/>
    <w:rsid w:val="008336EA"/>
    <w:rsid w:val="00836C7F"/>
    <w:rsid w:val="008455CA"/>
    <w:rsid w:val="00856CDC"/>
    <w:rsid w:val="00862D23"/>
    <w:rsid w:val="00871D70"/>
    <w:rsid w:val="008724C7"/>
    <w:rsid w:val="00887884"/>
    <w:rsid w:val="008945E0"/>
    <w:rsid w:val="008A23A3"/>
    <w:rsid w:val="008A4524"/>
    <w:rsid w:val="008A51F6"/>
    <w:rsid w:val="008B6183"/>
    <w:rsid w:val="008C5AEE"/>
    <w:rsid w:val="008D7BBE"/>
    <w:rsid w:val="008E5068"/>
    <w:rsid w:val="008F01F0"/>
    <w:rsid w:val="008F0BB1"/>
    <w:rsid w:val="008F4C2D"/>
    <w:rsid w:val="008F4E09"/>
    <w:rsid w:val="00915038"/>
    <w:rsid w:val="0093066F"/>
    <w:rsid w:val="0093293D"/>
    <w:rsid w:val="00942705"/>
    <w:rsid w:val="009468DE"/>
    <w:rsid w:val="00963691"/>
    <w:rsid w:val="00967BC0"/>
    <w:rsid w:val="00970F4C"/>
    <w:rsid w:val="009710B0"/>
    <w:rsid w:val="00972F19"/>
    <w:rsid w:val="009947E0"/>
    <w:rsid w:val="00997B55"/>
    <w:rsid w:val="009A06D2"/>
    <w:rsid w:val="009B2C13"/>
    <w:rsid w:val="009E1DF7"/>
    <w:rsid w:val="00A03B93"/>
    <w:rsid w:val="00A1240C"/>
    <w:rsid w:val="00A176BC"/>
    <w:rsid w:val="00A20826"/>
    <w:rsid w:val="00A40594"/>
    <w:rsid w:val="00A56A55"/>
    <w:rsid w:val="00A626BB"/>
    <w:rsid w:val="00A66440"/>
    <w:rsid w:val="00A77107"/>
    <w:rsid w:val="00A800D0"/>
    <w:rsid w:val="00AB5476"/>
    <w:rsid w:val="00AC308E"/>
    <w:rsid w:val="00AD1DD4"/>
    <w:rsid w:val="00AD7A68"/>
    <w:rsid w:val="00AD7F58"/>
    <w:rsid w:val="00AF415F"/>
    <w:rsid w:val="00B1413A"/>
    <w:rsid w:val="00B20729"/>
    <w:rsid w:val="00B20A91"/>
    <w:rsid w:val="00B3138F"/>
    <w:rsid w:val="00B41E67"/>
    <w:rsid w:val="00B527B5"/>
    <w:rsid w:val="00B54D63"/>
    <w:rsid w:val="00B623F3"/>
    <w:rsid w:val="00B65975"/>
    <w:rsid w:val="00B74127"/>
    <w:rsid w:val="00B84328"/>
    <w:rsid w:val="00B95E75"/>
    <w:rsid w:val="00BA3E2B"/>
    <w:rsid w:val="00BB70A1"/>
    <w:rsid w:val="00BB7780"/>
    <w:rsid w:val="00BC2FA4"/>
    <w:rsid w:val="00BC608A"/>
    <w:rsid w:val="00BD086D"/>
    <w:rsid w:val="00BD7BBD"/>
    <w:rsid w:val="00BE4BCE"/>
    <w:rsid w:val="00C000EB"/>
    <w:rsid w:val="00C0655B"/>
    <w:rsid w:val="00C37A0C"/>
    <w:rsid w:val="00C40630"/>
    <w:rsid w:val="00C44F55"/>
    <w:rsid w:val="00C50443"/>
    <w:rsid w:val="00C77B14"/>
    <w:rsid w:val="00C83245"/>
    <w:rsid w:val="00C860B9"/>
    <w:rsid w:val="00C86185"/>
    <w:rsid w:val="00C936C7"/>
    <w:rsid w:val="00C93A5B"/>
    <w:rsid w:val="00CA5CB9"/>
    <w:rsid w:val="00CA6F9E"/>
    <w:rsid w:val="00CB20CE"/>
    <w:rsid w:val="00CB7729"/>
    <w:rsid w:val="00CC50FB"/>
    <w:rsid w:val="00CD6F26"/>
    <w:rsid w:val="00CF5D35"/>
    <w:rsid w:val="00D04BC9"/>
    <w:rsid w:val="00D054BF"/>
    <w:rsid w:val="00D143E1"/>
    <w:rsid w:val="00D21B9E"/>
    <w:rsid w:val="00D241EB"/>
    <w:rsid w:val="00D408D2"/>
    <w:rsid w:val="00D438F6"/>
    <w:rsid w:val="00D55907"/>
    <w:rsid w:val="00D634D4"/>
    <w:rsid w:val="00D63895"/>
    <w:rsid w:val="00D713A4"/>
    <w:rsid w:val="00D748C3"/>
    <w:rsid w:val="00D80E5A"/>
    <w:rsid w:val="00D81C1C"/>
    <w:rsid w:val="00D82E32"/>
    <w:rsid w:val="00D8451A"/>
    <w:rsid w:val="00D93B86"/>
    <w:rsid w:val="00D963EC"/>
    <w:rsid w:val="00DA65C2"/>
    <w:rsid w:val="00DA70D8"/>
    <w:rsid w:val="00DB54C0"/>
    <w:rsid w:val="00DB6615"/>
    <w:rsid w:val="00DD43AA"/>
    <w:rsid w:val="00DD4CA2"/>
    <w:rsid w:val="00DE646F"/>
    <w:rsid w:val="00DF761A"/>
    <w:rsid w:val="00E00153"/>
    <w:rsid w:val="00E017D9"/>
    <w:rsid w:val="00E01B1D"/>
    <w:rsid w:val="00E03CFF"/>
    <w:rsid w:val="00E25A3B"/>
    <w:rsid w:val="00E3279D"/>
    <w:rsid w:val="00E5038F"/>
    <w:rsid w:val="00E51B4E"/>
    <w:rsid w:val="00E52C78"/>
    <w:rsid w:val="00E73E79"/>
    <w:rsid w:val="00E86223"/>
    <w:rsid w:val="00E900E5"/>
    <w:rsid w:val="00E91986"/>
    <w:rsid w:val="00EB4005"/>
    <w:rsid w:val="00ED1755"/>
    <w:rsid w:val="00ED5C00"/>
    <w:rsid w:val="00EE183F"/>
    <w:rsid w:val="00EE47D0"/>
    <w:rsid w:val="00EE5822"/>
    <w:rsid w:val="00EF338B"/>
    <w:rsid w:val="00F03C51"/>
    <w:rsid w:val="00F06CD5"/>
    <w:rsid w:val="00F22D7A"/>
    <w:rsid w:val="00F46040"/>
    <w:rsid w:val="00F478A1"/>
    <w:rsid w:val="00F62422"/>
    <w:rsid w:val="00F70758"/>
    <w:rsid w:val="00F751F8"/>
    <w:rsid w:val="00F83265"/>
    <w:rsid w:val="00F9156A"/>
    <w:rsid w:val="00FA0CC9"/>
    <w:rsid w:val="00FB0C87"/>
    <w:rsid w:val="00FB387A"/>
    <w:rsid w:val="00FB7668"/>
    <w:rsid w:val="00FD37F2"/>
    <w:rsid w:val="00FE2464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04FE03-D1CC-43E5-8426-50736A2B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88"/>
  </w:style>
  <w:style w:type="paragraph" w:styleId="1">
    <w:name w:val="heading 1"/>
    <w:basedOn w:val="a"/>
    <w:next w:val="a"/>
    <w:link w:val="10"/>
    <w:uiPriority w:val="9"/>
    <w:qFormat/>
    <w:rsid w:val="00296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A77107"/>
    <w:pPr>
      <w:widowControl w:val="0"/>
      <w:autoSpaceDE w:val="0"/>
      <w:autoSpaceDN w:val="0"/>
      <w:spacing w:after="0" w:line="295" w:lineRule="exact"/>
      <w:ind w:left="383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4CA2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D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D4CA2"/>
  </w:style>
  <w:style w:type="character" w:styleId="a6">
    <w:name w:val="Hyperlink"/>
    <w:basedOn w:val="a0"/>
    <w:uiPriority w:val="99"/>
    <w:semiHidden/>
    <w:unhideWhenUsed/>
    <w:rsid w:val="00DD4CA2"/>
    <w:rPr>
      <w:color w:val="0000FF"/>
      <w:u w:val="single"/>
    </w:rPr>
  </w:style>
  <w:style w:type="character" w:customStyle="1" w:styleId="rvts46">
    <w:name w:val="rvts46"/>
    <w:basedOn w:val="a0"/>
    <w:rsid w:val="00DD4CA2"/>
  </w:style>
  <w:style w:type="paragraph" w:styleId="HTML">
    <w:name w:val="HTML Preformatted"/>
    <w:basedOn w:val="a"/>
    <w:link w:val="HTML0"/>
    <w:uiPriority w:val="99"/>
    <w:semiHidden/>
    <w:unhideWhenUsed/>
    <w:rsid w:val="00354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5494A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7630FF"/>
    <w:pPr>
      <w:spacing w:after="0" w:line="240" w:lineRule="auto"/>
    </w:pPr>
  </w:style>
  <w:style w:type="paragraph" w:customStyle="1" w:styleId="11">
    <w:name w:val="Без интервала1"/>
    <w:rsid w:val="001847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Без интервала2"/>
    <w:rsid w:val="00184771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paragraph" w:styleId="a8">
    <w:name w:val="List Paragraph"/>
    <w:basedOn w:val="a"/>
    <w:uiPriority w:val="34"/>
    <w:qFormat/>
    <w:rsid w:val="00B623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DD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77107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en-US"/>
    </w:rPr>
  </w:style>
  <w:style w:type="paragraph" w:styleId="aa">
    <w:name w:val="Body Text"/>
    <w:basedOn w:val="a"/>
    <w:link w:val="ab"/>
    <w:uiPriority w:val="1"/>
    <w:qFormat/>
    <w:rsid w:val="00A77107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6"/>
      <w:szCs w:val="26"/>
      <w:lang w:val="uk-UA" w:eastAsia="en-US"/>
    </w:rPr>
  </w:style>
  <w:style w:type="character" w:customStyle="1" w:styleId="ab">
    <w:name w:val="Основний текст Знак"/>
    <w:basedOn w:val="a0"/>
    <w:link w:val="aa"/>
    <w:uiPriority w:val="1"/>
    <w:rsid w:val="00A77107"/>
    <w:rPr>
      <w:rFonts w:ascii="Times New Roman" w:eastAsia="Times New Roman" w:hAnsi="Times New Roman" w:cs="Times New Roman"/>
      <w:sz w:val="26"/>
      <w:szCs w:val="26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2965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Strong"/>
    <w:basedOn w:val="a0"/>
    <w:uiPriority w:val="22"/>
    <w:qFormat/>
    <w:rsid w:val="00E01B1D"/>
    <w:rPr>
      <w:b/>
      <w:bCs/>
    </w:rPr>
  </w:style>
  <w:style w:type="paragraph" w:customStyle="1" w:styleId="Default">
    <w:name w:val="Default"/>
    <w:rsid w:val="00661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3301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3301B7"/>
  </w:style>
  <w:style w:type="paragraph" w:styleId="af">
    <w:name w:val="footer"/>
    <w:basedOn w:val="a"/>
    <w:link w:val="af0"/>
    <w:uiPriority w:val="99"/>
    <w:unhideWhenUsed/>
    <w:rsid w:val="003301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3301B7"/>
  </w:style>
  <w:style w:type="paragraph" w:customStyle="1" w:styleId="TableParagraph">
    <w:name w:val="Table Paragraph"/>
    <w:basedOn w:val="a"/>
    <w:uiPriority w:val="1"/>
    <w:qFormat/>
    <w:rsid w:val="005647F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038-17?find=1&amp;text=%D0%BC%D1%96%D1%81%D1%82%D0%BE%D0%B1%D1%83%D0%B4%D1%96%D0%B2%D0%BD%D0%B8%D0%B9+%D0%BC%D0%BE%D0%BD%D1%96%D1%82%D0%BE%D1%80%D0%B8%D0%BD%D0%B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038-17?find=1&amp;text=%D0%BC%D1%96%D1%81%D1%82%D0%BE%D0%B1%D1%83%D0%B4%D1%96%D0%B2%D0%BD%D0%B8%D0%B9+%D0%BC%D0%BE%D0%BD%D1%96%D1%82%D0%BE%D1%80%D0%B8%D0%BD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BE9C-6B26-4BAD-ADC1-DE025AB5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10</Pages>
  <Words>14981</Words>
  <Characters>8540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Архітектура Рахів</cp:lastModifiedBy>
  <cp:revision>52</cp:revision>
  <cp:lastPrinted>2022-12-21T13:54:00Z</cp:lastPrinted>
  <dcterms:created xsi:type="dcterms:W3CDTF">2022-11-18T09:37:00Z</dcterms:created>
  <dcterms:modified xsi:type="dcterms:W3CDTF">2023-11-30T13:54:00Z</dcterms:modified>
</cp:coreProperties>
</file>