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08" w:rsidRDefault="00B72DA6"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ПУБЛІЧНИЙ ЗВІТ </w:t>
      </w:r>
    </w:p>
    <w:p w:rsidR="00341B08" w:rsidRDefault="00B72DA6"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ГОЛОВИ РАХІВСЬКОЇ РАЙОННОЇ ДЕРЖАВНОЇ АДМІНІСТРАЦІЇ </w:t>
      </w:r>
    </w:p>
    <w:p w:rsidR="00341B08" w:rsidRDefault="00B72DA6"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ПРО РЕЗУЛЬТАТИ РОБОТИ РАЙДЕРЖАДМІНІСТРАЦІЇ </w:t>
      </w:r>
    </w:p>
    <w:p w:rsidR="00B72DA6" w:rsidRPr="00B72DA6" w:rsidRDefault="00B72DA6"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ЗА 2016 РІК</w:t>
      </w:r>
    </w:p>
    <w:p w:rsidR="00B72DA6" w:rsidRPr="00B72DA6" w:rsidRDefault="00B72DA6" w:rsidP="00B72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eastAsia="Times New Roman" w:hAnsi="Times New Roman" w:cs="Times New Roman"/>
          <w:b/>
          <w:color w:val="000000"/>
          <w:sz w:val="28"/>
          <w:szCs w:val="28"/>
          <w:lang w:eastAsia="uk-UA"/>
        </w:rPr>
      </w:pPr>
    </w:p>
    <w:p w:rsidR="00B72DA6" w:rsidRDefault="00B72DA6" w:rsidP="00A62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 xml:space="preserve">Протягом 2016 року робота Рахівської районної державної адміністрації була спрямована на </w:t>
      </w:r>
      <w:r w:rsidR="005E474B">
        <w:rPr>
          <w:rFonts w:ascii="Times New Roman" w:eastAsia="Times New Roman" w:hAnsi="Times New Roman" w:cs="Times New Roman"/>
          <w:color w:val="000000"/>
          <w:sz w:val="28"/>
          <w:szCs w:val="28"/>
          <w:lang w:eastAsia="uk-UA"/>
        </w:rPr>
        <w:t>виконання завдань та заходів, визначених Законом України «Про м</w:t>
      </w:r>
      <w:r w:rsidR="00A6278F">
        <w:rPr>
          <w:rFonts w:ascii="Times New Roman" w:eastAsia="Times New Roman" w:hAnsi="Times New Roman" w:cs="Times New Roman"/>
          <w:color w:val="000000"/>
          <w:sz w:val="28"/>
          <w:szCs w:val="28"/>
          <w:lang w:eastAsia="uk-UA"/>
        </w:rPr>
        <w:t>ісцеві державні адміністрації».</w:t>
      </w:r>
    </w:p>
    <w:p w:rsidR="00B02FD7" w:rsidRDefault="0002768D" w:rsidP="00353EF4">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В</w:t>
      </w:r>
      <w:r w:rsidR="005E474B">
        <w:rPr>
          <w:rFonts w:ascii="Times New Roman" w:eastAsia="Times New Roman" w:hAnsi="Times New Roman" w:cs="Times New Roman"/>
          <w:color w:val="000000"/>
          <w:sz w:val="28"/>
          <w:szCs w:val="28"/>
          <w:lang w:eastAsia="uk-UA"/>
        </w:rPr>
        <w:t xml:space="preserve">наслідок проведеної </w:t>
      </w:r>
      <w:r w:rsidR="005E474B">
        <w:rPr>
          <w:rFonts w:ascii="Times New Roman" w:hAnsi="Times New Roman" w:cs="Times New Roman"/>
          <w:color w:val="000000"/>
          <w:sz w:val="28"/>
          <w:szCs w:val="28"/>
        </w:rPr>
        <w:t>роботи було досягнуто ряд результатів</w:t>
      </w:r>
      <w:r w:rsidR="00353EF4">
        <w:rPr>
          <w:rFonts w:ascii="Times New Roman" w:hAnsi="Times New Roman" w:cs="Times New Roman"/>
          <w:color w:val="000000"/>
          <w:sz w:val="28"/>
          <w:szCs w:val="28"/>
        </w:rPr>
        <w:t xml:space="preserve">. Наведемо основні показники </w:t>
      </w:r>
      <w:r w:rsidR="00A6278F">
        <w:rPr>
          <w:rFonts w:ascii="Times New Roman" w:hAnsi="Times New Roman" w:cs="Times New Roman"/>
          <w:color w:val="000000"/>
          <w:sz w:val="28"/>
          <w:szCs w:val="28"/>
        </w:rPr>
        <w:t>в розрізі галузей</w:t>
      </w:r>
      <w:r w:rsidR="00B02FD7">
        <w:rPr>
          <w:rFonts w:ascii="Times New Roman" w:hAnsi="Times New Roman" w:cs="Times New Roman"/>
          <w:color w:val="000000"/>
          <w:sz w:val="28"/>
          <w:szCs w:val="28"/>
        </w:rPr>
        <w:t>.</w:t>
      </w:r>
    </w:p>
    <w:p w:rsidR="00092426" w:rsidRDefault="00092426" w:rsidP="00353EF4">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textAlignment w:val="baseline"/>
        <w:rPr>
          <w:rFonts w:ascii="Times New Roman" w:hAnsi="Times New Roman" w:cs="Times New Roman"/>
          <w:color w:val="000000"/>
          <w:sz w:val="28"/>
          <w:szCs w:val="28"/>
        </w:rPr>
      </w:pPr>
    </w:p>
    <w:p w:rsidR="00092426" w:rsidRDefault="00092426" w:rsidP="0009242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center"/>
        <w:textAlignment w:val="baseline"/>
        <w:rPr>
          <w:rFonts w:ascii="Times New Roman" w:hAnsi="Times New Roman" w:cs="Times New Roman"/>
          <w:b/>
          <w:color w:val="000000"/>
          <w:sz w:val="28"/>
          <w:szCs w:val="28"/>
        </w:rPr>
      </w:pPr>
      <w:r w:rsidRPr="00092426">
        <w:rPr>
          <w:rFonts w:ascii="Times New Roman" w:hAnsi="Times New Roman" w:cs="Times New Roman"/>
          <w:b/>
          <w:color w:val="000000"/>
          <w:sz w:val="28"/>
          <w:szCs w:val="28"/>
        </w:rPr>
        <w:t>Результати роботи та аналіз діяльності Рахівської районної державної адміністрації</w:t>
      </w:r>
    </w:p>
    <w:p w:rsidR="00092426" w:rsidRPr="00092426" w:rsidRDefault="00092426" w:rsidP="00092426">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center"/>
        <w:textAlignment w:val="baseline"/>
        <w:rPr>
          <w:rFonts w:ascii="Times New Roman" w:hAnsi="Times New Roman" w:cs="Times New Roman"/>
          <w:b/>
          <w:color w:val="000000"/>
          <w:sz w:val="28"/>
          <w:szCs w:val="28"/>
        </w:rPr>
      </w:pPr>
    </w:p>
    <w:p w:rsidR="00B17ED7" w:rsidRPr="00FB5CB9" w:rsidRDefault="00C232FF" w:rsidP="00B17ED7">
      <w:pPr>
        <w:pStyle w:val="2"/>
        <w:spacing w:after="0" w:line="240" w:lineRule="auto"/>
        <w:ind w:left="0" w:firstLine="851"/>
        <w:jc w:val="both"/>
        <w:rPr>
          <w:rFonts w:ascii="Times New Roman" w:hAnsi="Times New Roman"/>
          <w:sz w:val="28"/>
          <w:szCs w:val="28"/>
        </w:rPr>
      </w:pPr>
      <w:r>
        <w:rPr>
          <w:rFonts w:ascii="Times New Roman" w:hAnsi="Times New Roman"/>
          <w:color w:val="000000"/>
          <w:sz w:val="28"/>
          <w:szCs w:val="28"/>
        </w:rPr>
        <w:t xml:space="preserve">З метою </w:t>
      </w:r>
      <w:r w:rsidR="00121822">
        <w:rPr>
          <w:rFonts w:ascii="Times New Roman" w:hAnsi="Times New Roman"/>
          <w:color w:val="000000"/>
          <w:sz w:val="28"/>
          <w:szCs w:val="28"/>
        </w:rPr>
        <w:t>стимулювання</w:t>
      </w:r>
      <w:r>
        <w:rPr>
          <w:rFonts w:ascii="Times New Roman" w:hAnsi="Times New Roman"/>
          <w:color w:val="000000"/>
          <w:sz w:val="28"/>
          <w:szCs w:val="28"/>
        </w:rPr>
        <w:t xml:space="preserve"> економічного розвитку</w:t>
      </w:r>
      <w:r w:rsidR="00D2736D">
        <w:rPr>
          <w:rFonts w:ascii="Times New Roman" w:hAnsi="Times New Roman"/>
          <w:color w:val="000000"/>
          <w:sz w:val="28"/>
          <w:szCs w:val="28"/>
        </w:rPr>
        <w:t xml:space="preserve"> </w:t>
      </w:r>
      <w:r w:rsidR="006828BA">
        <w:rPr>
          <w:rFonts w:ascii="Times New Roman" w:hAnsi="Times New Roman"/>
          <w:color w:val="000000"/>
          <w:sz w:val="28"/>
          <w:szCs w:val="28"/>
        </w:rPr>
        <w:t>райдержадміністрацією</w:t>
      </w:r>
      <w:r w:rsidR="00121822">
        <w:rPr>
          <w:rFonts w:ascii="Times New Roman" w:hAnsi="Times New Roman"/>
          <w:color w:val="000000"/>
          <w:sz w:val="28"/>
          <w:szCs w:val="28"/>
        </w:rPr>
        <w:t xml:space="preserve"> </w:t>
      </w:r>
      <w:r>
        <w:rPr>
          <w:rFonts w:ascii="Times New Roman" w:hAnsi="Times New Roman"/>
          <w:color w:val="000000"/>
          <w:sz w:val="28"/>
          <w:szCs w:val="28"/>
        </w:rPr>
        <w:t>забезпечено виконання</w:t>
      </w:r>
      <w:r w:rsidR="00121822">
        <w:rPr>
          <w:rFonts w:ascii="Times New Roman" w:hAnsi="Times New Roman"/>
          <w:color w:val="000000"/>
          <w:sz w:val="28"/>
          <w:szCs w:val="28"/>
        </w:rPr>
        <w:t xml:space="preserve"> </w:t>
      </w:r>
      <w:r w:rsidR="00D2736D">
        <w:rPr>
          <w:rFonts w:ascii="Times New Roman" w:hAnsi="Times New Roman"/>
          <w:sz w:val="28"/>
          <w:szCs w:val="28"/>
        </w:rPr>
        <w:t>П</w:t>
      </w:r>
      <w:r w:rsidR="00D2736D" w:rsidRPr="008D1ADA">
        <w:rPr>
          <w:rFonts w:ascii="Times New Roman" w:hAnsi="Times New Roman"/>
          <w:sz w:val="28"/>
          <w:szCs w:val="28"/>
        </w:rPr>
        <w:t>рограми соціально-екон</w:t>
      </w:r>
      <w:r w:rsidR="00D2736D">
        <w:rPr>
          <w:rFonts w:ascii="Times New Roman" w:hAnsi="Times New Roman"/>
          <w:sz w:val="28"/>
          <w:szCs w:val="28"/>
        </w:rPr>
        <w:t xml:space="preserve">омічного розвитку району на 2016 рік та </w:t>
      </w:r>
      <w:r w:rsidR="00A6278F">
        <w:rPr>
          <w:rFonts w:ascii="Times New Roman" w:hAnsi="Times New Roman"/>
          <w:color w:val="000000"/>
          <w:sz w:val="28"/>
          <w:szCs w:val="28"/>
        </w:rPr>
        <w:t>затверджено  відповідну</w:t>
      </w:r>
      <w:r w:rsidR="00D2736D">
        <w:rPr>
          <w:rFonts w:ascii="Times New Roman" w:hAnsi="Times New Roman"/>
          <w:color w:val="000000"/>
          <w:sz w:val="28"/>
          <w:szCs w:val="28"/>
        </w:rPr>
        <w:t xml:space="preserve"> </w:t>
      </w:r>
      <w:r w:rsidR="00A6278F">
        <w:rPr>
          <w:rFonts w:ascii="Times New Roman" w:hAnsi="Times New Roman"/>
          <w:sz w:val="28"/>
          <w:szCs w:val="28"/>
        </w:rPr>
        <w:t>Програму</w:t>
      </w:r>
      <w:r w:rsidR="00D2736D" w:rsidRPr="008D1ADA">
        <w:rPr>
          <w:rFonts w:ascii="Times New Roman" w:hAnsi="Times New Roman"/>
          <w:sz w:val="28"/>
          <w:szCs w:val="28"/>
        </w:rPr>
        <w:t xml:space="preserve"> </w:t>
      </w:r>
      <w:r w:rsidR="00D2736D">
        <w:rPr>
          <w:rFonts w:ascii="Times New Roman" w:hAnsi="Times New Roman"/>
          <w:sz w:val="28"/>
          <w:szCs w:val="28"/>
        </w:rPr>
        <w:t>на 2017 рік.</w:t>
      </w:r>
      <w:r w:rsidR="00D2736D">
        <w:rPr>
          <w:rFonts w:ascii="Times New Roman" w:hAnsi="Times New Roman"/>
          <w:color w:val="000000"/>
          <w:sz w:val="28"/>
          <w:szCs w:val="28"/>
        </w:rPr>
        <w:t xml:space="preserve"> Розроблено</w:t>
      </w:r>
      <w:r w:rsidR="00121822">
        <w:rPr>
          <w:rFonts w:ascii="Times New Roman" w:hAnsi="Times New Roman"/>
          <w:sz w:val="28"/>
          <w:szCs w:val="28"/>
        </w:rPr>
        <w:t xml:space="preserve"> </w:t>
      </w:r>
      <w:r w:rsidR="00A6278F">
        <w:rPr>
          <w:rFonts w:ascii="Times New Roman" w:hAnsi="Times New Roman"/>
          <w:sz w:val="28"/>
          <w:szCs w:val="28"/>
        </w:rPr>
        <w:t>та виконуються галузеві програми, що стосуються</w:t>
      </w:r>
      <w:r w:rsidR="00716A8C" w:rsidRPr="00121822">
        <w:rPr>
          <w:rFonts w:ascii="Times New Roman" w:hAnsi="Times New Roman"/>
          <w:sz w:val="28"/>
          <w:szCs w:val="28"/>
        </w:rPr>
        <w:t xml:space="preserve"> розвитку м</w:t>
      </w:r>
      <w:r w:rsidR="00A6278F">
        <w:rPr>
          <w:rFonts w:ascii="Times New Roman" w:hAnsi="Times New Roman"/>
          <w:sz w:val="28"/>
          <w:szCs w:val="28"/>
        </w:rPr>
        <w:t>алого бізнесу,</w:t>
      </w:r>
      <w:r w:rsidR="00D2736D" w:rsidRPr="008D1ADA">
        <w:rPr>
          <w:rFonts w:ascii="Times New Roman" w:hAnsi="Times New Roman"/>
          <w:sz w:val="28"/>
          <w:szCs w:val="28"/>
        </w:rPr>
        <w:t xml:space="preserve"> </w:t>
      </w:r>
      <w:r w:rsidR="00A6278F">
        <w:rPr>
          <w:rFonts w:ascii="Times New Roman" w:hAnsi="Times New Roman"/>
          <w:sz w:val="28"/>
          <w:szCs w:val="28"/>
        </w:rPr>
        <w:t>туризму і рекреації,</w:t>
      </w:r>
      <w:r w:rsidR="00D2736D" w:rsidRPr="008D1ADA">
        <w:rPr>
          <w:rFonts w:ascii="Times New Roman" w:hAnsi="Times New Roman"/>
          <w:sz w:val="28"/>
          <w:szCs w:val="28"/>
        </w:rPr>
        <w:t xml:space="preserve"> формування позитивного міжнародного інвестиційного іміджу та залучення іноземних інвестицій у </w:t>
      </w:r>
      <w:r w:rsidR="00D2736D">
        <w:rPr>
          <w:rFonts w:ascii="Times New Roman" w:hAnsi="Times New Roman"/>
          <w:sz w:val="28"/>
          <w:szCs w:val="28"/>
        </w:rPr>
        <w:t>Рахівський район</w:t>
      </w:r>
      <w:r w:rsidR="00A6278F">
        <w:rPr>
          <w:rFonts w:ascii="Times New Roman" w:hAnsi="Times New Roman"/>
          <w:sz w:val="28"/>
          <w:szCs w:val="28"/>
        </w:rPr>
        <w:t>,</w:t>
      </w:r>
      <w:r w:rsidR="00D2736D">
        <w:rPr>
          <w:rFonts w:ascii="Times New Roman" w:hAnsi="Times New Roman"/>
          <w:sz w:val="28"/>
          <w:szCs w:val="28"/>
        </w:rPr>
        <w:t xml:space="preserve"> </w:t>
      </w:r>
      <w:r w:rsidR="00D2736D" w:rsidRPr="008D1ADA">
        <w:rPr>
          <w:rFonts w:ascii="Times New Roman" w:hAnsi="Times New Roman"/>
          <w:sz w:val="28"/>
          <w:szCs w:val="28"/>
        </w:rPr>
        <w:t>розвитку транскордонного</w:t>
      </w:r>
      <w:r w:rsidR="00467254">
        <w:rPr>
          <w:rFonts w:ascii="Times New Roman" w:hAnsi="Times New Roman"/>
          <w:sz w:val="28"/>
          <w:szCs w:val="28"/>
        </w:rPr>
        <w:t xml:space="preserve"> співробітництва</w:t>
      </w:r>
      <w:r w:rsidR="00D2736D">
        <w:rPr>
          <w:rFonts w:ascii="Times New Roman" w:hAnsi="Times New Roman"/>
          <w:sz w:val="28"/>
          <w:szCs w:val="28"/>
        </w:rPr>
        <w:t xml:space="preserve">, </w:t>
      </w:r>
      <w:r w:rsidR="00D2736D">
        <w:rPr>
          <w:rFonts w:ascii="Times New Roman" w:hAnsi="Times New Roman"/>
          <w:color w:val="000000"/>
          <w:sz w:val="28"/>
          <w:szCs w:val="28"/>
        </w:rPr>
        <w:t xml:space="preserve">популяризації  району як туристичного краю та розвитку туристичної галузі. </w:t>
      </w:r>
      <w:r w:rsidR="00B17ED7" w:rsidRPr="00FB5CB9">
        <w:rPr>
          <w:rFonts w:ascii="Times New Roman" w:hAnsi="Times New Roman"/>
          <w:color w:val="000000"/>
          <w:sz w:val="28"/>
          <w:szCs w:val="28"/>
        </w:rPr>
        <w:t xml:space="preserve">За рахунок коштів, передбачених на реалізацію </w:t>
      </w:r>
      <w:r w:rsidR="00B17ED7" w:rsidRPr="00FB5CB9">
        <w:rPr>
          <w:rFonts w:ascii="Times New Roman" w:hAnsi="Times New Roman"/>
          <w:sz w:val="28"/>
          <w:szCs w:val="28"/>
        </w:rPr>
        <w:t>Програми  розвитку туризму і рекреації у Рахівському районі на 2016-2020 роки</w:t>
      </w:r>
      <w:r w:rsidR="007C5728">
        <w:rPr>
          <w:rFonts w:ascii="Times New Roman" w:hAnsi="Times New Roman"/>
          <w:sz w:val="28"/>
          <w:szCs w:val="28"/>
        </w:rPr>
        <w:t>,</w:t>
      </w:r>
      <w:r w:rsidR="00B17ED7" w:rsidRPr="00FB5CB9">
        <w:rPr>
          <w:rFonts w:ascii="Times New Roman" w:hAnsi="Times New Roman"/>
          <w:sz w:val="28"/>
          <w:szCs w:val="28"/>
        </w:rPr>
        <w:t xml:space="preserve"> у 2016 роц</w:t>
      </w:r>
      <w:r w:rsidR="007C5728">
        <w:rPr>
          <w:rFonts w:ascii="Times New Roman" w:hAnsi="Times New Roman"/>
          <w:sz w:val="28"/>
          <w:szCs w:val="28"/>
        </w:rPr>
        <w:t>і було профінансовано видатки в сумі</w:t>
      </w:r>
      <w:r w:rsidR="00B17ED7" w:rsidRPr="00FB5CB9">
        <w:rPr>
          <w:rFonts w:ascii="Times New Roman" w:hAnsi="Times New Roman"/>
          <w:sz w:val="28"/>
          <w:szCs w:val="28"/>
        </w:rPr>
        <w:t xml:space="preserve"> 101,2 т</w:t>
      </w:r>
      <w:r w:rsidR="00B17ED7">
        <w:rPr>
          <w:rFonts w:ascii="Times New Roman" w:hAnsi="Times New Roman"/>
          <w:sz w:val="28"/>
          <w:szCs w:val="28"/>
        </w:rPr>
        <w:t>ис грн. (виготовлено буклети, ба</w:t>
      </w:r>
      <w:r w:rsidR="00B17ED7" w:rsidRPr="00FB5CB9">
        <w:rPr>
          <w:rFonts w:ascii="Times New Roman" w:hAnsi="Times New Roman"/>
          <w:sz w:val="28"/>
          <w:szCs w:val="28"/>
        </w:rPr>
        <w:t xml:space="preserve">нери, сувенірну продукцію, проведено оплату за роботи з розробки технічної документації із землеустрою щодо інвентаризації земель на полонині  </w:t>
      </w:r>
      <w:proofErr w:type="spellStart"/>
      <w:r w:rsidR="00B17ED7" w:rsidRPr="00FB5CB9">
        <w:rPr>
          <w:rFonts w:ascii="Times New Roman" w:hAnsi="Times New Roman"/>
          <w:sz w:val="28"/>
          <w:szCs w:val="28"/>
        </w:rPr>
        <w:t>Драгобрат</w:t>
      </w:r>
      <w:proofErr w:type="spellEnd"/>
      <w:r w:rsidR="00B17ED7" w:rsidRPr="00FB5CB9">
        <w:rPr>
          <w:rFonts w:ascii="Times New Roman" w:hAnsi="Times New Roman"/>
          <w:sz w:val="28"/>
          <w:szCs w:val="28"/>
        </w:rPr>
        <w:t>).</w:t>
      </w:r>
    </w:p>
    <w:p w:rsidR="00716A8C" w:rsidRDefault="00D2736D" w:rsidP="00522A20">
      <w:pPr>
        <w:pStyle w:val="a3"/>
        <w:shd w:val="clear" w:color="auto" w:fill="FFFFFF"/>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textAlignment w:val="baseline"/>
        <w:rPr>
          <w:rFonts w:ascii="Times New Roman" w:hAnsi="Times New Roman"/>
          <w:sz w:val="28"/>
          <w:szCs w:val="28"/>
        </w:rPr>
      </w:pPr>
      <w:r>
        <w:rPr>
          <w:rFonts w:ascii="Times New Roman" w:hAnsi="Times New Roman"/>
          <w:sz w:val="28"/>
          <w:szCs w:val="28"/>
        </w:rPr>
        <w:t>Підготовлено</w:t>
      </w:r>
      <w:r w:rsidRPr="008D1ADA">
        <w:rPr>
          <w:rFonts w:ascii="Times New Roman" w:hAnsi="Times New Roman"/>
          <w:sz w:val="28"/>
          <w:szCs w:val="28"/>
        </w:rPr>
        <w:t xml:space="preserve"> та  </w:t>
      </w:r>
      <w:r>
        <w:rPr>
          <w:rFonts w:ascii="Times New Roman" w:hAnsi="Times New Roman"/>
          <w:sz w:val="28"/>
          <w:szCs w:val="28"/>
        </w:rPr>
        <w:t>проведено презентацію</w:t>
      </w:r>
      <w:r w:rsidRPr="008D1ADA">
        <w:rPr>
          <w:rFonts w:ascii="Times New Roman" w:hAnsi="Times New Roman"/>
          <w:sz w:val="28"/>
          <w:szCs w:val="28"/>
        </w:rPr>
        <w:t xml:space="preserve"> туристичного</w:t>
      </w:r>
      <w:r w:rsidR="007C5728">
        <w:rPr>
          <w:rFonts w:ascii="Times New Roman" w:hAnsi="Times New Roman"/>
          <w:sz w:val="28"/>
          <w:szCs w:val="28"/>
        </w:rPr>
        <w:t xml:space="preserve"> потенціалу Рахівського району на</w:t>
      </w:r>
      <w:r w:rsidRPr="008D1ADA">
        <w:rPr>
          <w:rFonts w:ascii="Times New Roman" w:hAnsi="Times New Roman"/>
          <w:sz w:val="28"/>
          <w:szCs w:val="28"/>
        </w:rPr>
        <w:t xml:space="preserve"> виставці – ярмарк</w:t>
      </w:r>
      <w:r>
        <w:rPr>
          <w:rFonts w:ascii="Times New Roman" w:hAnsi="Times New Roman"/>
          <w:sz w:val="28"/>
          <w:szCs w:val="28"/>
        </w:rPr>
        <w:t xml:space="preserve">у </w:t>
      </w:r>
      <w:r w:rsidR="00467254">
        <w:rPr>
          <w:rFonts w:ascii="Times New Roman" w:hAnsi="Times New Roman"/>
          <w:sz w:val="28"/>
          <w:szCs w:val="28"/>
        </w:rPr>
        <w:t>«</w:t>
      </w:r>
      <w:proofErr w:type="spellStart"/>
      <w:r>
        <w:rPr>
          <w:rFonts w:ascii="Times New Roman" w:hAnsi="Times New Roman"/>
          <w:sz w:val="28"/>
          <w:szCs w:val="28"/>
        </w:rPr>
        <w:t>Тур’євроцентр</w:t>
      </w:r>
      <w:proofErr w:type="spellEnd"/>
      <w:r>
        <w:rPr>
          <w:rFonts w:ascii="Times New Roman" w:hAnsi="Times New Roman"/>
          <w:sz w:val="28"/>
          <w:szCs w:val="28"/>
        </w:rPr>
        <w:t xml:space="preserve"> Закарпаття 2016</w:t>
      </w:r>
      <w:r w:rsidR="00467254">
        <w:rPr>
          <w:rFonts w:ascii="Times New Roman" w:hAnsi="Times New Roman"/>
          <w:sz w:val="28"/>
          <w:szCs w:val="28"/>
        </w:rPr>
        <w:t>»</w:t>
      </w:r>
      <w:r>
        <w:rPr>
          <w:rFonts w:ascii="Times New Roman" w:hAnsi="Times New Roman"/>
          <w:sz w:val="28"/>
          <w:szCs w:val="28"/>
        </w:rPr>
        <w:t>,</w:t>
      </w:r>
      <w:r>
        <w:rPr>
          <w:rFonts w:ascii="Times New Roman" w:eastAsia="Times New Roman" w:hAnsi="Times New Roman" w:cs="Times New Roman"/>
          <w:sz w:val="28"/>
          <w:szCs w:val="28"/>
        </w:rPr>
        <w:t xml:space="preserve"> на </w:t>
      </w:r>
      <w:r w:rsidR="00716A8C" w:rsidRPr="008D1ADA">
        <w:rPr>
          <w:rFonts w:ascii="Times New Roman" w:hAnsi="Times New Roman"/>
          <w:sz w:val="28"/>
          <w:szCs w:val="28"/>
        </w:rPr>
        <w:t>інвестиційному форумі в м. Ужгород „Закар</w:t>
      </w:r>
      <w:r>
        <w:rPr>
          <w:rFonts w:ascii="Times New Roman" w:hAnsi="Times New Roman"/>
          <w:sz w:val="28"/>
          <w:szCs w:val="28"/>
        </w:rPr>
        <w:t>паття – бізнес у центрі Європи”,  презентацію</w:t>
      </w:r>
      <w:r w:rsidR="00716A8C" w:rsidRPr="008D1ADA">
        <w:rPr>
          <w:rFonts w:ascii="Times New Roman" w:hAnsi="Times New Roman"/>
          <w:sz w:val="28"/>
          <w:szCs w:val="28"/>
        </w:rPr>
        <w:t xml:space="preserve"> Рахівського району перед Харківською </w:t>
      </w:r>
      <w:r>
        <w:rPr>
          <w:rFonts w:ascii="Times New Roman" w:hAnsi="Times New Roman"/>
          <w:sz w:val="28"/>
          <w:szCs w:val="28"/>
        </w:rPr>
        <w:t xml:space="preserve">та </w:t>
      </w:r>
      <w:r w:rsidRPr="008D1ADA">
        <w:rPr>
          <w:rFonts w:ascii="Times New Roman" w:hAnsi="Times New Roman"/>
          <w:sz w:val="28"/>
          <w:szCs w:val="28"/>
        </w:rPr>
        <w:t xml:space="preserve">Швейцарською </w:t>
      </w:r>
      <w:r w:rsidR="00467254">
        <w:rPr>
          <w:rFonts w:ascii="Times New Roman" w:hAnsi="Times New Roman"/>
          <w:sz w:val="28"/>
          <w:szCs w:val="28"/>
        </w:rPr>
        <w:t>делегаціями</w:t>
      </w:r>
      <w:r w:rsidR="00716A8C" w:rsidRPr="008D1ADA">
        <w:rPr>
          <w:rFonts w:ascii="Times New Roman" w:hAnsi="Times New Roman"/>
          <w:sz w:val="28"/>
          <w:szCs w:val="28"/>
        </w:rPr>
        <w:t>.</w:t>
      </w:r>
      <w:r w:rsidR="00522A20">
        <w:rPr>
          <w:rFonts w:ascii="Times New Roman" w:hAnsi="Times New Roman"/>
          <w:sz w:val="28"/>
          <w:szCs w:val="28"/>
        </w:rPr>
        <w:t xml:space="preserve"> У вересні 2016 року в районі організовано та</w:t>
      </w:r>
      <w:r w:rsidR="00522A20" w:rsidRPr="008D1ADA">
        <w:rPr>
          <w:rFonts w:ascii="Times New Roman" w:hAnsi="Times New Roman"/>
          <w:sz w:val="28"/>
          <w:szCs w:val="28"/>
        </w:rPr>
        <w:t xml:space="preserve"> </w:t>
      </w:r>
      <w:r w:rsidR="00716A8C" w:rsidRPr="008D1ADA">
        <w:rPr>
          <w:rFonts w:ascii="Times New Roman" w:hAnsi="Times New Roman"/>
          <w:sz w:val="28"/>
          <w:szCs w:val="28"/>
        </w:rPr>
        <w:t>проведен</w:t>
      </w:r>
      <w:r w:rsidR="00522A20">
        <w:rPr>
          <w:rFonts w:ascii="Times New Roman" w:hAnsi="Times New Roman"/>
          <w:sz w:val="28"/>
          <w:szCs w:val="28"/>
        </w:rPr>
        <w:t>о</w:t>
      </w:r>
      <w:r w:rsidR="00716A8C" w:rsidRPr="008D1ADA">
        <w:rPr>
          <w:rFonts w:ascii="Times New Roman" w:hAnsi="Times New Roman"/>
          <w:sz w:val="28"/>
          <w:szCs w:val="28"/>
        </w:rPr>
        <w:t xml:space="preserve"> </w:t>
      </w:r>
      <w:r w:rsidR="00522A20">
        <w:rPr>
          <w:rFonts w:ascii="Times New Roman" w:hAnsi="Times New Roman"/>
          <w:sz w:val="28"/>
          <w:szCs w:val="28"/>
        </w:rPr>
        <w:t xml:space="preserve">Міжнародний гуцульський фестиваль та фестиваль </w:t>
      </w:r>
      <w:r w:rsidR="00716A8C" w:rsidRPr="008D1ADA">
        <w:rPr>
          <w:rFonts w:ascii="Times New Roman" w:hAnsi="Times New Roman"/>
          <w:sz w:val="28"/>
          <w:szCs w:val="28"/>
        </w:rPr>
        <w:t>-</w:t>
      </w:r>
      <w:r w:rsidR="00522A20">
        <w:rPr>
          <w:rFonts w:ascii="Times New Roman" w:hAnsi="Times New Roman"/>
          <w:sz w:val="28"/>
          <w:szCs w:val="28"/>
        </w:rPr>
        <w:t xml:space="preserve"> </w:t>
      </w:r>
      <w:r w:rsidR="00716A8C" w:rsidRPr="008D1ADA">
        <w:rPr>
          <w:rFonts w:ascii="Times New Roman" w:hAnsi="Times New Roman"/>
          <w:sz w:val="28"/>
          <w:szCs w:val="28"/>
        </w:rPr>
        <w:t>ярмар</w:t>
      </w:r>
      <w:r w:rsidR="00522A20">
        <w:rPr>
          <w:rFonts w:ascii="Times New Roman" w:hAnsi="Times New Roman"/>
          <w:sz w:val="28"/>
          <w:szCs w:val="28"/>
        </w:rPr>
        <w:t>ок</w:t>
      </w:r>
      <w:r w:rsidR="00716A8C" w:rsidRPr="008D1ADA">
        <w:rPr>
          <w:rFonts w:ascii="Times New Roman" w:hAnsi="Times New Roman"/>
          <w:sz w:val="28"/>
          <w:szCs w:val="28"/>
        </w:rPr>
        <w:t xml:space="preserve"> </w:t>
      </w:r>
      <w:r w:rsidR="00522A20">
        <w:rPr>
          <w:rFonts w:ascii="Times New Roman" w:hAnsi="Times New Roman"/>
          <w:sz w:val="28"/>
          <w:szCs w:val="28"/>
        </w:rPr>
        <w:t>«</w:t>
      </w:r>
      <w:r w:rsidR="00716A8C" w:rsidRPr="008D1ADA">
        <w:rPr>
          <w:rFonts w:ascii="Times New Roman" w:hAnsi="Times New Roman"/>
          <w:sz w:val="28"/>
          <w:szCs w:val="28"/>
        </w:rPr>
        <w:t xml:space="preserve">Гуцульська </w:t>
      </w:r>
      <w:proofErr w:type="spellStart"/>
      <w:r w:rsidR="00716A8C" w:rsidRPr="008D1ADA">
        <w:rPr>
          <w:rFonts w:ascii="Times New Roman" w:hAnsi="Times New Roman"/>
          <w:sz w:val="28"/>
          <w:szCs w:val="28"/>
        </w:rPr>
        <w:t>бриндзя</w:t>
      </w:r>
      <w:proofErr w:type="spellEnd"/>
      <w:r w:rsidR="00522A20">
        <w:rPr>
          <w:rFonts w:ascii="Times New Roman" w:hAnsi="Times New Roman"/>
          <w:sz w:val="28"/>
          <w:szCs w:val="28"/>
        </w:rPr>
        <w:t>»</w:t>
      </w:r>
      <w:r w:rsidR="00716A8C">
        <w:rPr>
          <w:rFonts w:ascii="Times New Roman" w:hAnsi="Times New Roman"/>
          <w:sz w:val="28"/>
          <w:szCs w:val="28"/>
        </w:rPr>
        <w:t>.</w:t>
      </w:r>
    </w:p>
    <w:p w:rsidR="00522A20" w:rsidRPr="00522A20" w:rsidRDefault="00A6278F" w:rsidP="00522A20">
      <w:pPr>
        <w:pStyle w:val="11"/>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Райдержадміністрацією п</w:t>
      </w:r>
      <w:r w:rsidR="00522A20">
        <w:rPr>
          <w:rFonts w:ascii="Times New Roman" w:hAnsi="Times New Roman"/>
          <w:sz w:val="28"/>
          <w:szCs w:val="28"/>
        </w:rPr>
        <w:t xml:space="preserve">роводилися </w:t>
      </w:r>
      <w:r w:rsidR="00716A8C" w:rsidRPr="008D1ADA">
        <w:rPr>
          <w:rFonts w:ascii="Times New Roman" w:hAnsi="Times New Roman"/>
          <w:sz w:val="28"/>
          <w:szCs w:val="28"/>
        </w:rPr>
        <w:t xml:space="preserve"> </w:t>
      </w:r>
      <w:r w:rsidR="00341B08">
        <w:rPr>
          <w:rFonts w:ascii="Times New Roman" w:hAnsi="Times New Roman"/>
          <w:sz w:val="28"/>
          <w:szCs w:val="28"/>
        </w:rPr>
        <w:t>постійні</w:t>
      </w:r>
      <w:r w:rsidR="00716A8C" w:rsidRPr="008D1ADA">
        <w:rPr>
          <w:rFonts w:ascii="Times New Roman" w:hAnsi="Times New Roman"/>
          <w:sz w:val="28"/>
          <w:szCs w:val="28"/>
        </w:rPr>
        <w:t xml:space="preserve"> аналізи реалізації промислової продукції та стану фінансової дисцип</w:t>
      </w:r>
      <w:r w:rsidR="00522A20">
        <w:rPr>
          <w:rFonts w:ascii="Times New Roman" w:hAnsi="Times New Roman"/>
          <w:sz w:val="28"/>
          <w:szCs w:val="28"/>
        </w:rPr>
        <w:t>ліни підприємств основного кола,</w:t>
      </w:r>
      <w:r w:rsidR="00E06408">
        <w:rPr>
          <w:rFonts w:ascii="Times New Roman" w:hAnsi="Times New Roman"/>
          <w:sz w:val="28"/>
          <w:szCs w:val="28"/>
        </w:rPr>
        <w:t xml:space="preserve"> </w:t>
      </w:r>
      <w:r w:rsidR="00522A20">
        <w:rPr>
          <w:rFonts w:ascii="Times New Roman" w:hAnsi="Times New Roman"/>
          <w:sz w:val="28"/>
          <w:szCs w:val="28"/>
        </w:rPr>
        <w:t xml:space="preserve"> </w:t>
      </w:r>
      <w:r w:rsidR="00716A8C" w:rsidRPr="008D1ADA">
        <w:rPr>
          <w:rFonts w:ascii="Times New Roman" w:hAnsi="Times New Roman"/>
          <w:sz w:val="28"/>
          <w:szCs w:val="28"/>
        </w:rPr>
        <w:t>освоєння лісосічного фонду району у розрізі лісокористувачів</w:t>
      </w:r>
      <w:r w:rsidR="00522A20">
        <w:rPr>
          <w:rFonts w:ascii="Times New Roman" w:hAnsi="Times New Roman"/>
          <w:sz w:val="28"/>
          <w:szCs w:val="28"/>
        </w:rPr>
        <w:t xml:space="preserve">, </w:t>
      </w:r>
      <w:r w:rsidR="00522A20" w:rsidRPr="008D1ADA">
        <w:rPr>
          <w:rFonts w:ascii="Times New Roman" w:hAnsi="Times New Roman"/>
          <w:sz w:val="28"/>
          <w:szCs w:val="28"/>
        </w:rPr>
        <w:t xml:space="preserve">моніторинг щодо електронних </w:t>
      </w:r>
      <w:proofErr w:type="spellStart"/>
      <w:r w:rsidR="00522A20" w:rsidRPr="008D1ADA">
        <w:rPr>
          <w:rFonts w:ascii="Times New Roman" w:hAnsi="Times New Roman"/>
          <w:sz w:val="28"/>
          <w:szCs w:val="28"/>
        </w:rPr>
        <w:t>закупівель</w:t>
      </w:r>
      <w:proofErr w:type="spellEnd"/>
      <w:r w:rsidR="00522A20" w:rsidRPr="008D1ADA">
        <w:rPr>
          <w:rFonts w:ascii="Times New Roman" w:hAnsi="Times New Roman"/>
          <w:sz w:val="28"/>
          <w:szCs w:val="28"/>
        </w:rPr>
        <w:t xml:space="preserve"> товарів, робіт та послуг за державні кошти</w:t>
      </w:r>
      <w:r w:rsidR="00522A20">
        <w:rPr>
          <w:rFonts w:ascii="Times New Roman" w:hAnsi="Times New Roman"/>
          <w:sz w:val="28"/>
          <w:szCs w:val="28"/>
        </w:rPr>
        <w:t>,</w:t>
      </w:r>
      <w:r w:rsidR="00522A20" w:rsidRPr="00522A20">
        <w:rPr>
          <w:rFonts w:ascii="Times New Roman" w:hAnsi="Times New Roman"/>
          <w:sz w:val="28"/>
          <w:szCs w:val="28"/>
        </w:rPr>
        <w:t xml:space="preserve"> </w:t>
      </w:r>
      <w:r w:rsidR="00522A20" w:rsidRPr="008D1ADA">
        <w:rPr>
          <w:rFonts w:ascii="Times New Roman" w:hAnsi="Times New Roman"/>
          <w:sz w:val="28"/>
          <w:szCs w:val="28"/>
        </w:rPr>
        <w:t>аналізи підсумків соціально-економічного розвитку району</w:t>
      </w:r>
      <w:r w:rsidR="00522A20">
        <w:rPr>
          <w:rFonts w:ascii="Times New Roman" w:hAnsi="Times New Roman"/>
          <w:sz w:val="28"/>
          <w:szCs w:val="28"/>
        </w:rPr>
        <w:t xml:space="preserve">, </w:t>
      </w:r>
      <w:r w:rsidR="00E06408" w:rsidRPr="008D1ADA">
        <w:rPr>
          <w:rFonts w:ascii="Times New Roman" w:hAnsi="Times New Roman"/>
          <w:sz w:val="28"/>
          <w:szCs w:val="28"/>
        </w:rPr>
        <w:t>фінансово-господарської діяльності суб’єктів туристично-рекреаційної галузі</w:t>
      </w:r>
      <w:r w:rsidR="00467254">
        <w:rPr>
          <w:rFonts w:ascii="Times New Roman" w:hAnsi="Times New Roman"/>
          <w:sz w:val="28"/>
          <w:szCs w:val="28"/>
        </w:rPr>
        <w:t>,</w:t>
      </w:r>
      <w:r w:rsidR="00E06408">
        <w:rPr>
          <w:rFonts w:ascii="Times New Roman" w:hAnsi="Times New Roman"/>
          <w:sz w:val="28"/>
          <w:szCs w:val="28"/>
        </w:rPr>
        <w:t xml:space="preserve"> </w:t>
      </w:r>
      <w:r w:rsidR="00522A20">
        <w:rPr>
          <w:rFonts w:ascii="Times New Roman" w:hAnsi="Times New Roman"/>
          <w:sz w:val="28"/>
          <w:szCs w:val="28"/>
        </w:rPr>
        <w:t xml:space="preserve">за результатами яких прийнято  відповідні рішення та </w:t>
      </w:r>
      <w:r w:rsidR="007C5728">
        <w:rPr>
          <w:rFonts w:ascii="Times New Roman" w:hAnsi="Times New Roman"/>
          <w:sz w:val="28"/>
          <w:szCs w:val="28"/>
        </w:rPr>
        <w:t>вжито заходів</w:t>
      </w:r>
      <w:r w:rsidR="00522A20">
        <w:rPr>
          <w:rFonts w:ascii="Times New Roman" w:hAnsi="Times New Roman"/>
          <w:sz w:val="28"/>
          <w:szCs w:val="28"/>
        </w:rPr>
        <w:t xml:space="preserve"> реагування, що </w:t>
      </w:r>
      <w:r w:rsidR="00E06408">
        <w:rPr>
          <w:rFonts w:ascii="Times New Roman" w:hAnsi="Times New Roman"/>
          <w:sz w:val="28"/>
          <w:szCs w:val="28"/>
        </w:rPr>
        <w:t>дало змогу не допустити</w:t>
      </w:r>
      <w:r w:rsidR="00522A20">
        <w:rPr>
          <w:rFonts w:ascii="Times New Roman" w:hAnsi="Times New Roman"/>
          <w:sz w:val="28"/>
          <w:szCs w:val="28"/>
        </w:rPr>
        <w:t xml:space="preserve"> виникнення в районі заборгованості по виплаті заробітної плати та </w:t>
      </w:r>
      <w:r w:rsidR="00E06408">
        <w:rPr>
          <w:rFonts w:ascii="Times New Roman" w:hAnsi="Times New Roman"/>
          <w:sz w:val="28"/>
          <w:szCs w:val="28"/>
        </w:rPr>
        <w:t>забезпечити надходження</w:t>
      </w:r>
      <w:r w:rsidR="00522A20">
        <w:rPr>
          <w:rFonts w:ascii="Times New Roman" w:hAnsi="Times New Roman"/>
          <w:sz w:val="28"/>
          <w:szCs w:val="28"/>
        </w:rPr>
        <w:t xml:space="preserve"> до бюджету </w:t>
      </w:r>
      <w:proofErr w:type="spellStart"/>
      <w:r w:rsidR="00522A20">
        <w:rPr>
          <w:rFonts w:ascii="Times New Roman" w:hAnsi="Times New Roman"/>
          <w:sz w:val="28"/>
          <w:szCs w:val="28"/>
        </w:rPr>
        <w:t>обов</w:t>
      </w:r>
      <w:proofErr w:type="spellEnd"/>
      <w:r w:rsidR="00522A20">
        <w:rPr>
          <w:rFonts w:ascii="Times New Roman" w:hAnsi="Times New Roman"/>
          <w:sz w:val="28"/>
          <w:szCs w:val="28"/>
          <w:lang w:val="en-US"/>
        </w:rPr>
        <w:t>’</w:t>
      </w:r>
      <w:proofErr w:type="spellStart"/>
      <w:r w:rsidR="00E06408">
        <w:rPr>
          <w:rFonts w:ascii="Times New Roman" w:hAnsi="Times New Roman"/>
          <w:sz w:val="28"/>
          <w:szCs w:val="28"/>
        </w:rPr>
        <w:t>язкових</w:t>
      </w:r>
      <w:proofErr w:type="spellEnd"/>
      <w:r w:rsidR="00E06408">
        <w:rPr>
          <w:rFonts w:ascii="Times New Roman" w:hAnsi="Times New Roman"/>
          <w:sz w:val="28"/>
          <w:szCs w:val="28"/>
        </w:rPr>
        <w:t xml:space="preserve"> платежів</w:t>
      </w:r>
      <w:r w:rsidR="00522A20">
        <w:rPr>
          <w:rFonts w:ascii="Times New Roman" w:hAnsi="Times New Roman"/>
          <w:sz w:val="28"/>
          <w:szCs w:val="28"/>
        </w:rPr>
        <w:t>.</w:t>
      </w:r>
    </w:p>
    <w:p w:rsidR="00716A8C" w:rsidRPr="008D1ADA" w:rsidRDefault="001F3967" w:rsidP="00D25E3B">
      <w:pPr>
        <w:pStyle w:val="11"/>
        <w:tabs>
          <w:tab w:val="left" w:pos="0"/>
        </w:tabs>
        <w:spacing w:after="0" w:line="240" w:lineRule="auto"/>
        <w:ind w:left="0" w:firstLine="993"/>
        <w:jc w:val="both"/>
        <w:rPr>
          <w:rFonts w:ascii="Times New Roman" w:hAnsi="Times New Roman"/>
          <w:sz w:val="28"/>
          <w:szCs w:val="28"/>
        </w:rPr>
      </w:pPr>
      <w:r>
        <w:rPr>
          <w:rFonts w:ascii="Times New Roman" w:hAnsi="Times New Roman"/>
          <w:sz w:val="28"/>
          <w:szCs w:val="28"/>
        </w:rPr>
        <w:lastRenderedPageBreak/>
        <w:t xml:space="preserve">В районі </w:t>
      </w:r>
      <w:r w:rsidR="00D25E3B">
        <w:rPr>
          <w:rFonts w:ascii="Times New Roman" w:hAnsi="Times New Roman"/>
          <w:sz w:val="28"/>
          <w:szCs w:val="28"/>
        </w:rPr>
        <w:t>проведено конкурс</w:t>
      </w:r>
      <w:r w:rsidR="00716A8C" w:rsidRPr="008D1ADA">
        <w:rPr>
          <w:rFonts w:ascii="Times New Roman" w:hAnsi="Times New Roman"/>
          <w:sz w:val="28"/>
          <w:szCs w:val="28"/>
        </w:rPr>
        <w:t xml:space="preserve"> проектів розвитку територіальних громад  у 2016 році</w:t>
      </w:r>
      <w:r>
        <w:rPr>
          <w:rFonts w:ascii="Times New Roman" w:hAnsi="Times New Roman"/>
          <w:sz w:val="28"/>
          <w:szCs w:val="28"/>
        </w:rPr>
        <w:t xml:space="preserve">, а також </w:t>
      </w:r>
      <w:r w:rsidR="00716A8C" w:rsidRPr="008D1ADA">
        <w:rPr>
          <w:rFonts w:ascii="Times New Roman" w:hAnsi="Times New Roman"/>
          <w:sz w:val="28"/>
          <w:szCs w:val="28"/>
        </w:rPr>
        <w:t xml:space="preserve">конкурс „Кращий туристичний  логотип та гасло </w:t>
      </w:r>
      <w:proofErr w:type="spellStart"/>
      <w:r w:rsidR="00716A8C" w:rsidRPr="008D1ADA">
        <w:rPr>
          <w:rFonts w:ascii="Times New Roman" w:hAnsi="Times New Roman"/>
          <w:sz w:val="28"/>
          <w:szCs w:val="28"/>
        </w:rPr>
        <w:t>Рахівщини</w:t>
      </w:r>
      <w:proofErr w:type="spellEnd"/>
      <w:r w:rsidR="00716A8C" w:rsidRPr="008D1ADA">
        <w:rPr>
          <w:rFonts w:ascii="Times New Roman" w:hAnsi="Times New Roman"/>
          <w:sz w:val="28"/>
          <w:szCs w:val="28"/>
        </w:rPr>
        <w:t>”</w:t>
      </w:r>
      <w:r w:rsidR="00D25E3B">
        <w:rPr>
          <w:rFonts w:ascii="Times New Roman" w:hAnsi="Times New Roman"/>
          <w:sz w:val="28"/>
          <w:szCs w:val="28"/>
        </w:rPr>
        <w:t>, в результаті якого визначено переможця та проводит</w:t>
      </w:r>
      <w:r w:rsidR="00341B08">
        <w:rPr>
          <w:rFonts w:ascii="Times New Roman" w:hAnsi="Times New Roman"/>
          <w:sz w:val="28"/>
          <w:szCs w:val="28"/>
        </w:rPr>
        <w:t>ь</w:t>
      </w:r>
      <w:r w:rsidR="00D25E3B">
        <w:rPr>
          <w:rFonts w:ascii="Times New Roman" w:hAnsi="Times New Roman"/>
          <w:sz w:val="28"/>
          <w:szCs w:val="28"/>
        </w:rPr>
        <w:t>ся робота по реєстрації логотипу.</w:t>
      </w:r>
    </w:p>
    <w:p w:rsidR="00E06408" w:rsidRDefault="00D25E3B" w:rsidP="00E06408">
      <w:pPr>
        <w:pStyle w:val="11"/>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У 2016 році райдержадміністрацією с</w:t>
      </w:r>
      <w:r w:rsidR="00716A8C" w:rsidRPr="008D1ADA">
        <w:rPr>
          <w:rFonts w:ascii="Times New Roman" w:hAnsi="Times New Roman"/>
          <w:sz w:val="28"/>
          <w:szCs w:val="28"/>
        </w:rPr>
        <w:t>формовано 5 інвестиційних пропозицій туристичної сфери району</w:t>
      </w:r>
      <w:r>
        <w:rPr>
          <w:rFonts w:ascii="Times New Roman" w:hAnsi="Times New Roman"/>
          <w:sz w:val="28"/>
          <w:szCs w:val="28"/>
        </w:rPr>
        <w:t xml:space="preserve">, </w:t>
      </w:r>
      <w:r w:rsidR="00A6278F">
        <w:rPr>
          <w:rFonts w:ascii="Times New Roman" w:hAnsi="Times New Roman"/>
          <w:sz w:val="28"/>
          <w:szCs w:val="28"/>
        </w:rPr>
        <w:t xml:space="preserve">перелік туристичних заходів </w:t>
      </w:r>
      <w:r w:rsidR="00716A8C" w:rsidRPr="008D1ADA">
        <w:rPr>
          <w:rFonts w:ascii="Times New Roman" w:hAnsi="Times New Roman"/>
          <w:sz w:val="28"/>
          <w:szCs w:val="28"/>
        </w:rPr>
        <w:t>для календаря туристичних подій області на 2016 та 2017 роки</w:t>
      </w:r>
      <w:r>
        <w:rPr>
          <w:rFonts w:ascii="Times New Roman" w:hAnsi="Times New Roman"/>
          <w:sz w:val="28"/>
          <w:szCs w:val="28"/>
        </w:rPr>
        <w:t>, з</w:t>
      </w:r>
      <w:r w:rsidR="00716A8C" w:rsidRPr="008D1ADA">
        <w:rPr>
          <w:rFonts w:ascii="Times New Roman" w:hAnsi="Times New Roman"/>
          <w:sz w:val="28"/>
          <w:szCs w:val="28"/>
        </w:rPr>
        <w:t>абезпечено участь та отримано перемогу в 4 окремих номінаціях конкурсу „10 цін</w:t>
      </w:r>
      <w:r>
        <w:rPr>
          <w:rFonts w:ascii="Times New Roman" w:hAnsi="Times New Roman"/>
          <w:sz w:val="28"/>
          <w:szCs w:val="28"/>
        </w:rPr>
        <w:t>ностей Закарпаття туристичного”, с</w:t>
      </w:r>
      <w:r w:rsidRPr="008D1ADA">
        <w:rPr>
          <w:rFonts w:ascii="Times New Roman" w:hAnsi="Times New Roman"/>
          <w:sz w:val="28"/>
          <w:szCs w:val="28"/>
        </w:rPr>
        <w:t>формовано</w:t>
      </w:r>
      <w:r>
        <w:rPr>
          <w:rFonts w:ascii="Times New Roman" w:hAnsi="Times New Roman"/>
          <w:sz w:val="28"/>
          <w:szCs w:val="28"/>
        </w:rPr>
        <w:t xml:space="preserve"> </w:t>
      </w:r>
      <w:r w:rsidRPr="008D1ADA">
        <w:rPr>
          <w:rFonts w:ascii="Times New Roman" w:hAnsi="Times New Roman"/>
          <w:sz w:val="28"/>
          <w:szCs w:val="28"/>
        </w:rPr>
        <w:t xml:space="preserve">базу </w:t>
      </w:r>
      <w:r>
        <w:rPr>
          <w:rFonts w:ascii="Times New Roman" w:hAnsi="Times New Roman"/>
          <w:sz w:val="28"/>
          <w:szCs w:val="28"/>
        </w:rPr>
        <w:t>даних</w:t>
      </w:r>
      <w:r w:rsidRPr="008D1ADA">
        <w:rPr>
          <w:rFonts w:ascii="Times New Roman" w:hAnsi="Times New Roman"/>
          <w:sz w:val="28"/>
          <w:szCs w:val="28"/>
        </w:rPr>
        <w:t xml:space="preserve"> сільських садиб в районі</w:t>
      </w:r>
      <w:r>
        <w:rPr>
          <w:rFonts w:ascii="Times New Roman" w:hAnsi="Times New Roman"/>
          <w:sz w:val="28"/>
          <w:szCs w:val="28"/>
        </w:rPr>
        <w:t xml:space="preserve">, </w:t>
      </w:r>
      <w:r w:rsidRPr="008D1ADA">
        <w:rPr>
          <w:rFonts w:ascii="Times New Roman" w:hAnsi="Times New Roman"/>
          <w:sz w:val="28"/>
          <w:szCs w:val="28"/>
        </w:rPr>
        <w:t>базу суб’єктів тури</w:t>
      </w:r>
      <w:r>
        <w:rPr>
          <w:rFonts w:ascii="Times New Roman" w:hAnsi="Times New Roman"/>
          <w:sz w:val="28"/>
          <w:szCs w:val="28"/>
        </w:rPr>
        <w:t>стичної діяльності, с</w:t>
      </w:r>
      <w:r w:rsidR="00716A8C">
        <w:rPr>
          <w:rFonts w:ascii="Times New Roman" w:hAnsi="Times New Roman"/>
          <w:sz w:val="28"/>
          <w:szCs w:val="28"/>
        </w:rPr>
        <w:t xml:space="preserve">творено інтернет-сторінку „Мандрівкою по </w:t>
      </w:r>
      <w:proofErr w:type="spellStart"/>
      <w:r w:rsidR="00716A8C">
        <w:rPr>
          <w:rFonts w:ascii="Times New Roman" w:hAnsi="Times New Roman"/>
          <w:sz w:val="28"/>
          <w:szCs w:val="28"/>
        </w:rPr>
        <w:t>Рахівщині</w:t>
      </w:r>
      <w:proofErr w:type="spellEnd"/>
      <w:r w:rsidR="00716A8C">
        <w:rPr>
          <w:rFonts w:ascii="Times New Roman" w:hAnsi="Times New Roman"/>
          <w:sz w:val="28"/>
          <w:szCs w:val="28"/>
        </w:rPr>
        <w:t xml:space="preserve">” та </w:t>
      </w:r>
      <w:r w:rsidR="00716A8C" w:rsidRPr="008D1ADA">
        <w:rPr>
          <w:rFonts w:ascii="Times New Roman" w:hAnsi="Times New Roman"/>
          <w:sz w:val="28"/>
          <w:szCs w:val="28"/>
        </w:rPr>
        <w:t xml:space="preserve">забезпечено постійне висвітлення інформації щодо туристично-рекреаційного потенціалу </w:t>
      </w:r>
      <w:proofErr w:type="spellStart"/>
      <w:r w:rsidR="00716A8C" w:rsidRPr="008D1ADA">
        <w:rPr>
          <w:rFonts w:ascii="Times New Roman" w:hAnsi="Times New Roman"/>
          <w:sz w:val="28"/>
          <w:szCs w:val="28"/>
        </w:rPr>
        <w:t>Рахівщини</w:t>
      </w:r>
      <w:proofErr w:type="spellEnd"/>
      <w:r w:rsidR="00716A8C" w:rsidRPr="008D1ADA">
        <w:rPr>
          <w:rFonts w:ascii="Times New Roman" w:hAnsi="Times New Roman"/>
          <w:sz w:val="28"/>
          <w:szCs w:val="28"/>
        </w:rPr>
        <w:t xml:space="preserve"> в мережі </w:t>
      </w:r>
      <w:r w:rsidR="00716A8C" w:rsidRPr="008D1ADA">
        <w:rPr>
          <w:rFonts w:ascii="Times New Roman" w:hAnsi="Times New Roman"/>
          <w:sz w:val="28"/>
          <w:szCs w:val="28"/>
          <w:lang w:val="en-US"/>
        </w:rPr>
        <w:t>Facebook</w:t>
      </w:r>
      <w:r w:rsidR="00E06408">
        <w:rPr>
          <w:rFonts w:ascii="Times New Roman" w:hAnsi="Times New Roman"/>
          <w:sz w:val="28"/>
          <w:szCs w:val="28"/>
        </w:rPr>
        <w:t>, з</w:t>
      </w:r>
      <w:r w:rsidR="00716A8C">
        <w:rPr>
          <w:rFonts w:ascii="Times New Roman" w:hAnsi="Times New Roman"/>
          <w:sz w:val="28"/>
          <w:szCs w:val="28"/>
        </w:rPr>
        <w:t>дійснено друк</w:t>
      </w:r>
      <w:r w:rsidR="00716A8C" w:rsidRPr="008D1ADA">
        <w:rPr>
          <w:rFonts w:ascii="Times New Roman" w:hAnsi="Times New Roman"/>
          <w:sz w:val="28"/>
          <w:szCs w:val="28"/>
        </w:rPr>
        <w:t xml:space="preserve"> буклету „</w:t>
      </w:r>
      <w:proofErr w:type="spellStart"/>
      <w:r w:rsidR="00716A8C" w:rsidRPr="008D1ADA">
        <w:rPr>
          <w:rFonts w:ascii="Times New Roman" w:hAnsi="Times New Roman"/>
          <w:sz w:val="28"/>
          <w:szCs w:val="28"/>
        </w:rPr>
        <w:t>Рахівщина</w:t>
      </w:r>
      <w:proofErr w:type="spellEnd"/>
      <w:r w:rsidR="00716A8C" w:rsidRPr="008D1ADA">
        <w:rPr>
          <w:rFonts w:ascii="Times New Roman" w:hAnsi="Times New Roman"/>
          <w:sz w:val="28"/>
          <w:szCs w:val="28"/>
        </w:rPr>
        <w:t xml:space="preserve"> – перлина гуцульських Альп”.</w:t>
      </w:r>
    </w:p>
    <w:p w:rsidR="00E06408" w:rsidRDefault="00E06408" w:rsidP="00E06408">
      <w:pPr>
        <w:pStyle w:val="11"/>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Райдержадміністрацією здійснювався моніторинг та постійний аналіз основних показників</w:t>
      </w:r>
      <w:r w:rsidR="00716A8C" w:rsidRPr="008D1ADA">
        <w:rPr>
          <w:rFonts w:ascii="Times New Roman" w:hAnsi="Times New Roman"/>
          <w:sz w:val="28"/>
          <w:szCs w:val="28"/>
        </w:rPr>
        <w:t xml:space="preserve"> споживчого ринку району</w:t>
      </w:r>
      <w:r>
        <w:rPr>
          <w:rFonts w:ascii="Times New Roman" w:hAnsi="Times New Roman"/>
          <w:sz w:val="28"/>
          <w:szCs w:val="28"/>
        </w:rPr>
        <w:t xml:space="preserve">, </w:t>
      </w:r>
      <w:r w:rsidR="00716A8C" w:rsidRPr="00556103">
        <w:rPr>
          <w:rFonts w:ascii="Times New Roman" w:hAnsi="Times New Roman"/>
          <w:sz w:val="28"/>
          <w:szCs w:val="28"/>
        </w:rPr>
        <w:t>стану торгівельної сфери</w:t>
      </w:r>
      <w:r>
        <w:rPr>
          <w:rFonts w:ascii="Times New Roman" w:hAnsi="Times New Roman"/>
          <w:sz w:val="28"/>
          <w:szCs w:val="28"/>
        </w:rPr>
        <w:t xml:space="preserve">, цінової ситуації, роботи ринків району, </w:t>
      </w:r>
      <w:r w:rsidR="00716A8C" w:rsidRPr="008D1ADA">
        <w:rPr>
          <w:rFonts w:ascii="Times New Roman" w:hAnsi="Times New Roman"/>
          <w:sz w:val="28"/>
          <w:szCs w:val="28"/>
        </w:rPr>
        <w:t>діяльності хлібопекарських підприємств</w:t>
      </w:r>
      <w:r>
        <w:rPr>
          <w:rFonts w:ascii="Times New Roman" w:hAnsi="Times New Roman"/>
          <w:sz w:val="28"/>
          <w:szCs w:val="28"/>
        </w:rPr>
        <w:t xml:space="preserve">. </w:t>
      </w:r>
    </w:p>
    <w:p w:rsidR="00E06408" w:rsidRDefault="00716A8C" w:rsidP="00E06408">
      <w:pPr>
        <w:pStyle w:val="11"/>
        <w:tabs>
          <w:tab w:val="left" w:pos="0"/>
        </w:tabs>
        <w:spacing w:after="0" w:line="240" w:lineRule="auto"/>
        <w:ind w:left="0" w:firstLine="720"/>
        <w:jc w:val="both"/>
        <w:rPr>
          <w:rFonts w:ascii="Times New Roman" w:hAnsi="Times New Roman"/>
          <w:sz w:val="28"/>
          <w:szCs w:val="28"/>
        </w:rPr>
      </w:pPr>
      <w:r w:rsidRPr="008D1ADA">
        <w:rPr>
          <w:rFonts w:ascii="Times New Roman" w:hAnsi="Times New Roman"/>
          <w:sz w:val="28"/>
          <w:szCs w:val="28"/>
        </w:rPr>
        <w:t>Надан</w:t>
      </w:r>
      <w:r>
        <w:rPr>
          <w:rFonts w:ascii="Times New Roman" w:hAnsi="Times New Roman"/>
          <w:sz w:val="28"/>
          <w:szCs w:val="28"/>
        </w:rPr>
        <w:t>о</w:t>
      </w:r>
      <w:r w:rsidRPr="008D1ADA">
        <w:rPr>
          <w:rFonts w:ascii="Times New Roman" w:hAnsi="Times New Roman"/>
          <w:sz w:val="28"/>
          <w:szCs w:val="28"/>
        </w:rPr>
        <w:t xml:space="preserve"> рекомендаці</w:t>
      </w:r>
      <w:r>
        <w:rPr>
          <w:rFonts w:ascii="Times New Roman" w:hAnsi="Times New Roman"/>
          <w:sz w:val="28"/>
          <w:szCs w:val="28"/>
        </w:rPr>
        <w:t>ї</w:t>
      </w:r>
      <w:r w:rsidRPr="008D1ADA">
        <w:rPr>
          <w:rFonts w:ascii="Times New Roman" w:hAnsi="Times New Roman"/>
          <w:sz w:val="28"/>
          <w:szCs w:val="28"/>
        </w:rPr>
        <w:t xml:space="preserve"> органам місцевого самоврядування щодо </w:t>
      </w:r>
      <w:r w:rsidRPr="008D1ADA">
        <w:rPr>
          <w:rFonts w:ascii="Times New Roman" w:hAnsi="Times New Roman"/>
          <w:bCs/>
          <w:sz w:val="28"/>
          <w:szCs w:val="28"/>
        </w:rPr>
        <w:t>дотримання законодавства в частині ліцензування та акцизного податку, формування переліку суб’єктів господарювання, що</w:t>
      </w:r>
      <w:r w:rsidR="00A6278F">
        <w:rPr>
          <w:rFonts w:ascii="Times New Roman" w:hAnsi="Times New Roman"/>
          <w:bCs/>
          <w:sz w:val="28"/>
          <w:szCs w:val="28"/>
        </w:rPr>
        <w:t xml:space="preserve"> здійснюють торгівлю підакцизними товарами</w:t>
      </w:r>
      <w:r w:rsidRPr="008D1ADA">
        <w:rPr>
          <w:rFonts w:ascii="Times New Roman" w:hAnsi="Times New Roman"/>
          <w:bCs/>
          <w:sz w:val="28"/>
          <w:szCs w:val="28"/>
        </w:rPr>
        <w:t xml:space="preserve"> в районі.</w:t>
      </w:r>
    </w:p>
    <w:p w:rsidR="00716A8C" w:rsidRDefault="00E06408" w:rsidP="00E06408">
      <w:pPr>
        <w:pStyle w:val="11"/>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Було </w:t>
      </w:r>
      <w:r w:rsidR="00716A8C" w:rsidRPr="008D1ADA">
        <w:rPr>
          <w:rFonts w:ascii="Times New Roman" w:hAnsi="Times New Roman"/>
          <w:sz w:val="28"/>
          <w:szCs w:val="28"/>
        </w:rPr>
        <w:t xml:space="preserve"> </w:t>
      </w:r>
      <w:r>
        <w:rPr>
          <w:rFonts w:ascii="Times New Roman" w:hAnsi="Times New Roman"/>
          <w:sz w:val="28"/>
          <w:szCs w:val="28"/>
          <w:lang w:val="ru-RU"/>
        </w:rPr>
        <w:t xml:space="preserve">проведено </w:t>
      </w:r>
      <w:proofErr w:type="spellStart"/>
      <w:r>
        <w:rPr>
          <w:rFonts w:ascii="Times New Roman" w:hAnsi="Times New Roman"/>
          <w:sz w:val="28"/>
          <w:szCs w:val="28"/>
          <w:lang w:val="ru-RU"/>
        </w:rPr>
        <w:t>організаційні</w:t>
      </w:r>
      <w:proofErr w:type="spellEnd"/>
      <w:r>
        <w:rPr>
          <w:rFonts w:ascii="Times New Roman" w:hAnsi="Times New Roman"/>
          <w:sz w:val="28"/>
          <w:szCs w:val="28"/>
          <w:lang w:val="ru-RU"/>
        </w:rPr>
        <w:t xml:space="preserve">  заходи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r w:rsidR="00716A8C" w:rsidRPr="00CC4EDB">
        <w:rPr>
          <w:rFonts w:ascii="Times New Roman" w:hAnsi="Times New Roman"/>
          <w:sz w:val="28"/>
          <w:szCs w:val="28"/>
        </w:rPr>
        <w:t>розвитку туристичної</w:t>
      </w:r>
      <w:r w:rsidR="00941FEA">
        <w:rPr>
          <w:rFonts w:ascii="Times New Roman" w:hAnsi="Times New Roman"/>
          <w:sz w:val="28"/>
          <w:szCs w:val="28"/>
        </w:rPr>
        <w:t>,</w:t>
      </w:r>
      <w:r w:rsidR="00716A8C">
        <w:rPr>
          <w:rFonts w:ascii="Times New Roman" w:hAnsi="Times New Roman"/>
          <w:sz w:val="28"/>
          <w:szCs w:val="28"/>
        </w:rPr>
        <w:t xml:space="preserve"> </w:t>
      </w:r>
      <w:r w:rsidR="00941FEA" w:rsidRPr="00CC4EDB">
        <w:rPr>
          <w:rFonts w:ascii="Times New Roman" w:hAnsi="Times New Roman"/>
          <w:sz w:val="28"/>
          <w:szCs w:val="28"/>
        </w:rPr>
        <w:t xml:space="preserve">лісової </w:t>
      </w:r>
      <w:r w:rsidR="00941FEA">
        <w:rPr>
          <w:rFonts w:ascii="Times New Roman" w:hAnsi="Times New Roman"/>
          <w:sz w:val="28"/>
          <w:szCs w:val="28"/>
        </w:rPr>
        <w:t xml:space="preserve">та деревообробної </w:t>
      </w:r>
      <w:r w:rsidR="00716A8C" w:rsidRPr="00CC4EDB">
        <w:rPr>
          <w:rFonts w:ascii="Times New Roman" w:hAnsi="Times New Roman"/>
          <w:sz w:val="28"/>
          <w:szCs w:val="28"/>
        </w:rPr>
        <w:t>галуз</w:t>
      </w:r>
      <w:r w:rsidR="00716A8C">
        <w:rPr>
          <w:rFonts w:ascii="Times New Roman" w:hAnsi="Times New Roman"/>
          <w:sz w:val="28"/>
          <w:szCs w:val="28"/>
        </w:rPr>
        <w:t>ей</w:t>
      </w:r>
      <w:r>
        <w:rPr>
          <w:rFonts w:ascii="Times New Roman" w:hAnsi="Times New Roman"/>
          <w:sz w:val="28"/>
          <w:szCs w:val="28"/>
          <w:lang w:val="ru-RU"/>
        </w:rPr>
        <w:t>, з</w:t>
      </w:r>
      <w:r>
        <w:rPr>
          <w:rFonts w:ascii="Times New Roman" w:hAnsi="Times New Roman"/>
          <w:sz w:val="28"/>
          <w:szCs w:val="28"/>
        </w:rPr>
        <w:t xml:space="preserve"> питань</w:t>
      </w:r>
      <w:r w:rsidR="00716A8C" w:rsidRPr="00CC4EDB">
        <w:rPr>
          <w:rFonts w:ascii="Times New Roman" w:hAnsi="Times New Roman"/>
          <w:sz w:val="28"/>
          <w:szCs w:val="28"/>
        </w:rPr>
        <w:t xml:space="preserve"> добровільного об’єднання громад</w:t>
      </w:r>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r w:rsidR="00716A8C">
        <w:rPr>
          <w:rFonts w:ascii="Times New Roman" w:hAnsi="Times New Roman"/>
          <w:sz w:val="28"/>
          <w:szCs w:val="28"/>
        </w:rPr>
        <w:t xml:space="preserve">відкриття виробництва на території району </w:t>
      </w:r>
      <w:r w:rsidR="00716A8C" w:rsidRPr="00CC4EDB">
        <w:rPr>
          <w:rFonts w:ascii="Times New Roman" w:hAnsi="Times New Roman"/>
          <w:sz w:val="28"/>
          <w:szCs w:val="28"/>
        </w:rPr>
        <w:t>ТОВ „</w:t>
      </w:r>
      <w:proofErr w:type="spellStart"/>
      <w:r w:rsidR="00716A8C" w:rsidRPr="00CC4EDB">
        <w:rPr>
          <w:rFonts w:ascii="Times New Roman" w:hAnsi="Times New Roman"/>
          <w:sz w:val="28"/>
          <w:szCs w:val="28"/>
        </w:rPr>
        <w:t>Гроклін</w:t>
      </w:r>
      <w:proofErr w:type="spellEnd"/>
      <w:r w:rsidR="00716A8C" w:rsidRPr="00CC4EDB">
        <w:rPr>
          <w:rFonts w:ascii="Times New Roman" w:hAnsi="Times New Roman"/>
          <w:sz w:val="28"/>
          <w:szCs w:val="28"/>
        </w:rPr>
        <w:t>-Карпати”</w:t>
      </w:r>
      <w:r w:rsidR="00716A8C">
        <w:rPr>
          <w:rFonts w:ascii="Times New Roman" w:hAnsi="Times New Roman"/>
          <w:sz w:val="28"/>
          <w:szCs w:val="28"/>
        </w:rPr>
        <w:t xml:space="preserve"> та ряду інших.</w:t>
      </w:r>
    </w:p>
    <w:p w:rsidR="00376D34" w:rsidRPr="00CC4EDB" w:rsidRDefault="00376D34" w:rsidP="00E06408">
      <w:pPr>
        <w:pStyle w:val="11"/>
        <w:tabs>
          <w:tab w:val="left" w:pos="0"/>
        </w:tabs>
        <w:spacing w:after="0" w:line="240" w:lineRule="auto"/>
        <w:ind w:left="0" w:firstLine="720"/>
        <w:jc w:val="both"/>
        <w:rPr>
          <w:rFonts w:ascii="Times New Roman" w:hAnsi="Times New Roman"/>
          <w:sz w:val="28"/>
          <w:szCs w:val="28"/>
        </w:rPr>
      </w:pPr>
    </w:p>
    <w:p w:rsidR="009F4302" w:rsidRDefault="00A6278F" w:rsidP="00302D41">
      <w:pPr>
        <w:spacing w:after="0" w:line="240" w:lineRule="auto"/>
        <w:ind w:right="-108" w:firstLine="708"/>
        <w:jc w:val="both"/>
        <w:rPr>
          <w:rFonts w:ascii="Times New Roman" w:hAnsi="Times New Roman" w:cs="Times New Roman"/>
          <w:sz w:val="28"/>
          <w:szCs w:val="28"/>
        </w:rPr>
      </w:pPr>
      <w:r w:rsidRPr="00A6278F">
        <w:rPr>
          <w:rFonts w:ascii="Times New Roman" w:hAnsi="Times New Roman" w:cs="Times New Roman"/>
          <w:sz w:val="28"/>
          <w:szCs w:val="28"/>
        </w:rPr>
        <w:t xml:space="preserve">Райдержадміністрація </w:t>
      </w:r>
      <w:r w:rsidR="009F4302" w:rsidRPr="00A6278F">
        <w:rPr>
          <w:rFonts w:ascii="Times New Roman" w:hAnsi="Times New Roman" w:cs="Times New Roman"/>
          <w:sz w:val="28"/>
          <w:szCs w:val="28"/>
        </w:rPr>
        <w:t>організовує та контролює виготовлення містобудівної документації на місцевому рівні, тобто генеральн</w:t>
      </w:r>
      <w:r>
        <w:rPr>
          <w:rFonts w:ascii="Times New Roman" w:hAnsi="Times New Roman" w:cs="Times New Roman"/>
          <w:sz w:val="28"/>
          <w:szCs w:val="28"/>
        </w:rPr>
        <w:t>их планів населених пунктів і детальних планів</w:t>
      </w:r>
      <w:r w:rsidR="009F4302" w:rsidRPr="00A6278F">
        <w:rPr>
          <w:rFonts w:ascii="Times New Roman" w:hAnsi="Times New Roman" w:cs="Times New Roman"/>
          <w:sz w:val="28"/>
          <w:szCs w:val="28"/>
        </w:rPr>
        <w:t xml:space="preserve"> території земельних ділянок для містобудівних потреб.</w:t>
      </w:r>
      <w:r>
        <w:rPr>
          <w:rFonts w:ascii="Times New Roman" w:hAnsi="Times New Roman" w:cs="Times New Roman"/>
          <w:sz w:val="28"/>
          <w:szCs w:val="28"/>
        </w:rPr>
        <w:t xml:space="preserve"> </w:t>
      </w:r>
      <w:r w:rsidR="001A0AC9">
        <w:rPr>
          <w:rFonts w:ascii="Times New Roman" w:hAnsi="Times New Roman" w:cs="Times New Roman"/>
          <w:sz w:val="28"/>
          <w:szCs w:val="28"/>
        </w:rPr>
        <w:t xml:space="preserve"> У 2016 році видано</w:t>
      </w:r>
      <w:r w:rsidR="009F4302" w:rsidRPr="00A6278F">
        <w:rPr>
          <w:rFonts w:ascii="Times New Roman" w:hAnsi="Times New Roman" w:cs="Times New Roman"/>
          <w:sz w:val="28"/>
          <w:szCs w:val="28"/>
        </w:rPr>
        <w:t xml:space="preserve"> </w:t>
      </w:r>
      <w:r w:rsidR="001A0AC9" w:rsidRPr="00A6278F">
        <w:rPr>
          <w:rFonts w:ascii="Times New Roman" w:hAnsi="Times New Roman" w:cs="Times New Roman"/>
          <w:sz w:val="28"/>
          <w:szCs w:val="28"/>
        </w:rPr>
        <w:t>236</w:t>
      </w:r>
      <w:r w:rsidR="001A0AC9">
        <w:rPr>
          <w:rFonts w:ascii="Times New Roman" w:hAnsi="Times New Roman" w:cs="Times New Roman"/>
          <w:sz w:val="28"/>
          <w:szCs w:val="28"/>
        </w:rPr>
        <w:t xml:space="preserve"> будівельних паспортів і містобудівних умов</w:t>
      </w:r>
      <w:r w:rsidR="009F4302" w:rsidRPr="00A6278F">
        <w:rPr>
          <w:rFonts w:ascii="Times New Roman" w:hAnsi="Times New Roman" w:cs="Times New Roman"/>
          <w:sz w:val="28"/>
          <w:szCs w:val="28"/>
        </w:rPr>
        <w:t xml:space="preserve"> та </w:t>
      </w:r>
      <w:r w:rsidR="001A0AC9" w:rsidRPr="00A6278F">
        <w:rPr>
          <w:rFonts w:ascii="Times New Roman" w:hAnsi="Times New Roman" w:cs="Times New Roman"/>
          <w:sz w:val="28"/>
          <w:szCs w:val="28"/>
        </w:rPr>
        <w:t>26</w:t>
      </w:r>
      <w:r w:rsidR="001A0AC9">
        <w:rPr>
          <w:rFonts w:ascii="Times New Roman" w:hAnsi="Times New Roman" w:cs="Times New Roman"/>
          <w:sz w:val="28"/>
          <w:szCs w:val="28"/>
        </w:rPr>
        <w:t xml:space="preserve"> </w:t>
      </w:r>
      <w:r w:rsidR="00467254">
        <w:rPr>
          <w:rFonts w:ascii="Times New Roman" w:hAnsi="Times New Roman" w:cs="Times New Roman"/>
          <w:sz w:val="28"/>
          <w:szCs w:val="28"/>
        </w:rPr>
        <w:t>обмежень</w:t>
      </w:r>
      <w:r w:rsidR="009F4302" w:rsidRPr="00A6278F">
        <w:rPr>
          <w:rFonts w:ascii="Times New Roman" w:hAnsi="Times New Roman" w:cs="Times New Roman"/>
          <w:sz w:val="28"/>
          <w:szCs w:val="28"/>
        </w:rPr>
        <w:t xml:space="preserve"> забудови земельних ділянок</w:t>
      </w:r>
      <w:r w:rsidR="001A0AC9">
        <w:rPr>
          <w:rFonts w:ascii="Times New Roman" w:hAnsi="Times New Roman" w:cs="Times New Roman"/>
          <w:sz w:val="28"/>
          <w:szCs w:val="28"/>
        </w:rPr>
        <w:t>. Погоджено з наданням висновку</w:t>
      </w:r>
      <w:r w:rsidR="009F4302" w:rsidRPr="00A6278F">
        <w:rPr>
          <w:rFonts w:ascii="Times New Roman" w:hAnsi="Times New Roman" w:cs="Times New Roman"/>
          <w:sz w:val="28"/>
          <w:szCs w:val="28"/>
        </w:rPr>
        <w:t xml:space="preserve"> </w:t>
      </w:r>
      <w:r w:rsidR="001A0AC9" w:rsidRPr="00A6278F">
        <w:rPr>
          <w:rFonts w:ascii="Times New Roman" w:hAnsi="Times New Roman" w:cs="Times New Roman"/>
          <w:sz w:val="28"/>
          <w:szCs w:val="28"/>
        </w:rPr>
        <w:t>710</w:t>
      </w:r>
      <w:r w:rsidR="001A0AC9">
        <w:rPr>
          <w:rFonts w:ascii="Times New Roman" w:hAnsi="Times New Roman" w:cs="Times New Roman"/>
          <w:sz w:val="28"/>
          <w:szCs w:val="28"/>
        </w:rPr>
        <w:t xml:space="preserve"> проектів</w:t>
      </w:r>
      <w:r w:rsidR="009F4302" w:rsidRPr="00A6278F">
        <w:rPr>
          <w:rFonts w:ascii="Times New Roman" w:hAnsi="Times New Roman" w:cs="Times New Roman"/>
          <w:sz w:val="28"/>
          <w:szCs w:val="28"/>
        </w:rPr>
        <w:t xml:space="preserve"> землеустрою щодо відведення земельних ділянок у власність для будівництва та обслуговування житлового будинку, господарських будівель і споруд, для ведення особистого селянського господарства </w:t>
      </w:r>
      <w:r w:rsidR="001A0AC9">
        <w:rPr>
          <w:rFonts w:ascii="Times New Roman" w:hAnsi="Times New Roman" w:cs="Times New Roman"/>
          <w:sz w:val="28"/>
          <w:szCs w:val="28"/>
        </w:rPr>
        <w:t xml:space="preserve">та інше, </w:t>
      </w:r>
      <w:r w:rsidR="009F4302" w:rsidRPr="00A6278F">
        <w:rPr>
          <w:rFonts w:ascii="Times New Roman" w:hAnsi="Times New Roman" w:cs="Times New Roman"/>
          <w:sz w:val="28"/>
          <w:szCs w:val="28"/>
        </w:rPr>
        <w:t>розглянуто та попередньо погоджено</w:t>
      </w:r>
      <w:r w:rsidR="001A0AC9">
        <w:rPr>
          <w:rFonts w:ascii="Times New Roman" w:hAnsi="Times New Roman" w:cs="Times New Roman"/>
          <w:sz w:val="28"/>
          <w:szCs w:val="28"/>
        </w:rPr>
        <w:t xml:space="preserve"> генеральні плани м. Рахів та</w:t>
      </w:r>
      <w:r w:rsidR="00004856">
        <w:rPr>
          <w:rFonts w:ascii="Times New Roman" w:hAnsi="Times New Roman" w:cs="Times New Roman"/>
          <w:sz w:val="28"/>
          <w:szCs w:val="28"/>
        </w:rPr>
        <w:t xml:space="preserve"> смт.</w:t>
      </w:r>
      <w:r w:rsidR="009F4302" w:rsidRPr="00A6278F">
        <w:rPr>
          <w:rFonts w:ascii="Times New Roman" w:hAnsi="Times New Roman" w:cs="Times New Roman"/>
          <w:sz w:val="28"/>
          <w:szCs w:val="28"/>
        </w:rPr>
        <w:t xml:space="preserve"> Великий Бичків, які наразі п</w:t>
      </w:r>
      <w:r w:rsidR="009C5D3A">
        <w:rPr>
          <w:rFonts w:ascii="Times New Roman" w:hAnsi="Times New Roman" w:cs="Times New Roman"/>
          <w:sz w:val="28"/>
          <w:szCs w:val="28"/>
        </w:rPr>
        <w:t>еребувають у стадії розроблення,</w:t>
      </w:r>
      <w:r w:rsidR="009F4302" w:rsidRPr="00A6278F">
        <w:rPr>
          <w:rFonts w:ascii="Times New Roman" w:hAnsi="Times New Roman" w:cs="Times New Roman"/>
          <w:snapToGrid w:val="0"/>
          <w:sz w:val="28"/>
          <w:szCs w:val="28"/>
        </w:rPr>
        <w:t xml:space="preserve">         </w:t>
      </w:r>
      <w:r w:rsidR="009F4302" w:rsidRPr="00A6278F">
        <w:rPr>
          <w:rFonts w:ascii="Times New Roman" w:hAnsi="Times New Roman" w:cs="Times New Roman"/>
          <w:sz w:val="28"/>
          <w:szCs w:val="28"/>
        </w:rPr>
        <w:t>підготовлені та надані матеріали Схеми планування території Рахів</w:t>
      </w:r>
      <w:r w:rsidR="009C5D3A">
        <w:rPr>
          <w:rFonts w:ascii="Times New Roman" w:hAnsi="Times New Roman" w:cs="Times New Roman"/>
          <w:sz w:val="28"/>
          <w:szCs w:val="28"/>
        </w:rPr>
        <w:t>ського району для затвердження сесією</w:t>
      </w:r>
      <w:r w:rsidR="009F4302" w:rsidRPr="00A6278F">
        <w:rPr>
          <w:rFonts w:ascii="Times New Roman" w:hAnsi="Times New Roman" w:cs="Times New Roman"/>
          <w:sz w:val="28"/>
          <w:szCs w:val="28"/>
        </w:rPr>
        <w:t xml:space="preserve"> районної ради.</w:t>
      </w:r>
    </w:p>
    <w:p w:rsidR="00376D34" w:rsidRDefault="00376D34" w:rsidP="00302D41">
      <w:pPr>
        <w:spacing w:after="0" w:line="240" w:lineRule="auto"/>
        <w:ind w:right="-108" w:firstLine="708"/>
        <w:jc w:val="both"/>
        <w:rPr>
          <w:rFonts w:ascii="Times New Roman" w:hAnsi="Times New Roman" w:cs="Times New Roman"/>
          <w:sz w:val="28"/>
          <w:szCs w:val="28"/>
        </w:rPr>
      </w:pPr>
    </w:p>
    <w:p w:rsidR="00004856" w:rsidRPr="00004856" w:rsidRDefault="00004856" w:rsidP="00302D41">
      <w:pPr>
        <w:spacing w:after="0" w:line="240" w:lineRule="auto"/>
        <w:jc w:val="both"/>
        <w:rPr>
          <w:rFonts w:ascii="Times New Roman" w:hAnsi="Times New Roman" w:cs="Times New Roman"/>
          <w:sz w:val="28"/>
          <w:szCs w:val="28"/>
        </w:rPr>
      </w:pPr>
      <w:r w:rsidRPr="00004856">
        <w:rPr>
          <w:rFonts w:ascii="Times New Roman" w:hAnsi="Times New Roman" w:cs="Times New Roman"/>
          <w:sz w:val="28"/>
          <w:szCs w:val="28"/>
        </w:rPr>
        <w:t xml:space="preserve"> </w:t>
      </w:r>
      <w:r w:rsidR="00302D41">
        <w:rPr>
          <w:rFonts w:ascii="Times New Roman" w:hAnsi="Times New Roman" w:cs="Times New Roman"/>
          <w:sz w:val="28"/>
          <w:szCs w:val="28"/>
        </w:rPr>
        <w:tab/>
        <w:t>У 2016 році</w:t>
      </w:r>
      <w:r w:rsidRPr="00004856">
        <w:rPr>
          <w:rFonts w:ascii="Times New Roman" w:hAnsi="Times New Roman" w:cs="Times New Roman"/>
          <w:sz w:val="28"/>
          <w:szCs w:val="28"/>
        </w:rPr>
        <w:t xml:space="preserve"> </w:t>
      </w:r>
      <w:r w:rsidR="00302D41">
        <w:rPr>
          <w:rFonts w:ascii="Times New Roman" w:hAnsi="Times New Roman" w:cs="Times New Roman"/>
          <w:sz w:val="28"/>
          <w:szCs w:val="28"/>
        </w:rPr>
        <w:t>райдержадміністрацією проведено</w:t>
      </w:r>
      <w:r w:rsidRPr="00004856">
        <w:rPr>
          <w:rFonts w:ascii="Times New Roman" w:hAnsi="Times New Roman" w:cs="Times New Roman"/>
          <w:sz w:val="28"/>
          <w:szCs w:val="28"/>
        </w:rPr>
        <w:t xml:space="preserve"> </w:t>
      </w:r>
      <w:r w:rsidR="00302D41">
        <w:rPr>
          <w:rFonts w:ascii="Times New Roman" w:hAnsi="Times New Roman" w:cs="Times New Roman"/>
          <w:sz w:val="28"/>
          <w:szCs w:val="28"/>
        </w:rPr>
        <w:t>2</w:t>
      </w:r>
      <w:r w:rsidRPr="00004856">
        <w:rPr>
          <w:rFonts w:ascii="Times New Roman" w:hAnsi="Times New Roman" w:cs="Times New Roman"/>
          <w:sz w:val="28"/>
          <w:szCs w:val="28"/>
        </w:rPr>
        <w:t xml:space="preserve"> конкурси з визначення переможців автомобільних перевізників на приміських автобусних маршрутах загального користування, що не виходить за межі території району та</w:t>
      </w:r>
      <w:r w:rsidR="00302D41">
        <w:rPr>
          <w:rFonts w:ascii="Times New Roman" w:hAnsi="Times New Roman" w:cs="Times New Roman"/>
          <w:sz w:val="28"/>
          <w:szCs w:val="28"/>
        </w:rPr>
        <w:t xml:space="preserve"> укладено</w:t>
      </w:r>
      <w:r w:rsidRPr="00004856">
        <w:rPr>
          <w:rFonts w:ascii="Times New Roman" w:hAnsi="Times New Roman" w:cs="Times New Roman"/>
          <w:sz w:val="28"/>
          <w:szCs w:val="28"/>
        </w:rPr>
        <w:t xml:space="preserve"> з перевізниками  </w:t>
      </w:r>
      <w:r w:rsidR="00302D41">
        <w:rPr>
          <w:rFonts w:ascii="Times New Roman" w:hAnsi="Times New Roman" w:cs="Times New Roman"/>
          <w:sz w:val="28"/>
          <w:szCs w:val="28"/>
        </w:rPr>
        <w:t xml:space="preserve">відповідні </w:t>
      </w:r>
      <w:r w:rsidRPr="00004856">
        <w:rPr>
          <w:rFonts w:ascii="Times New Roman" w:hAnsi="Times New Roman" w:cs="Times New Roman"/>
          <w:sz w:val="28"/>
          <w:szCs w:val="28"/>
        </w:rPr>
        <w:t>договори на виконання приміських автобусних маршрутів.</w:t>
      </w:r>
    </w:p>
    <w:p w:rsidR="00302D41" w:rsidRDefault="00004856" w:rsidP="00CB31F5">
      <w:pPr>
        <w:spacing w:after="0" w:line="240" w:lineRule="auto"/>
        <w:jc w:val="both"/>
        <w:rPr>
          <w:rFonts w:ascii="Times New Roman" w:hAnsi="Times New Roman" w:cs="Times New Roman"/>
          <w:sz w:val="28"/>
          <w:szCs w:val="28"/>
        </w:rPr>
      </w:pPr>
      <w:r w:rsidRPr="00004856">
        <w:rPr>
          <w:rFonts w:ascii="Times New Roman" w:hAnsi="Times New Roman" w:cs="Times New Roman"/>
          <w:sz w:val="28"/>
          <w:szCs w:val="28"/>
        </w:rPr>
        <w:t xml:space="preserve">  </w:t>
      </w:r>
      <w:r w:rsidR="00302D41">
        <w:rPr>
          <w:rFonts w:ascii="Times New Roman" w:hAnsi="Times New Roman" w:cs="Times New Roman"/>
          <w:sz w:val="28"/>
          <w:szCs w:val="28"/>
        </w:rPr>
        <w:tab/>
        <w:t>На постійному контролі в райдержадміністрації перебував стан</w:t>
      </w:r>
      <w:r w:rsidRPr="00004856">
        <w:rPr>
          <w:rFonts w:ascii="Times New Roman" w:hAnsi="Times New Roman" w:cs="Times New Roman"/>
          <w:sz w:val="28"/>
          <w:szCs w:val="28"/>
        </w:rPr>
        <w:t xml:space="preserve"> житлово-комунального</w:t>
      </w:r>
      <w:r w:rsidR="00302D41">
        <w:rPr>
          <w:rFonts w:ascii="Times New Roman" w:hAnsi="Times New Roman" w:cs="Times New Roman"/>
          <w:sz w:val="28"/>
          <w:szCs w:val="28"/>
        </w:rPr>
        <w:t xml:space="preserve"> господарства району, діяльність</w:t>
      </w:r>
      <w:r w:rsidRPr="00004856">
        <w:rPr>
          <w:rFonts w:ascii="Times New Roman" w:hAnsi="Times New Roman" w:cs="Times New Roman"/>
          <w:sz w:val="28"/>
          <w:szCs w:val="28"/>
        </w:rPr>
        <w:t xml:space="preserve"> комунальних підприємств по утриманню житлового господарства, шляхів, благоустрою території, водопровідно</w:t>
      </w:r>
      <w:r w:rsidR="00302D41">
        <w:rPr>
          <w:rFonts w:ascii="Times New Roman" w:hAnsi="Times New Roman" w:cs="Times New Roman"/>
          <w:sz w:val="28"/>
          <w:szCs w:val="28"/>
        </w:rPr>
        <w:t xml:space="preserve"> – каналізаційного господарства.</w:t>
      </w:r>
      <w:r w:rsidRPr="00004856">
        <w:rPr>
          <w:rFonts w:ascii="Times New Roman" w:hAnsi="Times New Roman" w:cs="Times New Roman"/>
          <w:sz w:val="28"/>
          <w:szCs w:val="28"/>
        </w:rPr>
        <w:t xml:space="preserve"> </w:t>
      </w:r>
      <w:r w:rsidR="00302D41">
        <w:rPr>
          <w:rFonts w:ascii="Times New Roman" w:hAnsi="Times New Roman" w:cs="Times New Roman"/>
          <w:sz w:val="28"/>
          <w:szCs w:val="28"/>
        </w:rPr>
        <w:t>У 2016 році в</w:t>
      </w:r>
      <w:r w:rsidR="00302D41" w:rsidRPr="00004856">
        <w:rPr>
          <w:rFonts w:ascii="Times New Roman" w:hAnsi="Times New Roman" w:cs="Times New Roman"/>
          <w:sz w:val="28"/>
          <w:szCs w:val="28"/>
        </w:rPr>
        <w:t xml:space="preserve"> </w:t>
      </w:r>
      <w:r w:rsidR="00302D41">
        <w:rPr>
          <w:rFonts w:ascii="Times New Roman" w:hAnsi="Times New Roman" w:cs="Times New Roman"/>
          <w:sz w:val="28"/>
          <w:szCs w:val="28"/>
        </w:rPr>
        <w:t xml:space="preserve">районі </w:t>
      </w:r>
      <w:r w:rsidR="00302D41" w:rsidRPr="00004856">
        <w:rPr>
          <w:rFonts w:ascii="Times New Roman" w:hAnsi="Times New Roman" w:cs="Times New Roman"/>
          <w:sz w:val="28"/>
          <w:szCs w:val="28"/>
        </w:rPr>
        <w:t>проведен</w:t>
      </w:r>
      <w:r w:rsidR="00302D41">
        <w:rPr>
          <w:rFonts w:ascii="Times New Roman" w:hAnsi="Times New Roman" w:cs="Times New Roman"/>
          <w:sz w:val="28"/>
          <w:szCs w:val="28"/>
        </w:rPr>
        <w:t>о</w:t>
      </w:r>
      <w:r w:rsidR="00302D41" w:rsidRPr="00004856">
        <w:rPr>
          <w:rFonts w:ascii="Times New Roman" w:hAnsi="Times New Roman" w:cs="Times New Roman"/>
          <w:sz w:val="28"/>
          <w:szCs w:val="28"/>
        </w:rPr>
        <w:t xml:space="preserve"> </w:t>
      </w:r>
      <w:r w:rsidR="00302D41" w:rsidRPr="00004856">
        <w:rPr>
          <w:rFonts w:ascii="Times New Roman" w:hAnsi="Times New Roman" w:cs="Times New Roman"/>
          <w:sz w:val="28"/>
          <w:szCs w:val="28"/>
        </w:rPr>
        <w:lastRenderedPageBreak/>
        <w:t>акції «Закарпаттю – чисте довкілля»</w:t>
      </w:r>
      <w:r w:rsidR="00302D41">
        <w:rPr>
          <w:rFonts w:ascii="Times New Roman" w:hAnsi="Times New Roman" w:cs="Times New Roman"/>
          <w:sz w:val="28"/>
          <w:szCs w:val="28"/>
        </w:rPr>
        <w:t>, місячник</w:t>
      </w:r>
      <w:r w:rsidR="00302D41" w:rsidRPr="00004856">
        <w:rPr>
          <w:rFonts w:ascii="Times New Roman" w:hAnsi="Times New Roman" w:cs="Times New Roman"/>
          <w:sz w:val="28"/>
          <w:szCs w:val="28"/>
        </w:rPr>
        <w:t xml:space="preserve"> «Чисті узбіччя», дні санітарної очистки району</w:t>
      </w:r>
      <w:r w:rsidR="00302D41">
        <w:rPr>
          <w:rFonts w:ascii="Times New Roman" w:hAnsi="Times New Roman" w:cs="Times New Roman"/>
          <w:sz w:val="28"/>
          <w:szCs w:val="28"/>
        </w:rPr>
        <w:t xml:space="preserve">, </w:t>
      </w:r>
      <w:r w:rsidR="00EC038D">
        <w:rPr>
          <w:rFonts w:ascii="Times New Roman" w:hAnsi="Times New Roman" w:cs="Times New Roman"/>
          <w:sz w:val="28"/>
          <w:szCs w:val="28"/>
        </w:rPr>
        <w:t>організована виїзна робота в населених пунктах</w:t>
      </w:r>
      <w:r w:rsidR="00302D41" w:rsidRPr="00004856">
        <w:rPr>
          <w:rFonts w:ascii="Times New Roman" w:hAnsi="Times New Roman" w:cs="Times New Roman"/>
          <w:sz w:val="28"/>
          <w:szCs w:val="28"/>
        </w:rPr>
        <w:t xml:space="preserve"> району  робочої групи з контролю за додержанням суб’єктами підприємницької діяльності та населенням вимог у сфері поводження з виробничими та побутовими відходами</w:t>
      </w:r>
      <w:r w:rsidR="00EC038D">
        <w:rPr>
          <w:rFonts w:ascii="Times New Roman" w:hAnsi="Times New Roman" w:cs="Times New Roman"/>
          <w:sz w:val="28"/>
          <w:szCs w:val="28"/>
        </w:rPr>
        <w:t>.</w:t>
      </w:r>
    </w:p>
    <w:p w:rsidR="00004856" w:rsidRPr="00004856" w:rsidRDefault="00004856" w:rsidP="00CB31F5">
      <w:pPr>
        <w:spacing w:after="0" w:line="240" w:lineRule="auto"/>
        <w:jc w:val="both"/>
        <w:rPr>
          <w:rFonts w:ascii="Times New Roman" w:hAnsi="Times New Roman" w:cs="Times New Roman"/>
          <w:sz w:val="28"/>
          <w:szCs w:val="28"/>
        </w:rPr>
      </w:pPr>
      <w:r w:rsidRPr="00004856">
        <w:rPr>
          <w:rFonts w:ascii="Times New Roman" w:hAnsi="Times New Roman" w:cs="Times New Roman"/>
          <w:sz w:val="28"/>
          <w:szCs w:val="28"/>
        </w:rPr>
        <w:t xml:space="preserve">         Мережа автомобільних доріг загального користування у Рахівському районі становить </w:t>
      </w:r>
      <w:smartTag w:uri="urn:schemas-microsoft-com:office:smarttags" w:element="metricconverter">
        <w:smartTagPr>
          <w:attr w:name="ProductID" w:val="235,1 км"/>
        </w:smartTagPr>
        <w:r w:rsidRPr="00004856">
          <w:rPr>
            <w:rFonts w:ascii="Times New Roman" w:hAnsi="Times New Roman" w:cs="Times New Roman"/>
            <w:sz w:val="28"/>
            <w:szCs w:val="28"/>
          </w:rPr>
          <w:t>235,1 км</w:t>
        </w:r>
      </w:smartTag>
      <w:r w:rsidRPr="00004856">
        <w:rPr>
          <w:rFonts w:ascii="Times New Roman" w:hAnsi="Times New Roman" w:cs="Times New Roman"/>
          <w:sz w:val="28"/>
          <w:szCs w:val="28"/>
        </w:rPr>
        <w:t xml:space="preserve">., з них державного значення </w:t>
      </w:r>
      <w:smartTag w:uri="urn:schemas-microsoft-com:office:smarttags" w:element="metricconverter">
        <w:smartTagPr>
          <w:attr w:name="ProductID" w:val="85,2 км"/>
        </w:smartTagPr>
        <w:r w:rsidRPr="00004856">
          <w:rPr>
            <w:rFonts w:ascii="Times New Roman" w:hAnsi="Times New Roman" w:cs="Times New Roman"/>
            <w:sz w:val="28"/>
            <w:szCs w:val="28"/>
          </w:rPr>
          <w:t>85,2 км</w:t>
        </w:r>
      </w:smartTag>
      <w:r w:rsidRPr="00004856">
        <w:rPr>
          <w:rFonts w:ascii="Times New Roman" w:hAnsi="Times New Roman" w:cs="Times New Roman"/>
          <w:sz w:val="28"/>
          <w:szCs w:val="28"/>
        </w:rPr>
        <w:t xml:space="preserve"> та місцевого значення – </w:t>
      </w:r>
      <w:smartTag w:uri="urn:schemas-microsoft-com:office:smarttags" w:element="metricconverter">
        <w:smartTagPr>
          <w:attr w:name="ProductID" w:val="149,9 км"/>
        </w:smartTagPr>
        <w:r w:rsidRPr="00004856">
          <w:rPr>
            <w:rFonts w:ascii="Times New Roman" w:hAnsi="Times New Roman" w:cs="Times New Roman"/>
            <w:sz w:val="28"/>
            <w:szCs w:val="28"/>
          </w:rPr>
          <w:t>149,9 км</w:t>
        </w:r>
      </w:smartTag>
      <w:r w:rsidRPr="00004856">
        <w:rPr>
          <w:rFonts w:ascii="Times New Roman" w:hAnsi="Times New Roman" w:cs="Times New Roman"/>
          <w:sz w:val="28"/>
          <w:szCs w:val="28"/>
        </w:rPr>
        <w:t>.</w:t>
      </w:r>
    </w:p>
    <w:p w:rsidR="00004856" w:rsidRPr="00004856" w:rsidRDefault="00004856" w:rsidP="00CB31F5">
      <w:pPr>
        <w:tabs>
          <w:tab w:val="left" w:pos="8340"/>
          <w:tab w:val="left" w:pos="8535"/>
        </w:tabs>
        <w:spacing w:after="0" w:line="240" w:lineRule="auto"/>
        <w:ind w:firstLine="720"/>
        <w:jc w:val="both"/>
        <w:rPr>
          <w:rFonts w:ascii="Times New Roman" w:hAnsi="Times New Roman" w:cs="Times New Roman"/>
          <w:sz w:val="28"/>
          <w:szCs w:val="28"/>
        </w:rPr>
      </w:pPr>
      <w:r w:rsidRPr="00004856">
        <w:rPr>
          <w:rFonts w:ascii="Times New Roman" w:hAnsi="Times New Roman" w:cs="Times New Roman"/>
          <w:sz w:val="28"/>
          <w:szCs w:val="28"/>
        </w:rPr>
        <w:t xml:space="preserve"> Всього у 2016 році  на ремонт та експлуатаційне утримання автомобільних доріг у Рахівському районі профінансовано коштів</w:t>
      </w:r>
      <w:r w:rsidR="00EC038D">
        <w:rPr>
          <w:rFonts w:ascii="Times New Roman" w:hAnsi="Times New Roman" w:cs="Times New Roman"/>
          <w:sz w:val="28"/>
          <w:szCs w:val="28"/>
        </w:rPr>
        <w:t xml:space="preserve"> на загальну суму </w:t>
      </w:r>
      <w:r w:rsidR="00CB31F5">
        <w:rPr>
          <w:rFonts w:ascii="Times New Roman" w:hAnsi="Times New Roman" w:cs="Times New Roman"/>
          <w:sz w:val="28"/>
          <w:szCs w:val="28"/>
        </w:rPr>
        <w:t>16 677,5 тис. грн.,</w:t>
      </w:r>
      <w:r w:rsidR="00EC038D">
        <w:rPr>
          <w:rFonts w:ascii="Times New Roman" w:hAnsi="Times New Roman" w:cs="Times New Roman"/>
          <w:sz w:val="28"/>
          <w:szCs w:val="28"/>
        </w:rPr>
        <w:t xml:space="preserve"> з яких</w:t>
      </w:r>
      <w:r w:rsidRPr="00004856">
        <w:rPr>
          <w:rFonts w:ascii="Times New Roman" w:hAnsi="Times New Roman" w:cs="Times New Roman"/>
          <w:sz w:val="28"/>
          <w:szCs w:val="28"/>
        </w:rPr>
        <w:t>:</w:t>
      </w:r>
    </w:p>
    <w:p w:rsidR="00004856" w:rsidRPr="00004856" w:rsidRDefault="00004856" w:rsidP="00CB31F5">
      <w:pPr>
        <w:tabs>
          <w:tab w:val="left" w:pos="8340"/>
          <w:tab w:val="left" w:pos="8535"/>
        </w:tabs>
        <w:spacing w:after="0" w:line="240" w:lineRule="auto"/>
        <w:ind w:firstLine="720"/>
        <w:jc w:val="both"/>
        <w:rPr>
          <w:rFonts w:ascii="Times New Roman" w:hAnsi="Times New Roman" w:cs="Times New Roman"/>
          <w:sz w:val="28"/>
          <w:szCs w:val="28"/>
        </w:rPr>
      </w:pPr>
      <w:r w:rsidRPr="00004856">
        <w:rPr>
          <w:rFonts w:ascii="Times New Roman" w:hAnsi="Times New Roman" w:cs="Times New Roman"/>
          <w:sz w:val="28"/>
          <w:szCs w:val="28"/>
        </w:rPr>
        <w:t>- субвенція з обласного бюджету – 435,4 тис. грн.;</w:t>
      </w:r>
    </w:p>
    <w:p w:rsidR="00004856" w:rsidRPr="00004856" w:rsidRDefault="00004856" w:rsidP="00CB31F5">
      <w:pPr>
        <w:tabs>
          <w:tab w:val="left" w:pos="8340"/>
          <w:tab w:val="left" w:pos="8535"/>
        </w:tabs>
        <w:spacing w:after="0" w:line="240" w:lineRule="auto"/>
        <w:ind w:firstLine="720"/>
        <w:jc w:val="both"/>
        <w:rPr>
          <w:rFonts w:ascii="Times New Roman" w:hAnsi="Times New Roman" w:cs="Times New Roman"/>
          <w:sz w:val="28"/>
          <w:szCs w:val="28"/>
        </w:rPr>
      </w:pPr>
      <w:r w:rsidRPr="00004856">
        <w:rPr>
          <w:rFonts w:ascii="Times New Roman" w:hAnsi="Times New Roman" w:cs="Times New Roman"/>
          <w:sz w:val="28"/>
          <w:szCs w:val="28"/>
        </w:rPr>
        <w:t>- з районного бю</w:t>
      </w:r>
      <w:r w:rsidR="00CB31F5">
        <w:rPr>
          <w:rFonts w:ascii="Times New Roman" w:hAnsi="Times New Roman" w:cs="Times New Roman"/>
          <w:sz w:val="28"/>
          <w:szCs w:val="28"/>
        </w:rPr>
        <w:t>джету</w:t>
      </w:r>
      <w:r w:rsidRPr="00004856">
        <w:rPr>
          <w:rFonts w:ascii="Times New Roman" w:hAnsi="Times New Roman" w:cs="Times New Roman"/>
          <w:sz w:val="28"/>
          <w:szCs w:val="28"/>
        </w:rPr>
        <w:t xml:space="preserve"> - 2874,1 тис. грн.;</w:t>
      </w:r>
    </w:p>
    <w:p w:rsidR="00004856" w:rsidRPr="00004856" w:rsidRDefault="00004856" w:rsidP="00CB31F5">
      <w:pPr>
        <w:tabs>
          <w:tab w:val="left" w:pos="8340"/>
          <w:tab w:val="left" w:pos="8535"/>
        </w:tabs>
        <w:spacing w:after="0" w:line="240" w:lineRule="auto"/>
        <w:ind w:firstLine="720"/>
        <w:jc w:val="both"/>
        <w:rPr>
          <w:rFonts w:ascii="Times New Roman" w:hAnsi="Times New Roman" w:cs="Times New Roman"/>
          <w:sz w:val="28"/>
          <w:szCs w:val="28"/>
        </w:rPr>
      </w:pPr>
      <w:r w:rsidRPr="00004856">
        <w:rPr>
          <w:rFonts w:ascii="Times New Roman" w:hAnsi="Times New Roman" w:cs="Times New Roman"/>
          <w:sz w:val="28"/>
          <w:szCs w:val="28"/>
        </w:rPr>
        <w:t>- селищні, сільські та міський бюджет  - 8 996,6 тис. грн.;</w:t>
      </w:r>
    </w:p>
    <w:p w:rsidR="00004856" w:rsidRPr="00004856" w:rsidRDefault="00004856" w:rsidP="00CB31F5">
      <w:pPr>
        <w:tabs>
          <w:tab w:val="left" w:pos="8340"/>
          <w:tab w:val="left" w:pos="8535"/>
        </w:tabs>
        <w:spacing w:after="0" w:line="240" w:lineRule="auto"/>
        <w:ind w:firstLine="720"/>
        <w:jc w:val="both"/>
        <w:rPr>
          <w:rFonts w:ascii="Times New Roman" w:hAnsi="Times New Roman" w:cs="Times New Roman"/>
          <w:sz w:val="28"/>
          <w:szCs w:val="28"/>
        </w:rPr>
      </w:pPr>
      <w:r w:rsidRPr="00004856">
        <w:rPr>
          <w:rFonts w:ascii="Times New Roman" w:hAnsi="Times New Roman" w:cs="Times New Roman"/>
          <w:sz w:val="28"/>
          <w:szCs w:val="28"/>
        </w:rPr>
        <w:t>- Державний фонд регіонального розвитку - 749,6 тис. грн.;</w:t>
      </w:r>
    </w:p>
    <w:p w:rsidR="00004856" w:rsidRPr="00004856" w:rsidRDefault="00004856" w:rsidP="00CB31F5">
      <w:pPr>
        <w:tabs>
          <w:tab w:val="left" w:pos="8340"/>
          <w:tab w:val="left" w:pos="8535"/>
        </w:tabs>
        <w:spacing w:after="0" w:line="240" w:lineRule="auto"/>
        <w:ind w:firstLine="720"/>
        <w:jc w:val="both"/>
        <w:rPr>
          <w:rFonts w:ascii="Times New Roman" w:hAnsi="Times New Roman" w:cs="Times New Roman"/>
          <w:sz w:val="28"/>
          <w:szCs w:val="28"/>
        </w:rPr>
      </w:pPr>
      <w:r w:rsidRPr="00004856">
        <w:rPr>
          <w:rFonts w:ascii="Times New Roman" w:hAnsi="Times New Roman" w:cs="Times New Roman"/>
          <w:sz w:val="28"/>
          <w:szCs w:val="28"/>
        </w:rPr>
        <w:t>- субвенція на соціально-економічний розвиток окремих територій – 3612,7 тис. грн.</w:t>
      </w:r>
    </w:p>
    <w:p w:rsidR="00376D34" w:rsidRDefault="00004856" w:rsidP="00CB31F5">
      <w:pPr>
        <w:spacing w:after="0" w:line="240" w:lineRule="auto"/>
        <w:jc w:val="both"/>
        <w:rPr>
          <w:rFonts w:ascii="Times New Roman" w:hAnsi="Times New Roman" w:cs="Times New Roman"/>
          <w:sz w:val="28"/>
          <w:szCs w:val="28"/>
        </w:rPr>
      </w:pPr>
      <w:r w:rsidRPr="00004856">
        <w:rPr>
          <w:rFonts w:ascii="Times New Roman" w:hAnsi="Times New Roman" w:cs="Times New Roman"/>
          <w:sz w:val="28"/>
          <w:szCs w:val="28"/>
        </w:rPr>
        <w:t xml:space="preserve">      </w:t>
      </w:r>
      <w:r w:rsidR="00CB31F5">
        <w:rPr>
          <w:rFonts w:ascii="Times New Roman" w:hAnsi="Times New Roman" w:cs="Times New Roman"/>
          <w:sz w:val="28"/>
          <w:szCs w:val="28"/>
        </w:rPr>
        <w:tab/>
        <w:t>У 2016 році</w:t>
      </w:r>
      <w:r w:rsidRPr="00004856">
        <w:rPr>
          <w:rFonts w:ascii="Times New Roman" w:hAnsi="Times New Roman" w:cs="Times New Roman"/>
          <w:sz w:val="28"/>
          <w:szCs w:val="28"/>
        </w:rPr>
        <w:t xml:space="preserve"> </w:t>
      </w:r>
      <w:r w:rsidR="00CB31F5">
        <w:rPr>
          <w:rFonts w:ascii="Times New Roman" w:hAnsi="Times New Roman" w:cs="Times New Roman"/>
          <w:sz w:val="28"/>
          <w:szCs w:val="28"/>
        </w:rPr>
        <w:t>проведена роз</w:t>
      </w:r>
      <w:r w:rsidR="00CB31F5">
        <w:rPr>
          <w:rFonts w:ascii="Times New Roman" w:hAnsi="Times New Roman" w:cs="Times New Roman"/>
          <w:sz w:val="28"/>
          <w:szCs w:val="28"/>
          <w:lang w:val="en-US"/>
        </w:rPr>
        <w:t>’</w:t>
      </w:r>
      <w:proofErr w:type="spellStart"/>
      <w:r w:rsidR="00CB31F5">
        <w:rPr>
          <w:rFonts w:ascii="Times New Roman" w:hAnsi="Times New Roman" w:cs="Times New Roman"/>
          <w:sz w:val="28"/>
          <w:szCs w:val="28"/>
        </w:rPr>
        <w:t>яснювальна</w:t>
      </w:r>
      <w:proofErr w:type="spellEnd"/>
      <w:r w:rsidR="00CB31F5">
        <w:rPr>
          <w:rFonts w:ascii="Times New Roman" w:hAnsi="Times New Roman" w:cs="Times New Roman"/>
          <w:sz w:val="28"/>
          <w:szCs w:val="28"/>
        </w:rPr>
        <w:t xml:space="preserve"> робота з </w:t>
      </w:r>
      <w:r w:rsidR="00CB31F5" w:rsidRPr="00004856">
        <w:rPr>
          <w:rFonts w:ascii="Times New Roman" w:hAnsi="Times New Roman" w:cs="Times New Roman"/>
          <w:sz w:val="28"/>
          <w:szCs w:val="28"/>
        </w:rPr>
        <w:t>органам</w:t>
      </w:r>
      <w:r w:rsidR="00CB31F5">
        <w:rPr>
          <w:rFonts w:ascii="Times New Roman" w:hAnsi="Times New Roman" w:cs="Times New Roman"/>
          <w:sz w:val="28"/>
          <w:szCs w:val="28"/>
        </w:rPr>
        <w:t>и</w:t>
      </w:r>
      <w:r w:rsidR="00CB31F5" w:rsidRPr="00004856">
        <w:rPr>
          <w:rFonts w:ascii="Times New Roman" w:hAnsi="Times New Roman" w:cs="Times New Roman"/>
          <w:sz w:val="28"/>
          <w:szCs w:val="28"/>
        </w:rPr>
        <w:t xml:space="preserve"> місцевого самоврядування району </w:t>
      </w:r>
      <w:r w:rsidR="00CB31F5">
        <w:rPr>
          <w:rFonts w:ascii="Times New Roman" w:hAnsi="Times New Roman" w:cs="Times New Roman"/>
          <w:sz w:val="28"/>
          <w:szCs w:val="28"/>
        </w:rPr>
        <w:t xml:space="preserve">та широка інформаційна кампанія серед населення </w:t>
      </w:r>
      <w:r w:rsidRPr="00004856">
        <w:rPr>
          <w:rFonts w:ascii="Times New Roman" w:hAnsi="Times New Roman" w:cs="Times New Roman"/>
          <w:sz w:val="28"/>
          <w:szCs w:val="28"/>
        </w:rPr>
        <w:t>щодо запровадження енергоефективних заходів та енергозберігаючих технологій.</w:t>
      </w:r>
      <w:r w:rsidR="0012147D">
        <w:rPr>
          <w:rFonts w:ascii="Times New Roman" w:hAnsi="Times New Roman" w:cs="Times New Roman"/>
          <w:sz w:val="28"/>
          <w:szCs w:val="28"/>
        </w:rPr>
        <w:t xml:space="preserve"> Результатом даної роботи стало оформлення </w:t>
      </w:r>
      <w:r w:rsidR="0012147D" w:rsidRPr="00004856">
        <w:rPr>
          <w:rFonts w:ascii="Times New Roman" w:hAnsi="Times New Roman" w:cs="Times New Roman"/>
          <w:sz w:val="28"/>
          <w:szCs w:val="28"/>
        </w:rPr>
        <w:t>громадянам</w:t>
      </w:r>
      <w:r w:rsidR="0012147D">
        <w:rPr>
          <w:rFonts w:ascii="Times New Roman" w:hAnsi="Times New Roman" w:cs="Times New Roman"/>
          <w:sz w:val="28"/>
          <w:szCs w:val="28"/>
        </w:rPr>
        <w:t xml:space="preserve">и 103 </w:t>
      </w:r>
      <w:r w:rsidR="007C5728">
        <w:rPr>
          <w:rFonts w:ascii="Times New Roman" w:hAnsi="Times New Roman" w:cs="Times New Roman"/>
          <w:sz w:val="28"/>
          <w:szCs w:val="28"/>
        </w:rPr>
        <w:t xml:space="preserve">так званих </w:t>
      </w:r>
      <w:r w:rsidR="0012147D">
        <w:rPr>
          <w:rFonts w:ascii="Times New Roman" w:hAnsi="Times New Roman" w:cs="Times New Roman"/>
          <w:sz w:val="28"/>
          <w:szCs w:val="28"/>
        </w:rPr>
        <w:t>"теплових" кредитів</w:t>
      </w:r>
      <w:r w:rsidR="0012147D" w:rsidRPr="00004856">
        <w:rPr>
          <w:rFonts w:ascii="Times New Roman" w:hAnsi="Times New Roman" w:cs="Times New Roman"/>
          <w:sz w:val="28"/>
          <w:szCs w:val="28"/>
        </w:rPr>
        <w:t xml:space="preserve"> для закупівлі котлів та утеплення будинків на загальну суму 3</w:t>
      </w:r>
      <w:r w:rsidR="0012147D">
        <w:rPr>
          <w:rFonts w:ascii="Times New Roman" w:hAnsi="Times New Roman" w:cs="Times New Roman"/>
          <w:sz w:val="28"/>
          <w:szCs w:val="28"/>
        </w:rPr>
        <w:t xml:space="preserve"> млн. </w:t>
      </w:r>
      <w:r w:rsidR="0012147D" w:rsidRPr="00004856">
        <w:rPr>
          <w:rFonts w:ascii="Times New Roman" w:hAnsi="Times New Roman" w:cs="Times New Roman"/>
          <w:sz w:val="28"/>
          <w:szCs w:val="28"/>
        </w:rPr>
        <w:t>134</w:t>
      </w:r>
      <w:r w:rsidR="0012147D" w:rsidRPr="0012147D">
        <w:rPr>
          <w:rFonts w:ascii="Times New Roman" w:hAnsi="Times New Roman" w:cs="Times New Roman"/>
          <w:sz w:val="28"/>
          <w:szCs w:val="28"/>
        </w:rPr>
        <w:t xml:space="preserve"> </w:t>
      </w:r>
      <w:r w:rsidR="0012147D" w:rsidRPr="00004856">
        <w:rPr>
          <w:rFonts w:ascii="Times New Roman" w:hAnsi="Times New Roman" w:cs="Times New Roman"/>
          <w:sz w:val="28"/>
          <w:szCs w:val="28"/>
        </w:rPr>
        <w:t>тис.</w:t>
      </w:r>
      <w:r w:rsidR="0012147D">
        <w:rPr>
          <w:rFonts w:ascii="Times New Roman" w:hAnsi="Times New Roman" w:cs="Times New Roman"/>
          <w:sz w:val="28"/>
          <w:szCs w:val="28"/>
        </w:rPr>
        <w:t xml:space="preserve"> </w:t>
      </w:r>
      <w:r w:rsidR="0012147D" w:rsidRPr="00004856">
        <w:rPr>
          <w:rFonts w:ascii="Times New Roman" w:hAnsi="Times New Roman" w:cs="Times New Roman"/>
          <w:sz w:val="28"/>
          <w:szCs w:val="28"/>
        </w:rPr>
        <w:t xml:space="preserve">565 грн.  </w:t>
      </w:r>
    </w:p>
    <w:p w:rsidR="00004856" w:rsidRPr="00004856" w:rsidRDefault="0012147D" w:rsidP="00CB31F5">
      <w:pPr>
        <w:spacing w:after="0" w:line="240" w:lineRule="auto"/>
        <w:jc w:val="both"/>
        <w:rPr>
          <w:rFonts w:ascii="Times New Roman" w:hAnsi="Times New Roman" w:cs="Times New Roman"/>
          <w:sz w:val="28"/>
          <w:szCs w:val="28"/>
        </w:rPr>
      </w:pPr>
      <w:r w:rsidRPr="00004856">
        <w:rPr>
          <w:rFonts w:ascii="Times New Roman" w:hAnsi="Times New Roman" w:cs="Times New Roman"/>
          <w:sz w:val="28"/>
          <w:szCs w:val="28"/>
        </w:rPr>
        <w:t xml:space="preserve"> </w:t>
      </w:r>
    </w:p>
    <w:p w:rsidR="00376D34" w:rsidRDefault="00376D34" w:rsidP="0058439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Рахівській райдержадміністрації </w:t>
      </w:r>
      <w:r w:rsidR="007C5728">
        <w:rPr>
          <w:rFonts w:ascii="Times New Roman" w:hAnsi="Times New Roman"/>
          <w:sz w:val="28"/>
          <w:szCs w:val="28"/>
        </w:rPr>
        <w:t>функціонує</w:t>
      </w:r>
      <w:r>
        <w:rPr>
          <w:rFonts w:ascii="Times New Roman" w:hAnsi="Times New Roman"/>
          <w:sz w:val="28"/>
          <w:szCs w:val="28"/>
        </w:rPr>
        <w:t xml:space="preserve"> центр надання адміністративних послуг, адміністраторами якого за 2016 рік надано 7530 послуг, зокрема:</w:t>
      </w:r>
    </w:p>
    <w:p w:rsidR="00376D34" w:rsidRPr="0058439D" w:rsidRDefault="0058439D" w:rsidP="00E84766">
      <w:pPr>
        <w:pStyle w:val="a3"/>
        <w:numPr>
          <w:ilvl w:val="0"/>
          <w:numId w:val="1"/>
        </w:numPr>
        <w:spacing w:after="0" w:line="240" w:lineRule="auto"/>
        <w:ind w:left="0" w:firstLine="774"/>
        <w:jc w:val="both"/>
        <w:rPr>
          <w:rFonts w:ascii="Times New Roman" w:hAnsi="Times New Roman"/>
          <w:sz w:val="28"/>
          <w:szCs w:val="28"/>
        </w:rPr>
      </w:pPr>
      <w:r w:rsidRPr="0058439D">
        <w:rPr>
          <w:rFonts w:ascii="Times New Roman" w:hAnsi="Times New Roman"/>
          <w:bCs/>
          <w:sz w:val="28"/>
          <w:szCs w:val="28"/>
        </w:rPr>
        <w:t>696</w:t>
      </w:r>
      <w:r w:rsidRPr="0058439D">
        <w:rPr>
          <w:rFonts w:ascii="Times New Roman" w:hAnsi="Times New Roman"/>
          <w:sz w:val="28"/>
          <w:szCs w:val="28"/>
        </w:rPr>
        <w:t xml:space="preserve"> послуг з оформлення та видачі</w:t>
      </w:r>
      <w:r w:rsidR="00376D34" w:rsidRPr="0058439D">
        <w:rPr>
          <w:rFonts w:ascii="Times New Roman" w:hAnsi="Times New Roman"/>
          <w:sz w:val="28"/>
          <w:szCs w:val="28"/>
        </w:rPr>
        <w:t xml:space="preserve"> паспорта громадянина України у разі обміну замість пошкоджен</w:t>
      </w:r>
      <w:r w:rsidRPr="0058439D">
        <w:rPr>
          <w:rFonts w:ascii="Times New Roman" w:hAnsi="Times New Roman"/>
          <w:sz w:val="28"/>
          <w:szCs w:val="28"/>
        </w:rPr>
        <w:t>ого, втраченого або викраденого,</w:t>
      </w:r>
      <w:r w:rsidR="00376D34" w:rsidRPr="0058439D">
        <w:rPr>
          <w:rFonts w:ascii="Times New Roman" w:hAnsi="Times New Roman"/>
          <w:sz w:val="28"/>
          <w:szCs w:val="28"/>
        </w:rPr>
        <w:t xml:space="preserve"> </w:t>
      </w:r>
      <w:r w:rsidRPr="0058439D">
        <w:rPr>
          <w:rFonts w:ascii="Times New Roman" w:hAnsi="Times New Roman"/>
          <w:bCs/>
          <w:sz w:val="28"/>
          <w:szCs w:val="28"/>
        </w:rPr>
        <w:t>1712</w:t>
      </w:r>
      <w:r w:rsidRPr="0058439D">
        <w:rPr>
          <w:rFonts w:ascii="Times New Roman" w:hAnsi="Times New Roman"/>
          <w:sz w:val="28"/>
          <w:szCs w:val="28"/>
        </w:rPr>
        <w:t xml:space="preserve"> послуг в</w:t>
      </w:r>
      <w:r w:rsidR="00376D34" w:rsidRPr="0058439D">
        <w:rPr>
          <w:rFonts w:ascii="Times New Roman" w:hAnsi="Times New Roman"/>
          <w:sz w:val="28"/>
          <w:szCs w:val="28"/>
        </w:rPr>
        <w:t>клеювання до паспорта громадянина України фотокартки при досягненні громадянином 25- і 45- річного віку</w:t>
      </w:r>
      <w:r w:rsidRPr="0058439D">
        <w:rPr>
          <w:rFonts w:ascii="Times New Roman" w:hAnsi="Times New Roman"/>
          <w:sz w:val="28"/>
          <w:szCs w:val="28"/>
        </w:rPr>
        <w:t xml:space="preserve">, </w:t>
      </w:r>
      <w:r w:rsidR="00376D34" w:rsidRPr="0058439D">
        <w:rPr>
          <w:rFonts w:ascii="Times New Roman" w:hAnsi="Times New Roman"/>
          <w:sz w:val="28"/>
          <w:szCs w:val="28"/>
        </w:rPr>
        <w:t xml:space="preserve"> </w:t>
      </w:r>
      <w:r w:rsidRPr="0058439D">
        <w:rPr>
          <w:rFonts w:ascii="Times New Roman" w:hAnsi="Times New Roman"/>
          <w:bCs/>
          <w:sz w:val="28"/>
          <w:szCs w:val="28"/>
        </w:rPr>
        <w:t>152</w:t>
      </w:r>
      <w:r w:rsidRPr="0058439D">
        <w:rPr>
          <w:rFonts w:ascii="Times New Roman" w:hAnsi="Times New Roman"/>
          <w:sz w:val="28"/>
          <w:szCs w:val="28"/>
        </w:rPr>
        <w:t xml:space="preserve"> послуги щодо р</w:t>
      </w:r>
      <w:r w:rsidR="007C5728">
        <w:rPr>
          <w:rFonts w:ascii="Times New Roman" w:hAnsi="Times New Roman"/>
          <w:sz w:val="28"/>
          <w:szCs w:val="28"/>
        </w:rPr>
        <w:t>еєстрації</w:t>
      </w:r>
      <w:r w:rsidR="00376D34" w:rsidRPr="0058439D">
        <w:rPr>
          <w:rFonts w:ascii="Times New Roman" w:hAnsi="Times New Roman"/>
          <w:sz w:val="28"/>
          <w:szCs w:val="28"/>
        </w:rPr>
        <w:t xml:space="preserve"> та зняття з реєстрації місця проживання</w:t>
      </w:r>
      <w:r w:rsidRPr="0058439D">
        <w:rPr>
          <w:rFonts w:ascii="Times New Roman" w:hAnsi="Times New Roman"/>
          <w:sz w:val="28"/>
          <w:szCs w:val="28"/>
        </w:rPr>
        <w:t>,</w:t>
      </w:r>
      <w:r w:rsidR="00376D34" w:rsidRPr="0058439D">
        <w:rPr>
          <w:rFonts w:ascii="Times New Roman" w:hAnsi="Times New Roman"/>
          <w:sz w:val="28"/>
          <w:szCs w:val="28"/>
        </w:rPr>
        <w:t xml:space="preserve"> </w:t>
      </w:r>
      <w:r w:rsidRPr="0058439D">
        <w:rPr>
          <w:rFonts w:ascii="Times New Roman" w:hAnsi="Times New Roman"/>
          <w:sz w:val="28"/>
          <w:szCs w:val="28"/>
        </w:rPr>
        <w:t xml:space="preserve">50 </w:t>
      </w:r>
      <w:r w:rsidR="00376D34" w:rsidRPr="0058439D">
        <w:rPr>
          <w:rFonts w:ascii="Times New Roman" w:hAnsi="Times New Roman"/>
          <w:sz w:val="28"/>
          <w:szCs w:val="28"/>
        </w:rPr>
        <w:t>довід</w:t>
      </w:r>
      <w:r w:rsidRPr="0058439D">
        <w:rPr>
          <w:rFonts w:ascii="Times New Roman" w:hAnsi="Times New Roman"/>
          <w:sz w:val="28"/>
          <w:szCs w:val="28"/>
        </w:rPr>
        <w:t>о</w:t>
      </w:r>
      <w:r w:rsidR="00376D34" w:rsidRPr="0058439D">
        <w:rPr>
          <w:rFonts w:ascii="Times New Roman" w:hAnsi="Times New Roman"/>
          <w:sz w:val="28"/>
          <w:szCs w:val="28"/>
        </w:rPr>
        <w:t>к на запит щ</w:t>
      </w:r>
      <w:r w:rsidRPr="0058439D">
        <w:rPr>
          <w:rFonts w:ascii="Times New Roman" w:hAnsi="Times New Roman"/>
          <w:sz w:val="28"/>
          <w:szCs w:val="28"/>
        </w:rPr>
        <w:t xml:space="preserve">одо реєстрації місця проживання. З 01.04.2016 року </w:t>
      </w:r>
      <w:r>
        <w:rPr>
          <w:rFonts w:ascii="Times New Roman" w:hAnsi="Times New Roman"/>
          <w:sz w:val="28"/>
          <w:szCs w:val="28"/>
        </w:rPr>
        <w:t>п</w:t>
      </w:r>
      <w:r w:rsidR="00376D34" w:rsidRPr="0058439D">
        <w:rPr>
          <w:rFonts w:ascii="Times New Roman" w:hAnsi="Times New Roman"/>
          <w:sz w:val="28"/>
          <w:szCs w:val="28"/>
        </w:rPr>
        <w:t>ослуги реєстрації місця проживання, відповідно зняття з місця проживання, тимчасового перебування та видача довідки на запит щодо реєстрації місця проживання надаються ор</w:t>
      </w:r>
      <w:r w:rsidR="007C5728">
        <w:rPr>
          <w:rFonts w:ascii="Times New Roman" w:hAnsi="Times New Roman"/>
          <w:sz w:val="28"/>
          <w:szCs w:val="28"/>
        </w:rPr>
        <w:t>ганами місцевого самоврядування;</w:t>
      </w:r>
    </w:p>
    <w:p w:rsidR="00376D34" w:rsidRDefault="0058439D" w:rsidP="0058439D">
      <w:pPr>
        <w:pStyle w:val="a3"/>
        <w:numPr>
          <w:ilvl w:val="0"/>
          <w:numId w:val="1"/>
        </w:numPr>
        <w:spacing w:after="0" w:line="240" w:lineRule="auto"/>
        <w:ind w:left="0" w:firstLine="915"/>
        <w:jc w:val="both"/>
        <w:rPr>
          <w:rFonts w:ascii="Times New Roman" w:hAnsi="Times New Roman"/>
          <w:sz w:val="28"/>
          <w:szCs w:val="28"/>
        </w:rPr>
      </w:pPr>
      <w:r w:rsidRPr="0058439D">
        <w:rPr>
          <w:rFonts w:ascii="Times New Roman" w:hAnsi="Times New Roman"/>
          <w:bCs/>
          <w:sz w:val="28"/>
          <w:szCs w:val="28"/>
        </w:rPr>
        <w:t>4064 послуги</w:t>
      </w:r>
      <w:r>
        <w:rPr>
          <w:rFonts w:ascii="Times New Roman" w:hAnsi="Times New Roman"/>
          <w:b/>
          <w:bCs/>
          <w:sz w:val="28"/>
          <w:szCs w:val="28"/>
        </w:rPr>
        <w:t xml:space="preserve"> </w:t>
      </w:r>
      <w:r w:rsidRPr="0058439D">
        <w:rPr>
          <w:rFonts w:ascii="Times New Roman" w:hAnsi="Times New Roman"/>
          <w:bCs/>
          <w:sz w:val="28"/>
          <w:szCs w:val="28"/>
        </w:rPr>
        <w:t>щодо роботи</w:t>
      </w:r>
      <w:r>
        <w:rPr>
          <w:rFonts w:ascii="Times New Roman" w:hAnsi="Times New Roman"/>
          <w:b/>
          <w:bCs/>
          <w:sz w:val="28"/>
          <w:szCs w:val="28"/>
        </w:rPr>
        <w:t xml:space="preserve"> </w:t>
      </w:r>
      <w:r w:rsidR="00376D34" w:rsidRPr="0058439D">
        <w:rPr>
          <w:rFonts w:ascii="Times New Roman" w:hAnsi="Times New Roman"/>
          <w:sz w:val="28"/>
          <w:szCs w:val="28"/>
        </w:rPr>
        <w:t>Центру державного кадастрового реєстратора</w:t>
      </w:r>
      <w:r w:rsidR="007C5728">
        <w:rPr>
          <w:rFonts w:ascii="Times New Roman" w:hAnsi="Times New Roman"/>
          <w:sz w:val="28"/>
          <w:szCs w:val="28"/>
        </w:rPr>
        <w:t>;</w:t>
      </w:r>
    </w:p>
    <w:p w:rsidR="00376D34" w:rsidRDefault="00E46E38" w:rsidP="00E46E38">
      <w:pPr>
        <w:pStyle w:val="a3"/>
        <w:numPr>
          <w:ilvl w:val="0"/>
          <w:numId w:val="1"/>
        </w:numPr>
        <w:spacing w:after="0" w:line="240" w:lineRule="auto"/>
        <w:ind w:left="0" w:firstLine="915"/>
        <w:jc w:val="both"/>
        <w:rPr>
          <w:rFonts w:ascii="Times New Roman" w:hAnsi="Times New Roman"/>
          <w:sz w:val="28"/>
          <w:szCs w:val="28"/>
        </w:rPr>
      </w:pPr>
      <w:r w:rsidRPr="00E46E38">
        <w:rPr>
          <w:rFonts w:ascii="Times New Roman" w:hAnsi="Times New Roman"/>
          <w:bCs/>
          <w:sz w:val="28"/>
          <w:szCs w:val="28"/>
        </w:rPr>
        <w:t xml:space="preserve">415 </w:t>
      </w:r>
      <w:r>
        <w:rPr>
          <w:rFonts w:ascii="Times New Roman" w:hAnsi="Times New Roman"/>
          <w:bCs/>
          <w:sz w:val="28"/>
          <w:szCs w:val="28"/>
        </w:rPr>
        <w:t>п</w:t>
      </w:r>
      <w:r w:rsidR="00376D34" w:rsidRPr="00E46E38">
        <w:rPr>
          <w:rFonts w:ascii="Times New Roman" w:hAnsi="Times New Roman"/>
          <w:bCs/>
          <w:sz w:val="28"/>
          <w:szCs w:val="28"/>
        </w:rPr>
        <w:t xml:space="preserve">ослуг </w:t>
      </w:r>
      <w:r w:rsidR="0058439D" w:rsidRPr="00E46E38">
        <w:rPr>
          <w:rFonts w:ascii="Times New Roman" w:hAnsi="Times New Roman"/>
          <w:bCs/>
          <w:sz w:val="28"/>
          <w:szCs w:val="28"/>
        </w:rPr>
        <w:t>лісо-мисливських господарств та Карпатського біосферного заповідника</w:t>
      </w:r>
      <w:r w:rsidR="00376D34" w:rsidRPr="00E46E38">
        <w:rPr>
          <w:rFonts w:ascii="Times New Roman" w:hAnsi="Times New Roman"/>
          <w:sz w:val="28"/>
          <w:szCs w:val="28"/>
        </w:rPr>
        <w:t xml:space="preserve"> </w:t>
      </w:r>
      <w:r>
        <w:rPr>
          <w:rFonts w:ascii="Times New Roman" w:hAnsi="Times New Roman"/>
          <w:sz w:val="28"/>
          <w:szCs w:val="28"/>
        </w:rPr>
        <w:t>(лісорубні та лісові квитки</w:t>
      </w:r>
      <w:r w:rsidR="00376D34" w:rsidRPr="00E46E38">
        <w:rPr>
          <w:rFonts w:ascii="Times New Roman" w:hAnsi="Times New Roman"/>
          <w:bCs/>
          <w:sz w:val="28"/>
          <w:szCs w:val="28"/>
        </w:rPr>
        <w:t>)</w:t>
      </w:r>
      <w:r w:rsidR="007C5728">
        <w:rPr>
          <w:rFonts w:ascii="Times New Roman" w:hAnsi="Times New Roman"/>
          <w:sz w:val="28"/>
          <w:szCs w:val="28"/>
        </w:rPr>
        <w:t>;</w:t>
      </w:r>
      <w:r w:rsidR="00376D34" w:rsidRPr="00E46E38">
        <w:rPr>
          <w:rFonts w:ascii="Times New Roman" w:hAnsi="Times New Roman"/>
          <w:sz w:val="28"/>
          <w:szCs w:val="28"/>
        </w:rPr>
        <w:t xml:space="preserve"> </w:t>
      </w:r>
    </w:p>
    <w:p w:rsidR="00376D34" w:rsidRPr="00E46E38" w:rsidRDefault="00E46E38" w:rsidP="00E46E38">
      <w:pPr>
        <w:pStyle w:val="a3"/>
        <w:numPr>
          <w:ilvl w:val="0"/>
          <w:numId w:val="1"/>
        </w:numPr>
        <w:spacing w:after="0" w:line="240" w:lineRule="auto"/>
        <w:ind w:left="0" w:firstLine="915"/>
        <w:jc w:val="both"/>
        <w:rPr>
          <w:rFonts w:ascii="Times New Roman" w:hAnsi="Times New Roman"/>
          <w:sz w:val="28"/>
          <w:szCs w:val="28"/>
        </w:rPr>
      </w:pPr>
      <w:r w:rsidRPr="00E46E38">
        <w:rPr>
          <w:rFonts w:ascii="Times New Roman" w:hAnsi="Times New Roman"/>
          <w:bCs/>
          <w:sz w:val="28"/>
          <w:szCs w:val="28"/>
        </w:rPr>
        <w:t>34</w:t>
      </w:r>
      <w:r>
        <w:rPr>
          <w:rFonts w:ascii="Times New Roman" w:hAnsi="Times New Roman"/>
          <w:bCs/>
          <w:sz w:val="28"/>
          <w:szCs w:val="28"/>
        </w:rPr>
        <w:t xml:space="preserve"> </w:t>
      </w:r>
      <w:r w:rsidR="00376D34" w:rsidRPr="00E46E38">
        <w:rPr>
          <w:rFonts w:ascii="Times New Roman" w:hAnsi="Times New Roman"/>
          <w:sz w:val="28"/>
          <w:szCs w:val="28"/>
        </w:rPr>
        <w:t xml:space="preserve">декларації щодо утворення та розміщення відходів, дозвіл на </w:t>
      </w:r>
      <w:proofErr w:type="spellStart"/>
      <w:r w:rsidR="00376D34" w:rsidRPr="00E46E38">
        <w:rPr>
          <w:rFonts w:ascii="Times New Roman" w:hAnsi="Times New Roman"/>
          <w:sz w:val="28"/>
          <w:szCs w:val="28"/>
        </w:rPr>
        <w:t>спецводокористування</w:t>
      </w:r>
      <w:proofErr w:type="spellEnd"/>
      <w:r w:rsidR="00376D34" w:rsidRPr="00E46E38">
        <w:rPr>
          <w:rFonts w:ascii="Times New Roman" w:hAnsi="Times New Roman"/>
          <w:sz w:val="28"/>
          <w:szCs w:val="28"/>
        </w:rPr>
        <w:t>, на викиди забруднюючих речовин в атмосфер</w:t>
      </w:r>
      <w:r>
        <w:rPr>
          <w:rFonts w:ascii="Times New Roman" w:hAnsi="Times New Roman"/>
          <w:sz w:val="28"/>
          <w:szCs w:val="28"/>
        </w:rPr>
        <w:t>не повітря</w:t>
      </w:r>
      <w:r w:rsidR="007C5728">
        <w:rPr>
          <w:rFonts w:ascii="Times New Roman" w:hAnsi="Times New Roman"/>
          <w:sz w:val="28"/>
          <w:szCs w:val="28"/>
        </w:rPr>
        <w:t>;</w:t>
      </w:r>
      <w:r w:rsidR="00376D34" w:rsidRPr="00E46E38">
        <w:rPr>
          <w:rFonts w:ascii="Times New Roman" w:hAnsi="Times New Roman"/>
          <w:sz w:val="28"/>
          <w:szCs w:val="28"/>
        </w:rPr>
        <w:t xml:space="preserve"> </w:t>
      </w:r>
    </w:p>
    <w:p w:rsidR="00376D34" w:rsidRDefault="00376D34" w:rsidP="00E46E38">
      <w:pPr>
        <w:pStyle w:val="a3"/>
        <w:numPr>
          <w:ilvl w:val="0"/>
          <w:numId w:val="1"/>
        </w:numPr>
        <w:spacing w:after="0" w:line="240" w:lineRule="auto"/>
        <w:jc w:val="both"/>
        <w:rPr>
          <w:rFonts w:ascii="Times New Roman" w:hAnsi="Times New Roman"/>
          <w:bCs/>
          <w:sz w:val="28"/>
          <w:szCs w:val="28"/>
        </w:rPr>
      </w:pPr>
      <w:r w:rsidRPr="00E46E38">
        <w:rPr>
          <w:rFonts w:ascii="Times New Roman" w:hAnsi="Times New Roman"/>
          <w:sz w:val="28"/>
          <w:szCs w:val="28"/>
        </w:rPr>
        <w:t xml:space="preserve"> </w:t>
      </w:r>
      <w:r w:rsidR="00E46E38" w:rsidRPr="00E46E38">
        <w:rPr>
          <w:rFonts w:ascii="Times New Roman" w:hAnsi="Times New Roman"/>
          <w:bCs/>
          <w:sz w:val="28"/>
          <w:szCs w:val="28"/>
        </w:rPr>
        <w:t xml:space="preserve">53 послуги </w:t>
      </w:r>
      <w:r w:rsidR="00E46E38">
        <w:rPr>
          <w:rFonts w:ascii="Times New Roman" w:hAnsi="Times New Roman"/>
          <w:bCs/>
          <w:sz w:val="28"/>
          <w:szCs w:val="28"/>
        </w:rPr>
        <w:t xml:space="preserve">щодо </w:t>
      </w:r>
      <w:r w:rsidR="00E46E38">
        <w:rPr>
          <w:rFonts w:ascii="Times New Roman" w:hAnsi="Times New Roman"/>
          <w:sz w:val="28"/>
          <w:szCs w:val="28"/>
        </w:rPr>
        <w:t>містобудівних умов та обмежень,</w:t>
      </w:r>
      <w:r w:rsidRPr="00E46E38">
        <w:rPr>
          <w:rFonts w:ascii="Times New Roman" w:hAnsi="Times New Roman"/>
          <w:sz w:val="28"/>
          <w:szCs w:val="28"/>
        </w:rPr>
        <w:t xml:space="preserve">  </w:t>
      </w:r>
      <w:r w:rsidR="00E46E38" w:rsidRPr="00E46E38">
        <w:rPr>
          <w:rFonts w:ascii="Times New Roman" w:hAnsi="Times New Roman"/>
          <w:bCs/>
          <w:sz w:val="28"/>
          <w:szCs w:val="28"/>
        </w:rPr>
        <w:t>341</w:t>
      </w:r>
      <w:r w:rsidR="00E46E38">
        <w:rPr>
          <w:rFonts w:ascii="Times New Roman" w:hAnsi="Times New Roman"/>
          <w:bCs/>
          <w:sz w:val="28"/>
          <w:szCs w:val="28"/>
        </w:rPr>
        <w:t xml:space="preserve"> послуга з питань </w:t>
      </w:r>
      <w:r w:rsidR="00E46E38">
        <w:rPr>
          <w:rFonts w:ascii="Times New Roman" w:hAnsi="Times New Roman"/>
          <w:sz w:val="28"/>
          <w:szCs w:val="28"/>
        </w:rPr>
        <w:t>будівельних паспортів</w:t>
      </w:r>
      <w:r w:rsidR="007C5728">
        <w:rPr>
          <w:rFonts w:ascii="Times New Roman" w:hAnsi="Times New Roman"/>
          <w:bCs/>
          <w:sz w:val="28"/>
          <w:szCs w:val="28"/>
        </w:rPr>
        <w:t>;</w:t>
      </w:r>
    </w:p>
    <w:p w:rsidR="00E46E38" w:rsidRPr="00E46E38" w:rsidRDefault="00E46E38" w:rsidP="00E46E38">
      <w:pPr>
        <w:pStyle w:val="a3"/>
        <w:numPr>
          <w:ilvl w:val="0"/>
          <w:numId w:val="1"/>
        </w:numPr>
        <w:spacing w:after="0" w:line="240" w:lineRule="auto"/>
        <w:jc w:val="both"/>
        <w:rPr>
          <w:rFonts w:ascii="Times New Roman" w:hAnsi="Times New Roman"/>
          <w:bCs/>
          <w:sz w:val="28"/>
          <w:szCs w:val="28"/>
        </w:rPr>
      </w:pPr>
      <w:r>
        <w:rPr>
          <w:rFonts w:ascii="Times New Roman" w:hAnsi="Times New Roman"/>
          <w:sz w:val="28"/>
          <w:szCs w:val="28"/>
        </w:rPr>
        <w:t>11 висновків державної санітарно-епідеміологічної експертизи діючих об</w:t>
      </w:r>
      <w:r>
        <w:rPr>
          <w:rFonts w:ascii="Times New Roman" w:hAnsi="Times New Roman"/>
          <w:sz w:val="28"/>
          <w:szCs w:val="28"/>
          <w:lang w:val="en-US"/>
        </w:rPr>
        <w:t>'</w:t>
      </w:r>
      <w:proofErr w:type="spellStart"/>
      <w:r w:rsidR="007C5728">
        <w:rPr>
          <w:rFonts w:ascii="Times New Roman" w:hAnsi="Times New Roman"/>
          <w:sz w:val="28"/>
          <w:szCs w:val="28"/>
        </w:rPr>
        <w:t>єктів</w:t>
      </w:r>
      <w:proofErr w:type="spellEnd"/>
      <w:r w:rsidR="007C5728">
        <w:rPr>
          <w:rFonts w:ascii="Times New Roman" w:hAnsi="Times New Roman"/>
          <w:sz w:val="28"/>
          <w:szCs w:val="28"/>
        </w:rPr>
        <w:t>;</w:t>
      </w:r>
    </w:p>
    <w:p w:rsidR="00E46E38" w:rsidRPr="00E46E38" w:rsidRDefault="00E46E38" w:rsidP="00E46E38">
      <w:pPr>
        <w:pStyle w:val="a3"/>
        <w:numPr>
          <w:ilvl w:val="0"/>
          <w:numId w:val="1"/>
        </w:numPr>
        <w:spacing w:after="0" w:line="240" w:lineRule="auto"/>
        <w:jc w:val="both"/>
        <w:rPr>
          <w:rFonts w:ascii="Times New Roman" w:hAnsi="Times New Roman"/>
          <w:bCs/>
          <w:sz w:val="28"/>
          <w:szCs w:val="28"/>
        </w:rPr>
      </w:pPr>
      <w:r>
        <w:rPr>
          <w:rFonts w:ascii="Times New Roman" w:hAnsi="Times New Roman"/>
          <w:sz w:val="28"/>
          <w:szCs w:val="28"/>
        </w:rPr>
        <w:t xml:space="preserve"> 2 декларації відповідності матеріально-технічної бази </w:t>
      </w:r>
      <w:proofErr w:type="spellStart"/>
      <w:r>
        <w:rPr>
          <w:rFonts w:ascii="Times New Roman" w:hAnsi="Times New Roman"/>
          <w:sz w:val="28"/>
          <w:szCs w:val="28"/>
        </w:rPr>
        <w:t>суб</w:t>
      </w:r>
      <w:proofErr w:type="spellEnd"/>
      <w:r>
        <w:rPr>
          <w:rFonts w:ascii="Times New Roman" w:hAnsi="Times New Roman"/>
          <w:sz w:val="28"/>
          <w:szCs w:val="28"/>
          <w:lang w:val="en-US"/>
        </w:rPr>
        <w:t>'</w:t>
      </w:r>
      <w:proofErr w:type="spellStart"/>
      <w:r>
        <w:rPr>
          <w:rFonts w:ascii="Times New Roman" w:hAnsi="Times New Roman"/>
          <w:sz w:val="28"/>
          <w:szCs w:val="28"/>
        </w:rPr>
        <w:t>єкта</w:t>
      </w:r>
      <w:proofErr w:type="spellEnd"/>
      <w:r>
        <w:rPr>
          <w:rFonts w:ascii="Times New Roman" w:hAnsi="Times New Roman"/>
          <w:sz w:val="28"/>
          <w:szCs w:val="28"/>
        </w:rPr>
        <w:t xml:space="preserve"> господарювання вимогам законодавства з питань пожежної безпеки. </w:t>
      </w:r>
    </w:p>
    <w:p w:rsidR="00376D34" w:rsidRDefault="00376D34" w:rsidP="0058439D">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ab/>
      </w:r>
    </w:p>
    <w:p w:rsidR="00815E67" w:rsidRPr="007C5728" w:rsidRDefault="006A6CD1" w:rsidP="006A6CD1">
      <w:pPr>
        <w:pStyle w:val="a4"/>
        <w:spacing w:before="0" w:beforeAutospacing="0" w:after="0" w:afterAutospacing="0"/>
        <w:ind w:firstLine="720"/>
        <w:jc w:val="both"/>
        <w:rPr>
          <w:sz w:val="28"/>
          <w:szCs w:val="28"/>
        </w:rPr>
      </w:pPr>
      <w:r w:rsidRPr="007C5728">
        <w:rPr>
          <w:bCs/>
          <w:sz w:val="28"/>
          <w:szCs w:val="28"/>
        </w:rPr>
        <w:t xml:space="preserve">Райдержадміністрацією </w:t>
      </w:r>
      <w:r w:rsidRPr="007C5728">
        <w:rPr>
          <w:sz w:val="28"/>
          <w:szCs w:val="28"/>
        </w:rPr>
        <w:t>забезпечено</w:t>
      </w:r>
      <w:r w:rsidR="00815E67" w:rsidRPr="007C5728">
        <w:rPr>
          <w:sz w:val="28"/>
          <w:szCs w:val="28"/>
        </w:rPr>
        <w:t xml:space="preserve"> реалізацію</w:t>
      </w:r>
      <w:r w:rsidRPr="007C5728">
        <w:rPr>
          <w:sz w:val="28"/>
          <w:szCs w:val="28"/>
        </w:rPr>
        <w:t xml:space="preserve"> державної політики у сфері державної реєстрації речових прав на нерухоме майно та державної реєстрації юридичних осіб та фізичних осіб – підприємців.</w:t>
      </w:r>
    </w:p>
    <w:p w:rsidR="00815E67" w:rsidRPr="007C5728" w:rsidRDefault="00815E67" w:rsidP="00815E67">
      <w:pPr>
        <w:pStyle w:val="a4"/>
        <w:spacing w:before="0" w:beforeAutospacing="0" w:after="0" w:afterAutospacing="0"/>
        <w:ind w:firstLine="708"/>
        <w:jc w:val="both"/>
        <w:rPr>
          <w:sz w:val="28"/>
          <w:szCs w:val="28"/>
        </w:rPr>
      </w:pPr>
      <w:r w:rsidRPr="007C5728">
        <w:rPr>
          <w:sz w:val="28"/>
          <w:szCs w:val="28"/>
        </w:rPr>
        <w:t>Всього протягом 2016 року опрацьовано 1811 заяв.</w:t>
      </w:r>
    </w:p>
    <w:p w:rsidR="006A6CD1" w:rsidRPr="007C5728" w:rsidRDefault="00815E67" w:rsidP="00815E67">
      <w:pPr>
        <w:pStyle w:val="a4"/>
        <w:spacing w:before="0" w:beforeAutospacing="0" w:after="0" w:afterAutospacing="0"/>
        <w:ind w:firstLine="720"/>
        <w:jc w:val="both"/>
        <w:rPr>
          <w:sz w:val="28"/>
          <w:szCs w:val="28"/>
        </w:rPr>
      </w:pPr>
      <w:r w:rsidRPr="007C5728">
        <w:rPr>
          <w:sz w:val="28"/>
          <w:szCs w:val="28"/>
        </w:rPr>
        <w:t>У</w:t>
      </w:r>
      <w:r w:rsidR="006A6CD1" w:rsidRPr="007C5728">
        <w:rPr>
          <w:sz w:val="28"/>
          <w:szCs w:val="28"/>
        </w:rPr>
        <w:t xml:space="preserve"> сфері державної реєстрації речових прав на нерухоме майно</w:t>
      </w:r>
      <w:r w:rsidR="00A93049" w:rsidRPr="007C5728">
        <w:rPr>
          <w:sz w:val="28"/>
          <w:szCs w:val="28"/>
        </w:rPr>
        <w:t xml:space="preserve"> </w:t>
      </w:r>
      <w:r w:rsidR="006A6CD1" w:rsidRPr="007C5728">
        <w:rPr>
          <w:sz w:val="28"/>
          <w:szCs w:val="28"/>
        </w:rPr>
        <w:t>прийнято 738</w:t>
      </w:r>
      <w:r w:rsidR="00A93049" w:rsidRPr="007C5728">
        <w:rPr>
          <w:sz w:val="28"/>
          <w:szCs w:val="28"/>
        </w:rPr>
        <w:t xml:space="preserve"> заяв, з яких</w:t>
      </w:r>
      <w:r w:rsidR="006A6CD1" w:rsidRPr="007C5728">
        <w:rPr>
          <w:sz w:val="28"/>
          <w:szCs w:val="28"/>
        </w:rPr>
        <w:t>:</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19</w:t>
      </w:r>
      <w:r w:rsidR="00A93049" w:rsidRPr="007C5728">
        <w:rPr>
          <w:sz w:val="28"/>
          <w:szCs w:val="28"/>
        </w:rPr>
        <w:t xml:space="preserve"> заяв</w:t>
      </w:r>
      <w:r w:rsidRPr="007C5728">
        <w:rPr>
          <w:sz w:val="28"/>
          <w:szCs w:val="28"/>
        </w:rPr>
        <w:t xml:space="preserve"> про внесення змін (зміна цільового призначення земельної ділянки);</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49 запит</w:t>
      </w:r>
      <w:r w:rsidR="00A93049" w:rsidRPr="007C5728">
        <w:rPr>
          <w:sz w:val="28"/>
          <w:szCs w:val="28"/>
        </w:rPr>
        <w:t>ів</w:t>
      </w:r>
      <w:r w:rsidRPr="007C5728">
        <w:rPr>
          <w:sz w:val="28"/>
          <w:szCs w:val="28"/>
        </w:rPr>
        <w:t xml:space="preserve"> про надання інформації;</w:t>
      </w:r>
    </w:p>
    <w:p w:rsidR="006A6CD1" w:rsidRPr="007C5728" w:rsidRDefault="006A6CD1" w:rsidP="00B17ED7">
      <w:pPr>
        <w:pStyle w:val="a4"/>
        <w:numPr>
          <w:ilvl w:val="0"/>
          <w:numId w:val="4"/>
        </w:numPr>
        <w:spacing w:before="0" w:beforeAutospacing="0" w:after="0" w:afterAutospacing="0"/>
        <w:jc w:val="both"/>
        <w:rPr>
          <w:sz w:val="28"/>
          <w:szCs w:val="28"/>
        </w:rPr>
      </w:pPr>
      <w:r w:rsidRPr="007C5728">
        <w:rPr>
          <w:sz w:val="28"/>
          <w:szCs w:val="28"/>
        </w:rPr>
        <w:t>29 заяв про реєстрацію інших речових прав</w:t>
      </w:r>
      <w:r w:rsidR="00B17ED7" w:rsidRPr="007C5728">
        <w:rPr>
          <w:sz w:val="28"/>
          <w:szCs w:val="28"/>
        </w:rPr>
        <w:t>;</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10 заяв про припинення обтяження;</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1 заява про відкликання заяви;</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 xml:space="preserve">1 </w:t>
      </w:r>
      <w:r w:rsidR="00A93049" w:rsidRPr="007C5728">
        <w:rPr>
          <w:sz w:val="28"/>
          <w:szCs w:val="28"/>
        </w:rPr>
        <w:t xml:space="preserve">заява </w:t>
      </w:r>
      <w:r w:rsidRPr="007C5728">
        <w:rPr>
          <w:sz w:val="28"/>
          <w:szCs w:val="28"/>
        </w:rPr>
        <w:t>про державну реєстрацію права вл</w:t>
      </w:r>
      <w:r w:rsidR="00A93049" w:rsidRPr="007C5728">
        <w:rPr>
          <w:sz w:val="28"/>
          <w:szCs w:val="28"/>
        </w:rPr>
        <w:t>асності у зв’язку з скасуванням</w:t>
      </w:r>
      <w:r w:rsidRPr="007C5728">
        <w:rPr>
          <w:sz w:val="28"/>
          <w:szCs w:val="28"/>
        </w:rPr>
        <w:t>;</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3 заяви про скасування;</w:t>
      </w:r>
    </w:p>
    <w:p w:rsidR="006A6CD1" w:rsidRPr="007C5728" w:rsidRDefault="006A6CD1" w:rsidP="006A6CD1">
      <w:pPr>
        <w:pStyle w:val="a4"/>
        <w:numPr>
          <w:ilvl w:val="0"/>
          <w:numId w:val="4"/>
        </w:numPr>
        <w:spacing w:before="0" w:beforeAutospacing="0" w:after="0" w:afterAutospacing="0"/>
        <w:jc w:val="both"/>
        <w:rPr>
          <w:sz w:val="28"/>
          <w:szCs w:val="28"/>
        </w:rPr>
      </w:pPr>
      <w:r w:rsidRPr="007C5728">
        <w:rPr>
          <w:sz w:val="28"/>
          <w:szCs w:val="28"/>
        </w:rPr>
        <w:t>1 рішення суду про заборону здійснення реєстраційних дій;</w:t>
      </w:r>
    </w:p>
    <w:p w:rsidR="006A6CD1" w:rsidRPr="007C5728" w:rsidRDefault="006A6CD1" w:rsidP="00B17ED7">
      <w:pPr>
        <w:pStyle w:val="a4"/>
        <w:numPr>
          <w:ilvl w:val="0"/>
          <w:numId w:val="4"/>
        </w:numPr>
        <w:spacing w:before="0" w:beforeAutospacing="0" w:after="0" w:afterAutospacing="0"/>
        <w:jc w:val="both"/>
        <w:rPr>
          <w:sz w:val="28"/>
          <w:szCs w:val="28"/>
        </w:rPr>
      </w:pPr>
      <w:r w:rsidRPr="007C5728">
        <w:rPr>
          <w:sz w:val="28"/>
          <w:szCs w:val="28"/>
        </w:rPr>
        <w:t>624 заяв</w:t>
      </w:r>
      <w:r w:rsidR="00B17ED7" w:rsidRPr="007C5728">
        <w:rPr>
          <w:sz w:val="28"/>
          <w:szCs w:val="28"/>
        </w:rPr>
        <w:t>и</w:t>
      </w:r>
      <w:r w:rsidRPr="007C5728">
        <w:rPr>
          <w:sz w:val="28"/>
          <w:szCs w:val="28"/>
        </w:rPr>
        <w:t xml:space="preserve"> про реєстрацію права власності</w:t>
      </w:r>
      <w:r w:rsidR="00B17ED7" w:rsidRPr="007C5728">
        <w:rPr>
          <w:sz w:val="28"/>
          <w:szCs w:val="28"/>
        </w:rPr>
        <w:t>.</w:t>
      </w:r>
    </w:p>
    <w:p w:rsidR="006A6CD1" w:rsidRPr="007C5728" w:rsidRDefault="00B17ED7" w:rsidP="006A6CD1">
      <w:pPr>
        <w:pStyle w:val="a4"/>
        <w:spacing w:before="0" w:beforeAutospacing="0" w:after="0" w:afterAutospacing="0"/>
        <w:ind w:firstLine="720"/>
        <w:jc w:val="both"/>
        <w:rPr>
          <w:sz w:val="28"/>
          <w:szCs w:val="28"/>
        </w:rPr>
      </w:pPr>
      <w:r w:rsidRPr="007C5728">
        <w:rPr>
          <w:sz w:val="28"/>
          <w:szCs w:val="28"/>
        </w:rPr>
        <w:t>За станом</w:t>
      </w:r>
      <w:r w:rsidR="006A6CD1" w:rsidRPr="007C5728">
        <w:rPr>
          <w:sz w:val="28"/>
          <w:szCs w:val="28"/>
        </w:rPr>
        <w:t xml:space="preserve"> </w:t>
      </w:r>
      <w:proofErr w:type="spellStart"/>
      <w:r w:rsidR="006A6CD1" w:rsidRPr="007C5728">
        <w:rPr>
          <w:sz w:val="28"/>
          <w:szCs w:val="28"/>
        </w:rPr>
        <w:t>навантаженості</w:t>
      </w:r>
      <w:proofErr w:type="spellEnd"/>
      <w:r w:rsidR="006A6CD1" w:rsidRPr="007C5728">
        <w:rPr>
          <w:sz w:val="28"/>
          <w:szCs w:val="28"/>
        </w:rPr>
        <w:t xml:space="preserve"> у сфері державної реєстрації речових прав серед райдержадміністрацій Закарпатської області</w:t>
      </w:r>
      <w:r w:rsidRPr="007C5728">
        <w:rPr>
          <w:sz w:val="28"/>
          <w:szCs w:val="28"/>
        </w:rPr>
        <w:t xml:space="preserve"> Рахівська райдержадміністрація посідає 6 місце.</w:t>
      </w:r>
    </w:p>
    <w:p w:rsidR="006A6CD1" w:rsidRPr="007C5728" w:rsidRDefault="006A6CD1" w:rsidP="00B17ED7">
      <w:pPr>
        <w:pStyle w:val="a4"/>
        <w:spacing w:before="0" w:beforeAutospacing="0" w:after="0" w:afterAutospacing="0"/>
        <w:ind w:firstLine="720"/>
        <w:jc w:val="both"/>
        <w:rPr>
          <w:sz w:val="28"/>
          <w:szCs w:val="28"/>
        </w:rPr>
      </w:pPr>
      <w:r w:rsidRPr="007C5728">
        <w:rPr>
          <w:sz w:val="28"/>
          <w:szCs w:val="28"/>
        </w:rPr>
        <w:t>У сфері державної реєстрації юридичних ос</w:t>
      </w:r>
      <w:r w:rsidR="00B17ED7" w:rsidRPr="007C5728">
        <w:rPr>
          <w:sz w:val="28"/>
          <w:szCs w:val="28"/>
        </w:rPr>
        <w:t>іб та фізичних осіб підприємців у 2016 році</w:t>
      </w:r>
      <w:r w:rsidRPr="007C5728">
        <w:rPr>
          <w:sz w:val="28"/>
          <w:szCs w:val="28"/>
        </w:rPr>
        <w:t xml:space="preserve"> прийнято 1073 заяв</w:t>
      </w:r>
      <w:r w:rsidR="007C5728">
        <w:rPr>
          <w:sz w:val="28"/>
          <w:szCs w:val="28"/>
        </w:rPr>
        <w:t>и</w:t>
      </w:r>
      <w:r w:rsidRPr="007C5728">
        <w:rPr>
          <w:sz w:val="28"/>
          <w:szCs w:val="28"/>
        </w:rPr>
        <w:t>, щодо:</w:t>
      </w:r>
    </w:p>
    <w:p w:rsidR="006A6CD1" w:rsidRPr="00B17ED7" w:rsidRDefault="00B17ED7" w:rsidP="00B17ED7">
      <w:pPr>
        <w:pStyle w:val="a4"/>
        <w:tabs>
          <w:tab w:val="left" w:pos="284"/>
        </w:tabs>
        <w:spacing w:before="0" w:beforeAutospacing="0" w:after="0" w:afterAutospacing="0"/>
        <w:ind w:firstLine="284"/>
        <w:jc w:val="both"/>
        <w:rPr>
          <w:sz w:val="28"/>
          <w:szCs w:val="28"/>
        </w:rPr>
      </w:pPr>
      <w:r>
        <w:rPr>
          <w:sz w:val="28"/>
          <w:szCs w:val="28"/>
        </w:rPr>
        <w:tab/>
      </w:r>
      <w:r w:rsidR="006A6CD1">
        <w:rPr>
          <w:sz w:val="28"/>
          <w:szCs w:val="28"/>
        </w:rPr>
        <w:t>державної реєстрації</w:t>
      </w:r>
      <w:r w:rsidR="006A6CD1" w:rsidRPr="003D3C1C">
        <w:rPr>
          <w:sz w:val="28"/>
          <w:szCs w:val="28"/>
        </w:rPr>
        <w:t>:</w:t>
      </w:r>
      <w:r>
        <w:rPr>
          <w:sz w:val="28"/>
          <w:szCs w:val="28"/>
        </w:rPr>
        <w:t xml:space="preserve"> 18 новостворених юридичних осіб та </w:t>
      </w:r>
      <w:r w:rsidR="006A6CD1">
        <w:rPr>
          <w:sz w:val="28"/>
          <w:szCs w:val="28"/>
        </w:rPr>
        <w:t>160</w:t>
      </w:r>
      <w:r w:rsidR="006A6CD1" w:rsidRPr="005733DA">
        <w:rPr>
          <w:sz w:val="28"/>
          <w:szCs w:val="28"/>
        </w:rPr>
        <w:t xml:space="preserve"> фізичн</w:t>
      </w:r>
      <w:r w:rsidR="006A6CD1">
        <w:rPr>
          <w:sz w:val="28"/>
          <w:szCs w:val="28"/>
        </w:rPr>
        <w:t>их</w:t>
      </w:r>
      <w:r w:rsidR="006A6CD1" w:rsidRPr="005733DA">
        <w:rPr>
          <w:sz w:val="28"/>
          <w:szCs w:val="28"/>
        </w:rPr>
        <w:t xml:space="preserve"> ос</w:t>
      </w:r>
      <w:r w:rsidR="006A6CD1">
        <w:rPr>
          <w:sz w:val="28"/>
          <w:szCs w:val="28"/>
        </w:rPr>
        <w:t>і</w:t>
      </w:r>
      <w:r w:rsidR="006A6CD1" w:rsidRPr="005733DA">
        <w:rPr>
          <w:sz w:val="28"/>
          <w:szCs w:val="28"/>
        </w:rPr>
        <w:t>б</w:t>
      </w:r>
      <w:r w:rsidR="006A6CD1">
        <w:rPr>
          <w:sz w:val="28"/>
          <w:szCs w:val="28"/>
        </w:rPr>
        <w:t xml:space="preserve"> –</w:t>
      </w:r>
      <w:r w:rsidR="006A6CD1" w:rsidRPr="005733DA">
        <w:rPr>
          <w:sz w:val="28"/>
          <w:szCs w:val="28"/>
        </w:rPr>
        <w:t xml:space="preserve"> підприємц</w:t>
      </w:r>
      <w:r w:rsidR="007C5728">
        <w:rPr>
          <w:sz w:val="28"/>
          <w:szCs w:val="28"/>
        </w:rPr>
        <w:t>ів;</w:t>
      </w:r>
    </w:p>
    <w:p w:rsidR="006A6CD1" w:rsidRPr="00B17ED7" w:rsidRDefault="00B17ED7" w:rsidP="00B17ED7">
      <w:pPr>
        <w:pStyle w:val="a4"/>
        <w:spacing w:before="0" w:beforeAutospacing="0" w:after="0" w:afterAutospacing="0"/>
        <w:jc w:val="both"/>
        <w:rPr>
          <w:sz w:val="28"/>
          <w:szCs w:val="28"/>
        </w:rPr>
      </w:pPr>
      <w:r>
        <w:rPr>
          <w:sz w:val="28"/>
          <w:szCs w:val="28"/>
        </w:rPr>
        <w:tab/>
      </w:r>
      <w:r w:rsidR="006A6CD1">
        <w:rPr>
          <w:sz w:val="28"/>
          <w:szCs w:val="28"/>
        </w:rPr>
        <w:t xml:space="preserve">реєстрації припинення діяльності: 310 </w:t>
      </w:r>
      <w:r w:rsidR="006A6CD1" w:rsidRPr="005733DA">
        <w:rPr>
          <w:sz w:val="28"/>
          <w:szCs w:val="28"/>
        </w:rPr>
        <w:t>фізичн</w:t>
      </w:r>
      <w:r w:rsidR="006A6CD1">
        <w:rPr>
          <w:sz w:val="28"/>
          <w:szCs w:val="28"/>
        </w:rPr>
        <w:t>их</w:t>
      </w:r>
      <w:r w:rsidR="006A6CD1" w:rsidRPr="005733DA">
        <w:rPr>
          <w:sz w:val="28"/>
          <w:szCs w:val="28"/>
        </w:rPr>
        <w:t xml:space="preserve"> ос</w:t>
      </w:r>
      <w:r w:rsidR="006A6CD1">
        <w:rPr>
          <w:sz w:val="28"/>
          <w:szCs w:val="28"/>
        </w:rPr>
        <w:t>і</w:t>
      </w:r>
      <w:r w:rsidR="006A6CD1" w:rsidRPr="005733DA">
        <w:rPr>
          <w:sz w:val="28"/>
          <w:szCs w:val="28"/>
        </w:rPr>
        <w:t>б</w:t>
      </w:r>
      <w:r w:rsidR="006A6CD1">
        <w:rPr>
          <w:sz w:val="28"/>
          <w:szCs w:val="28"/>
        </w:rPr>
        <w:t xml:space="preserve"> –</w:t>
      </w:r>
      <w:r w:rsidR="006A6CD1" w:rsidRPr="005733DA">
        <w:rPr>
          <w:sz w:val="28"/>
          <w:szCs w:val="28"/>
        </w:rPr>
        <w:t xml:space="preserve"> підприємц</w:t>
      </w:r>
      <w:r>
        <w:rPr>
          <w:sz w:val="28"/>
          <w:szCs w:val="28"/>
        </w:rPr>
        <w:t xml:space="preserve">ів та </w:t>
      </w:r>
      <w:r w:rsidR="006A6CD1">
        <w:rPr>
          <w:sz w:val="28"/>
          <w:szCs w:val="28"/>
        </w:rPr>
        <w:t>8 юридичних осіб;</w:t>
      </w:r>
    </w:p>
    <w:p w:rsidR="006A6CD1" w:rsidRPr="00B17ED7" w:rsidRDefault="00B17ED7" w:rsidP="00B17ED7">
      <w:pPr>
        <w:pStyle w:val="a4"/>
        <w:spacing w:before="0" w:beforeAutospacing="0" w:after="0" w:afterAutospacing="0"/>
        <w:jc w:val="both"/>
        <w:rPr>
          <w:sz w:val="28"/>
          <w:szCs w:val="28"/>
        </w:rPr>
      </w:pPr>
      <w:r>
        <w:rPr>
          <w:sz w:val="28"/>
          <w:szCs w:val="28"/>
        </w:rPr>
        <w:tab/>
      </w:r>
      <w:r w:rsidR="006A6CD1">
        <w:rPr>
          <w:sz w:val="28"/>
          <w:szCs w:val="28"/>
        </w:rPr>
        <w:t>внесення записів про припинення юридичних осіб: 4 за ріш</w:t>
      </w:r>
      <w:r>
        <w:rPr>
          <w:sz w:val="28"/>
          <w:szCs w:val="28"/>
        </w:rPr>
        <w:t xml:space="preserve">енням засновника про ліквідацію та </w:t>
      </w:r>
      <w:r w:rsidR="006A6CD1">
        <w:rPr>
          <w:sz w:val="28"/>
          <w:szCs w:val="28"/>
        </w:rPr>
        <w:t>3 за рішенням засновника про ліквіда</w:t>
      </w:r>
      <w:r w:rsidR="007C5728">
        <w:rPr>
          <w:sz w:val="28"/>
          <w:szCs w:val="28"/>
        </w:rPr>
        <w:t>цію в результаті реорганізації;</w:t>
      </w:r>
    </w:p>
    <w:p w:rsidR="006A6CD1" w:rsidRPr="00B17ED7" w:rsidRDefault="00B17ED7" w:rsidP="00B17ED7">
      <w:pPr>
        <w:pStyle w:val="a4"/>
        <w:spacing w:before="0" w:beforeAutospacing="0" w:after="0" w:afterAutospacing="0"/>
        <w:jc w:val="both"/>
        <w:rPr>
          <w:sz w:val="28"/>
          <w:szCs w:val="28"/>
        </w:rPr>
      </w:pPr>
      <w:r>
        <w:rPr>
          <w:sz w:val="28"/>
          <w:szCs w:val="28"/>
        </w:rPr>
        <w:tab/>
      </w:r>
      <w:r w:rsidR="006A6CD1">
        <w:rPr>
          <w:sz w:val="28"/>
          <w:szCs w:val="28"/>
        </w:rPr>
        <w:t>проведення реєстраційних дії щодо внесення змін до відомостей:</w:t>
      </w:r>
      <w:r>
        <w:rPr>
          <w:sz w:val="28"/>
          <w:szCs w:val="28"/>
        </w:rPr>
        <w:t xml:space="preserve"> 44 юридичних осіб та </w:t>
      </w:r>
      <w:r w:rsidR="006A6CD1">
        <w:rPr>
          <w:sz w:val="28"/>
          <w:szCs w:val="28"/>
        </w:rPr>
        <w:t xml:space="preserve"> 10 </w:t>
      </w:r>
      <w:r w:rsidR="006A6CD1" w:rsidRPr="005733DA">
        <w:rPr>
          <w:sz w:val="28"/>
          <w:szCs w:val="28"/>
        </w:rPr>
        <w:t>фізичн</w:t>
      </w:r>
      <w:r w:rsidR="006A6CD1">
        <w:rPr>
          <w:sz w:val="28"/>
          <w:szCs w:val="28"/>
        </w:rPr>
        <w:t>их</w:t>
      </w:r>
      <w:r w:rsidR="006A6CD1" w:rsidRPr="005733DA">
        <w:rPr>
          <w:sz w:val="28"/>
          <w:szCs w:val="28"/>
        </w:rPr>
        <w:t xml:space="preserve"> ос</w:t>
      </w:r>
      <w:r w:rsidR="006A6CD1">
        <w:rPr>
          <w:sz w:val="28"/>
          <w:szCs w:val="28"/>
        </w:rPr>
        <w:t>і</w:t>
      </w:r>
      <w:r w:rsidR="006A6CD1" w:rsidRPr="005733DA">
        <w:rPr>
          <w:sz w:val="28"/>
          <w:szCs w:val="28"/>
        </w:rPr>
        <w:t>б</w:t>
      </w:r>
      <w:r w:rsidR="006A6CD1">
        <w:rPr>
          <w:sz w:val="28"/>
          <w:szCs w:val="28"/>
        </w:rPr>
        <w:t xml:space="preserve"> –</w:t>
      </w:r>
      <w:r w:rsidR="006A6CD1" w:rsidRPr="005733DA">
        <w:rPr>
          <w:sz w:val="28"/>
          <w:szCs w:val="28"/>
        </w:rPr>
        <w:t xml:space="preserve"> підприємц</w:t>
      </w:r>
      <w:r w:rsidR="007C5728">
        <w:rPr>
          <w:sz w:val="28"/>
          <w:szCs w:val="28"/>
        </w:rPr>
        <w:t>ів;</w:t>
      </w:r>
    </w:p>
    <w:p w:rsidR="006A6CD1" w:rsidRDefault="00B17ED7" w:rsidP="00B17ED7">
      <w:pPr>
        <w:pStyle w:val="a4"/>
        <w:spacing w:before="0" w:beforeAutospacing="0" w:after="0" w:afterAutospacing="0"/>
        <w:jc w:val="both"/>
        <w:rPr>
          <w:sz w:val="28"/>
          <w:szCs w:val="28"/>
        </w:rPr>
      </w:pPr>
      <w:r>
        <w:rPr>
          <w:sz w:val="28"/>
          <w:szCs w:val="28"/>
        </w:rPr>
        <w:tab/>
      </w:r>
      <w:r w:rsidR="006A6CD1">
        <w:rPr>
          <w:sz w:val="28"/>
          <w:szCs w:val="28"/>
        </w:rPr>
        <w:t>надання на запити фізичних та юридичних осіб:</w:t>
      </w:r>
      <w:r>
        <w:rPr>
          <w:sz w:val="28"/>
          <w:szCs w:val="28"/>
        </w:rPr>
        <w:t xml:space="preserve"> </w:t>
      </w:r>
      <w:r w:rsidR="006A6CD1">
        <w:rPr>
          <w:sz w:val="28"/>
          <w:szCs w:val="28"/>
        </w:rPr>
        <w:t>511 витяг</w:t>
      </w:r>
      <w:r>
        <w:rPr>
          <w:sz w:val="28"/>
          <w:szCs w:val="28"/>
        </w:rPr>
        <w:t xml:space="preserve">ів з Єдиного державного реєстру та </w:t>
      </w:r>
      <w:r w:rsidR="006A6CD1">
        <w:rPr>
          <w:sz w:val="28"/>
          <w:szCs w:val="28"/>
        </w:rPr>
        <w:t>5 копій документів з реєстраційних справ.</w:t>
      </w:r>
    </w:p>
    <w:p w:rsidR="00376D34" w:rsidRDefault="00376D34" w:rsidP="00E46E38">
      <w:pPr>
        <w:spacing w:after="0" w:line="240" w:lineRule="auto"/>
        <w:jc w:val="both"/>
      </w:pPr>
    </w:p>
    <w:p w:rsidR="0077749E" w:rsidRDefault="00C16913" w:rsidP="0077749E">
      <w:pPr>
        <w:shd w:val="clear" w:color="auto" w:fill="FFFFFF"/>
        <w:spacing w:after="0" w:line="240" w:lineRule="atLeast"/>
        <w:ind w:firstLine="720"/>
        <w:jc w:val="both"/>
        <w:rPr>
          <w:rFonts w:ascii="Times New Roman" w:hAnsi="Times New Roman"/>
          <w:snapToGrid w:val="0"/>
          <w:sz w:val="28"/>
          <w:szCs w:val="28"/>
        </w:rPr>
      </w:pPr>
      <w:r w:rsidRPr="00F41C8B">
        <w:rPr>
          <w:rFonts w:ascii="Times New Roman" w:hAnsi="Times New Roman"/>
          <w:snapToGrid w:val="0"/>
          <w:sz w:val="28"/>
          <w:szCs w:val="28"/>
        </w:rPr>
        <w:t xml:space="preserve">  </w:t>
      </w:r>
      <w:r>
        <w:rPr>
          <w:rFonts w:ascii="Times New Roman" w:hAnsi="Times New Roman"/>
          <w:snapToGrid w:val="0"/>
          <w:sz w:val="28"/>
          <w:szCs w:val="28"/>
        </w:rPr>
        <w:t>Райдержадміністрацією забезпечено виконання заходів з попередження і</w:t>
      </w:r>
      <w:r>
        <w:rPr>
          <w:rFonts w:ascii="Times New Roman" w:hAnsi="Times New Roman"/>
          <w:b/>
          <w:snapToGrid w:val="0"/>
          <w:sz w:val="28"/>
          <w:szCs w:val="28"/>
        </w:rPr>
        <w:t xml:space="preserve">  </w:t>
      </w:r>
      <w:r w:rsidRPr="00F41C8B">
        <w:rPr>
          <w:rFonts w:ascii="Times New Roman" w:hAnsi="Times New Roman"/>
          <w:snapToGrid w:val="0"/>
          <w:sz w:val="28"/>
          <w:szCs w:val="28"/>
        </w:rPr>
        <w:t>ліквідації надзвичайних ситуацій техно</w:t>
      </w:r>
      <w:r>
        <w:rPr>
          <w:rFonts w:ascii="Times New Roman" w:hAnsi="Times New Roman"/>
          <w:snapToGrid w:val="0"/>
          <w:sz w:val="28"/>
          <w:szCs w:val="28"/>
        </w:rPr>
        <w:t>генного та природного характеру на території району.</w:t>
      </w:r>
      <w:r w:rsidR="00153727">
        <w:rPr>
          <w:rFonts w:ascii="Times New Roman" w:hAnsi="Times New Roman"/>
          <w:snapToGrid w:val="0"/>
          <w:sz w:val="28"/>
          <w:szCs w:val="28"/>
        </w:rPr>
        <w:t xml:space="preserve"> </w:t>
      </w:r>
      <w:r w:rsidR="0077749E">
        <w:rPr>
          <w:rFonts w:ascii="Times New Roman" w:hAnsi="Times New Roman"/>
          <w:sz w:val="28"/>
          <w:szCs w:val="28"/>
        </w:rPr>
        <w:t>Розроблено</w:t>
      </w:r>
      <w:r w:rsidR="0077749E" w:rsidRPr="00F41C8B">
        <w:rPr>
          <w:rFonts w:ascii="Times New Roman" w:hAnsi="Times New Roman"/>
          <w:sz w:val="28"/>
          <w:szCs w:val="28"/>
        </w:rPr>
        <w:t xml:space="preserve"> Ко</w:t>
      </w:r>
      <w:r w:rsidR="0077749E">
        <w:rPr>
          <w:rFonts w:ascii="Times New Roman" w:hAnsi="Times New Roman"/>
          <w:sz w:val="28"/>
          <w:szCs w:val="28"/>
        </w:rPr>
        <w:t>мплексний план</w:t>
      </w:r>
      <w:r w:rsidR="0077749E" w:rsidRPr="00F41C8B">
        <w:rPr>
          <w:rFonts w:ascii="Times New Roman" w:hAnsi="Times New Roman"/>
          <w:sz w:val="28"/>
          <w:szCs w:val="28"/>
        </w:rPr>
        <w:t xml:space="preserve"> організації заходів із забезпечення безаварійного пропуску льодоходу, повені та дощових паводків на річках і потоках Рахівського району у 2016 році</w:t>
      </w:r>
      <w:r w:rsidR="0077749E">
        <w:rPr>
          <w:rFonts w:ascii="Times New Roman" w:hAnsi="Times New Roman"/>
          <w:sz w:val="28"/>
          <w:szCs w:val="28"/>
        </w:rPr>
        <w:t xml:space="preserve">, яким </w:t>
      </w:r>
      <w:r w:rsidR="0077749E" w:rsidRPr="00F41C8B">
        <w:rPr>
          <w:rFonts w:ascii="Times New Roman" w:hAnsi="Times New Roman"/>
          <w:sz w:val="28"/>
          <w:szCs w:val="28"/>
        </w:rPr>
        <w:t>визначено найбільш н</w:t>
      </w:r>
      <w:r w:rsidR="0077749E">
        <w:rPr>
          <w:rFonts w:ascii="Times New Roman" w:hAnsi="Times New Roman"/>
          <w:sz w:val="28"/>
          <w:szCs w:val="28"/>
        </w:rPr>
        <w:t>ебезпечні ділянки, а також сили,</w:t>
      </w:r>
      <w:r w:rsidR="0077749E" w:rsidRPr="00F41C8B">
        <w:rPr>
          <w:rFonts w:ascii="Times New Roman" w:hAnsi="Times New Roman"/>
          <w:sz w:val="28"/>
          <w:szCs w:val="28"/>
        </w:rPr>
        <w:t xml:space="preserve"> засоби і резерви матеріальних засобів, які залуч</w:t>
      </w:r>
      <w:r w:rsidR="0077749E">
        <w:rPr>
          <w:rFonts w:ascii="Times New Roman" w:hAnsi="Times New Roman"/>
          <w:sz w:val="28"/>
          <w:szCs w:val="28"/>
        </w:rPr>
        <w:t>аються</w:t>
      </w:r>
      <w:r w:rsidR="0077749E" w:rsidRPr="00F41C8B">
        <w:rPr>
          <w:rFonts w:ascii="Times New Roman" w:hAnsi="Times New Roman"/>
          <w:sz w:val="28"/>
          <w:szCs w:val="28"/>
        </w:rPr>
        <w:t xml:space="preserve"> для ліквідації надзвичайної ситуації.</w:t>
      </w:r>
      <w:r w:rsidR="0077749E" w:rsidRPr="00F41C8B">
        <w:rPr>
          <w:rFonts w:ascii="Times New Roman" w:hAnsi="Times New Roman"/>
          <w:color w:val="000000"/>
          <w:sz w:val="28"/>
          <w:szCs w:val="28"/>
        </w:rPr>
        <w:t xml:space="preserve"> </w:t>
      </w:r>
      <w:r w:rsidR="0077749E">
        <w:rPr>
          <w:rFonts w:ascii="Times New Roman" w:hAnsi="Times New Roman"/>
          <w:sz w:val="28"/>
          <w:szCs w:val="28"/>
        </w:rPr>
        <w:t>В</w:t>
      </w:r>
      <w:r w:rsidR="0077749E" w:rsidRPr="00F41C8B">
        <w:rPr>
          <w:rFonts w:ascii="Times New Roman" w:hAnsi="Times New Roman"/>
          <w:sz w:val="28"/>
          <w:szCs w:val="28"/>
        </w:rPr>
        <w:t xml:space="preserve"> районі створено 49 аварійних бригад</w:t>
      </w:r>
      <w:r w:rsidR="0077749E">
        <w:rPr>
          <w:rFonts w:ascii="Times New Roman" w:hAnsi="Times New Roman"/>
          <w:sz w:val="28"/>
          <w:szCs w:val="28"/>
        </w:rPr>
        <w:t>,</w:t>
      </w:r>
      <w:r w:rsidR="0077749E" w:rsidRPr="00F41C8B">
        <w:rPr>
          <w:rFonts w:ascii="Times New Roman" w:hAnsi="Times New Roman"/>
          <w:sz w:val="28"/>
          <w:szCs w:val="28"/>
        </w:rPr>
        <w:t xml:space="preserve"> в які входять 329 </w:t>
      </w:r>
      <w:r w:rsidR="00414C41">
        <w:rPr>
          <w:rFonts w:ascii="Times New Roman" w:hAnsi="Times New Roman"/>
          <w:sz w:val="28"/>
          <w:szCs w:val="28"/>
        </w:rPr>
        <w:t>осіб</w:t>
      </w:r>
      <w:r w:rsidR="0077749E" w:rsidRPr="00F41C8B">
        <w:rPr>
          <w:rFonts w:ascii="Times New Roman" w:hAnsi="Times New Roman"/>
          <w:sz w:val="28"/>
          <w:szCs w:val="28"/>
        </w:rPr>
        <w:t xml:space="preserve"> та 109 одиниць техніки.</w:t>
      </w:r>
    </w:p>
    <w:p w:rsidR="00414C41" w:rsidRDefault="004D3146" w:rsidP="004D3146">
      <w:pPr>
        <w:shd w:val="clear" w:color="auto" w:fill="FFFFFF"/>
        <w:spacing w:after="0" w:line="240" w:lineRule="atLeast"/>
        <w:ind w:firstLine="708"/>
        <w:jc w:val="both"/>
        <w:rPr>
          <w:rFonts w:ascii="Times New Roman" w:hAnsi="Times New Roman"/>
          <w:snapToGrid w:val="0"/>
          <w:sz w:val="28"/>
          <w:szCs w:val="28"/>
        </w:rPr>
      </w:pPr>
      <w:proofErr w:type="spellStart"/>
      <w:r>
        <w:rPr>
          <w:rFonts w:ascii="Times New Roman" w:hAnsi="Times New Roman"/>
          <w:snapToGrid w:val="0"/>
          <w:sz w:val="28"/>
          <w:szCs w:val="28"/>
        </w:rPr>
        <w:t>Г</w:t>
      </w:r>
      <w:r w:rsidRPr="00F41C8B">
        <w:rPr>
          <w:rFonts w:ascii="Times New Roman" w:hAnsi="Times New Roman"/>
          <w:snapToGrid w:val="0"/>
          <w:sz w:val="28"/>
          <w:szCs w:val="28"/>
        </w:rPr>
        <w:t>ірськово</w:t>
      </w:r>
      <w:proofErr w:type="spellEnd"/>
      <w:r w:rsidRPr="00F41C8B">
        <w:rPr>
          <w:rFonts w:ascii="Times New Roman" w:hAnsi="Times New Roman"/>
          <w:snapToGrid w:val="0"/>
          <w:sz w:val="28"/>
          <w:szCs w:val="28"/>
        </w:rPr>
        <w:t>-пошуковим рятувальним підрозділам</w:t>
      </w:r>
      <w:r>
        <w:rPr>
          <w:rFonts w:ascii="Times New Roman" w:hAnsi="Times New Roman"/>
          <w:snapToGrid w:val="0"/>
          <w:sz w:val="28"/>
          <w:szCs w:val="28"/>
        </w:rPr>
        <w:t xml:space="preserve"> для</w:t>
      </w:r>
      <w:r w:rsidRPr="00F41C8B">
        <w:rPr>
          <w:rFonts w:ascii="Times New Roman" w:hAnsi="Times New Roman"/>
          <w:snapToGrid w:val="0"/>
          <w:sz w:val="28"/>
          <w:szCs w:val="28"/>
        </w:rPr>
        <w:t xml:space="preserve"> </w:t>
      </w:r>
      <w:r>
        <w:rPr>
          <w:rFonts w:ascii="Times New Roman" w:hAnsi="Times New Roman"/>
          <w:snapToGrid w:val="0"/>
          <w:sz w:val="28"/>
          <w:szCs w:val="28"/>
        </w:rPr>
        <w:t xml:space="preserve">проведення </w:t>
      </w:r>
      <w:r w:rsidRPr="00F41C8B">
        <w:rPr>
          <w:rFonts w:ascii="Times New Roman" w:hAnsi="Times New Roman"/>
          <w:snapToGrid w:val="0"/>
          <w:sz w:val="28"/>
          <w:szCs w:val="28"/>
        </w:rPr>
        <w:t xml:space="preserve">пошукових робіт </w:t>
      </w:r>
      <w:r w:rsidR="007C5728">
        <w:rPr>
          <w:rFonts w:ascii="Times New Roman" w:hAnsi="Times New Roman"/>
          <w:snapToGrid w:val="0"/>
          <w:sz w:val="28"/>
          <w:szCs w:val="28"/>
        </w:rPr>
        <w:t xml:space="preserve">у 2016 році </w:t>
      </w:r>
      <w:r w:rsidR="00414C41" w:rsidRPr="00F41C8B">
        <w:rPr>
          <w:rFonts w:ascii="Times New Roman" w:hAnsi="Times New Roman"/>
          <w:snapToGrid w:val="0"/>
          <w:sz w:val="28"/>
          <w:szCs w:val="28"/>
        </w:rPr>
        <w:t>зак</w:t>
      </w:r>
      <w:r w:rsidR="00414C41">
        <w:rPr>
          <w:rFonts w:ascii="Times New Roman" w:hAnsi="Times New Roman"/>
          <w:snapToGrid w:val="0"/>
          <w:sz w:val="28"/>
          <w:szCs w:val="28"/>
        </w:rPr>
        <w:t>уплено</w:t>
      </w:r>
      <w:r w:rsidR="00414C41" w:rsidRPr="00F41C8B">
        <w:rPr>
          <w:rFonts w:ascii="Times New Roman" w:hAnsi="Times New Roman"/>
          <w:snapToGrid w:val="0"/>
          <w:sz w:val="28"/>
          <w:szCs w:val="28"/>
        </w:rPr>
        <w:t xml:space="preserve"> </w:t>
      </w:r>
      <w:r w:rsidR="00414C41">
        <w:rPr>
          <w:rFonts w:ascii="Times New Roman" w:hAnsi="Times New Roman"/>
          <w:snapToGrid w:val="0"/>
          <w:sz w:val="28"/>
          <w:szCs w:val="28"/>
        </w:rPr>
        <w:t>спецвзуття,</w:t>
      </w:r>
      <w:r w:rsidR="00414C41" w:rsidRPr="00F41C8B">
        <w:rPr>
          <w:rFonts w:ascii="Times New Roman" w:hAnsi="Times New Roman"/>
          <w:snapToGrid w:val="0"/>
          <w:sz w:val="28"/>
          <w:szCs w:val="28"/>
        </w:rPr>
        <w:t xml:space="preserve"> </w:t>
      </w:r>
      <w:r w:rsidR="00414C41">
        <w:rPr>
          <w:rFonts w:ascii="Times New Roman" w:hAnsi="Times New Roman"/>
          <w:snapToGrid w:val="0"/>
          <w:sz w:val="28"/>
          <w:szCs w:val="28"/>
        </w:rPr>
        <w:t>3 газові</w:t>
      </w:r>
      <w:r w:rsidR="00414C41" w:rsidRPr="00F41C8B">
        <w:rPr>
          <w:rFonts w:ascii="Times New Roman" w:hAnsi="Times New Roman"/>
          <w:snapToGrid w:val="0"/>
          <w:sz w:val="28"/>
          <w:szCs w:val="28"/>
        </w:rPr>
        <w:t xml:space="preserve"> міні-</w:t>
      </w:r>
      <w:proofErr w:type="spellStart"/>
      <w:r w:rsidR="00414C41" w:rsidRPr="00F41C8B">
        <w:rPr>
          <w:rFonts w:ascii="Times New Roman" w:hAnsi="Times New Roman"/>
          <w:snapToGrid w:val="0"/>
          <w:sz w:val="28"/>
          <w:szCs w:val="28"/>
        </w:rPr>
        <w:t>печк</w:t>
      </w:r>
      <w:r w:rsidR="00414C41">
        <w:rPr>
          <w:rFonts w:ascii="Times New Roman" w:hAnsi="Times New Roman"/>
          <w:snapToGrid w:val="0"/>
          <w:sz w:val="28"/>
          <w:szCs w:val="28"/>
        </w:rPr>
        <w:t>и</w:t>
      </w:r>
      <w:proofErr w:type="spellEnd"/>
      <w:r w:rsidR="00414C41" w:rsidRPr="00F41C8B">
        <w:rPr>
          <w:rFonts w:ascii="Times New Roman" w:hAnsi="Times New Roman"/>
          <w:snapToGrid w:val="0"/>
          <w:sz w:val="28"/>
          <w:szCs w:val="28"/>
        </w:rPr>
        <w:t xml:space="preserve"> та </w:t>
      </w:r>
      <w:proofErr w:type="spellStart"/>
      <w:r w:rsidR="00414C41" w:rsidRPr="00F41C8B">
        <w:rPr>
          <w:rFonts w:ascii="Times New Roman" w:hAnsi="Times New Roman"/>
          <w:snapToGrid w:val="0"/>
          <w:sz w:val="28"/>
          <w:szCs w:val="28"/>
        </w:rPr>
        <w:t>тепловізор</w:t>
      </w:r>
      <w:proofErr w:type="spellEnd"/>
      <w:r w:rsidR="00414C41">
        <w:rPr>
          <w:rFonts w:ascii="Times New Roman" w:hAnsi="Times New Roman"/>
          <w:snapToGrid w:val="0"/>
          <w:sz w:val="28"/>
          <w:szCs w:val="28"/>
        </w:rPr>
        <w:t xml:space="preserve"> на суму 127 </w:t>
      </w:r>
      <w:proofErr w:type="spellStart"/>
      <w:r w:rsidR="00414C41">
        <w:rPr>
          <w:rFonts w:ascii="Times New Roman" w:hAnsi="Times New Roman"/>
          <w:snapToGrid w:val="0"/>
          <w:sz w:val="28"/>
          <w:szCs w:val="28"/>
        </w:rPr>
        <w:t>тис.грн</w:t>
      </w:r>
      <w:proofErr w:type="spellEnd"/>
      <w:r w:rsidR="00414C41">
        <w:rPr>
          <w:rFonts w:ascii="Times New Roman" w:hAnsi="Times New Roman"/>
          <w:snapToGrid w:val="0"/>
          <w:sz w:val="28"/>
          <w:szCs w:val="28"/>
        </w:rPr>
        <w:t xml:space="preserve">. </w:t>
      </w:r>
    </w:p>
    <w:p w:rsidR="004D3146" w:rsidRDefault="0077749E" w:rsidP="004D3146">
      <w:pPr>
        <w:pStyle w:val="rvps2"/>
        <w:shd w:val="clear" w:color="auto" w:fill="FFFFFF"/>
        <w:spacing w:before="0" w:beforeAutospacing="0" w:after="0" w:afterAutospacing="0" w:line="240" w:lineRule="atLeast"/>
        <w:ind w:firstLine="709"/>
        <w:jc w:val="both"/>
        <w:textAlignment w:val="baseline"/>
        <w:rPr>
          <w:sz w:val="28"/>
          <w:szCs w:val="28"/>
        </w:rPr>
      </w:pPr>
      <w:r>
        <w:rPr>
          <w:snapToGrid w:val="0"/>
          <w:sz w:val="28"/>
          <w:szCs w:val="28"/>
        </w:rPr>
        <w:lastRenderedPageBreak/>
        <w:t xml:space="preserve">У </w:t>
      </w:r>
      <w:r>
        <w:rPr>
          <w:bCs/>
          <w:sz w:val="28"/>
          <w:szCs w:val="28"/>
        </w:rPr>
        <w:t>червні</w:t>
      </w:r>
      <w:r>
        <w:rPr>
          <w:snapToGrid w:val="0"/>
          <w:sz w:val="28"/>
          <w:szCs w:val="28"/>
        </w:rPr>
        <w:t xml:space="preserve"> 2016 року склалася н</w:t>
      </w:r>
      <w:r w:rsidRPr="00F41C8B">
        <w:rPr>
          <w:bCs/>
          <w:sz w:val="28"/>
          <w:szCs w:val="28"/>
          <w:lang w:val="uk-UA"/>
        </w:rPr>
        <w:t>адзвичайна ситуація</w:t>
      </w:r>
      <w:r>
        <w:rPr>
          <w:bCs/>
          <w:sz w:val="28"/>
          <w:szCs w:val="28"/>
        </w:rPr>
        <w:t xml:space="preserve"> природного характеру внаслідок потужних злив</w:t>
      </w:r>
      <w:r w:rsidRPr="00F41C8B">
        <w:rPr>
          <w:bCs/>
          <w:sz w:val="28"/>
          <w:szCs w:val="28"/>
          <w:lang w:val="uk-UA"/>
        </w:rPr>
        <w:t xml:space="preserve"> в с. Луги, </w:t>
      </w:r>
      <w:proofErr w:type="spellStart"/>
      <w:r w:rsidRPr="00F41C8B">
        <w:rPr>
          <w:bCs/>
          <w:sz w:val="28"/>
          <w:szCs w:val="28"/>
          <w:lang w:val="uk-UA"/>
        </w:rPr>
        <w:t>с.Богдан</w:t>
      </w:r>
      <w:proofErr w:type="spellEnd"/>
      <w:r w:rsidRPr="00F41C8B">
        <w:rPr>
          <w:bCs/>
          <w:sz w:val="28"/>
          <w:szCs w:val="28"/>
          <w:lang w:val="uk-UA"/>
        </w:rPr>
        <w:t xml:space="preserve">, частково в с. </w:t>
      </w:r>
      <w:proofErr w:type="spellStart"/>
      <w:r w:rsidRPr="00F41C8B">
        <w:rPr>
          <w:bCs/>
          <w:sz w:val="28"/>
          <w:szCs w:val="28"/>
          <w:lang w:val="uk-UA"/>
        </w:rPr>
        <w:t>Видричка</w:t>
      </w:r>
      <w:proofErr w:type="spellEnd"/>
      <w:r w:rsidRPr="00F41C8B">
        <w:rPr>
          <w:bCs/>
          <w:sz w:val="28"/>
          <w:szCs w:val="28"/>
          <w:lang w:val="uk-UA"/>
        </w:rPr>
        <w:t>.</w:t>
      </w:r>
      <w:r w:rsidR="00414C41">
        <w:rPr>
          <w:bCs/>
          <w:sz w:val="28"/>
          <w:szCs w:val="28"/>
        </w:rPr>
        <w:t xml:space="preserve"> </w:t>
      </w:r>
      <w:proofErr w:type="spellStart"/>
      <w:r w:rsidR="00414C41">
        <w:rPr>
          <w:bCs/>
          <w:sz w:val="28"/>
          <w:szCs w:val="28"/>
        </w:rPr>
        <w:t>Було</w:t>
      </w:r>
      <w:proofErr w:type="spellEnd"/>
      <w:r w:rsidR="00414C41">
        <w:rPr>
          <w:bCs/>
          <w:sz w:val="28"/>
          <w:szCs w:val="28"/>
        </w:rPr>
        <w:t xml:space="preserve"> </w:t>
      </w:r>
      <w:proofErr w:type="spellStart"/>
      <w:r w:rsidR="00414C41">
        <w:rPr>
          <w:bCs/>
          <w:sz w:val="28"/>
          <w:szCs w:val="28"/>
        </w:rPr>
        <w:t>вжито</w:t>
      </w:r>
      <w:proofErr w:type="spellEnd"/>
      <w:r w:rsidR="00414C41">
        <w:rPr>
          <w:bCs/>
          <w:sz w:val="28"/>
          <w:szCs w:val="28"/>
        </w:rPr>
        <w:t xml:space="preserve"> заходи</w:t>
      </w:r>
      <w:r>
        <w:rPr>
          <w:bCs/>
          <w:sz w:val="28"/>
          <w:szCs w:val="28"/>
        </w:rPr>
        <w:t xml:space="preserve"> оперативного </w:t>
      </w:r>
      <w:proofErr w:type="spellStart"/>
      <w:r>
        <w:rPr>
          <w:bCs/>
          <w:sz w:val="28"/>
          <w:szCs w:val="28"/>
        </w:rPr>
        <w:t>реагування</w:t>
      </w:r>
      <w:proofErr w:type="spellEnd"/>
      <w:r>
        <w:rPr>
          <w:bCs/>
          <w:sz w:val="28"/>
          <w:szCs w:val="28"/>
        </w:rPr>
        <w:t xml:space="preserve"> та </w:t>
      </w:r>
      <w:proofErr w:type="spellStart"/>
      <w:r>
        <w:rPr>
          <w:bCs/>
          <w:sz w:val="28"/>
          <w:szCs w:val="28"/>
        </w:rPr>
        <w:t>ліквідовано</w:t>
      </w:r>
      <w:proofErr w:type="spellEnd"/>
      <w:r>
        <w:rPr>
          <w:bCs/>
          <w:sz w:val="28"/>
          <w:szCs w:val="28"/>
        </w:rPr>
        <w:t xml:space="preserve"> </w:t>
      </w:r>
      <w:proofErr w:type="spellStart"/>
      <w:r>
        <w:rPr>
          <w:bCs/>
          <w:sz w:val="28"/>
          <w:szCs w:val="28"/>
        </w:rPr>
        <w:t>наслідки</w:t>
      </w:r>
      <w:proofErr w:type="spellEnd"/>
      <w:r>
        <w:rPr>
          <w:bCs/>
          <w:sz w:val="28"/>
          <w:szCs w:val="28"/>
        </w:rPr>
        <w:t xml:space="preserve"> </w:t>
      </w:r>
      <w:proofErr w:type="spellStart"/>
      <w:r>
        <w:rPr>
          <w:bCs/>
          <w:sz w:val="28"/>
          <w:szCs w:val="28"/>
        </w:rPr>
        <w:t>даної</w:t>
      </w:r>
      <w:proofErr w:type="spellEnd"/>
      <w:r>
        <w:rPr>
          <w:bCs/>
          <w:sz w:val="28"/>
          <w:szCs w:val="28"/>
        </w:rPr>
        <w:t xml:space="preserve"> </w:t>
      </w:r>
      <w:proofErr w:type="spellStart"/>
      <w:r>
        <w:rPr>
          <w:snapToGrid w:val="0"/>
          <w:sz w:val="28"/>
          <w:szCs w:val="28"/>
        </w:rPr>
        <w:t>н</w:t>
      </w:r>
      <w:r>
        <w:rPr>
          <w:bCs/>
          <w:sz w:val="28"/>
          <w:szCs w:val="28"/>
        </w:rPr>
        <w:t>адзвичайної</w:t>
      </w:r>
      <w:proofErr w:type="spellEnd"/>
      <w:r>
        <w:rPr>
          <w:bCs/>
          <w:sz w:val="28"/>
          <w:szCs w:val="28"/>
        </w:rPr>
        <w:t xml:space="preserve"> </w:t>
      </w:r>
      <w:proofErr w:type="spellStart"/>
      <w:r>
        <w:rPr>
          <w:bCs/>
          <w:sz w:val="28"/>
          <w:szCs w:val="28"/>
        </w:rPr>
        <w:t>ситуації</w:t>
      </w:r>
      <w:proofErr w:type="spellEnd"/>
      <w:r>
        <w:rPr>
          <w:bCs/>
          <w:sz w:val="28"/>
          <w:szCs w:val="28"/>
        </w:rPr>
        <w:t>.</w:t>
      </w:r>
      <w:r w:rsidR="004D3146" w:rsidRPr="00414C41">
        <w:rPr>
          <w:color w:val="000000"/>
          <w:sz w:val="28"/>
          <w:szCs w:val="28"/>
          <w:lang w:val="uk-UA"/>
        </w:rPr>
        <w:t xml:space="preserve">   </w:t>
      </w:r>
      <w:r w:rsidR="004D3146" w:rsidRPr="00414C41">
        <w:rPr>
          <w:sz w:val="28"/>
          <w:szCs w:val="28"/>
        </w:rPr>
        <w:t xml:space="preserve"> </w:t>
      </w:r>
    </w:p>
    <w:p w:rsidR="004D3146" w:rsidRPr="00414C41" w:rsidRDefault="004D3146" w:rsidP="004D3146">
      <w:pPr>
        <w:pStyle w:val="rvps2"/>
        <w:shd w:val="clear" w:color="auto" w:fill="FFFFFF"/>
        <w:spacing w:before="0" w:beforeAutospacing="0" w:after="0" w:afterAutospacing="0" w:line="240" w:lineRule="atLeast"/>
        <w:ind w:firstLine="709"/>
        <w:jc w:val="both"/>
        <w:textAlignment w:val="baseline"/>
        <w:rPr>
          <w:sz w:val="28"/>
          <w:szCs w:val="28"/>
        </w:rPr>
      </w:pPr>
      <w:r w:rsidRPr="00414C41">
        <w:rPr>
          <w:sz w:val="28"/>
          <w:szCs w:val="28"/>
          <w:lang w:val="uk-UA"/>
        </w:rPr>
        <w:t>У 2016 році</w:t>
      </w:r>
      <w:r>
        <w:rPr>
          <w:szCs w:val="28"/>
          <w:lang w:val="uk-UA"/>
        </w:rPr>
        <w:t xml:space="preserve"> </w:t>
      </w:r>
      <w:r w:rsidRPr="00414C41">
        <w:rPr>
          <w:sz w:val="28"/>
          <w:szCs w:val="28"/>
        </w:rPr>
        <w:t xml:space="preserve"> </w:t>
      </w:r>
      <w:proofErr w:type="spellStart"/>
      <w:r w:rsidRPr="00414C41">
        <w:rPr>
          <w:sz w:val="28"/>
          <w:szCs w:val="28"/>
        </w:rPr>
        <w:t>було</w:t>
      </w:r>
      <w:proofErr w:type="spellEnd"/>
      <w:r w:rsidRPr="00414C41">
        <w:rPr>
          <w:sz w:val="28"/>
          <w:szCs w:val="28"/>
        </w:rPr>
        <w:t xml:space="preserve"> </w:t>
      </w:r>
      <w:proofErr w:type="spellStart"/>
      <w:r w:rsidRPr="00414C41">
        <w:rPr>
          <w:sz w:val="28"/>
          <w:szCs w:val="28"/>
        </w:rPr>
        <w:t>виконано</w:t>
      </w:r>
      <w:proofErr w:type="spellEnd"/>
      <w:r w:rsidRPr="00414C41">
        <w:rPr>
          <w:sz w:val="28"/>
          <w:szCs w:val="28"/>
        </w:rPr>
        <w:t xml:space="preserve"> </w:t>
      </w:r>
      <w:r>
        <w:rPr>
          <w:sz w:val="28"/>
          <w:szCs w:val="28"/>
        </w:rPr>
        <w:t>заходи</w:t>
      </w:r>
      <w:r w:rsidRPr="00414C41">
        <w:rPr>
          <w:sz w:val="28"/>
          <w:szCs w:val="28"/>
        </w:rPr>
        <w:t xml:space="preserve"> з </w:t>
      </w:r>
      <w:proofErr w:type="spellStart"/>
      <w:r w:rsidRPr="00414C41">
        <w:rPr>
          <w:sz w:val="28"/>
          <w:szCs w:val="28"/>
        </w:rPr>
        <w:t>вирубки</w:t>
      </w:r>
      <w:proofErr w:type="spellEnd"/>
      <w:r w:rsidRPr="00414C41">
        <w:rPr>
          <w:sz w:val="28"/>
          <w:szCs w:val="28"/>
        </w:rPr>
        <w:t xml:space="preserve"> </w:t>
      </w:r>
      <w:proofErr w:type="spellStart"/>
      <w:r w:rsidRPr="00414C41">
        <w:rPr>
          <w:sz w:val="28"/>
          <w:szCs w:val="28"/>
        </w:rPr>
        <w:t>небезпечних</w:t>
      </w:r>
      <w:proofErr w:type="spellEnd"/>
      <w:r w:rsidRPr="00414C41">
        <w:rPr>
          <w:sz w:val="28"/>
          <w:szCs w:val="28"/>
        </w:rPr>
        <w:t xml:space="preserve">, </w:t>
      </w:r>
      <w:proofErr w:type="spellStart"/>
      <w:r w:rsidRPr="00414C41">
        <w:rPr>
          <w:sz w:val="28"/>
          <w:szCs w:val="28"/>
        </w:rPr>
        <w:t>аварійних</w:t>
      </w:r>
      <w:proofErr w:type="spellEnd"/>
      <w:r w:rsidRPr="00414C41">
        <w:rPr>
          <w:sz w:val="28"/>
          <w:szCs w:val="28"/>
        </w:rPr>
        <w:t xml:space="preserve"> дерев на </w:t>
      </w:r>
      <w:proofErr w:type="spellStart"/>
      <w:r w:rsidRPr="00414C41">
        <w:rPr>
          <w:sz w:val="28"/>
          <w:szCs w:val="28"/>
        </w:rPr>
        <w:t>території</w:t>
      </w:r>
      <w:proofErr w:type="spellEnd"/>
      <w:r w:rsidRPr="00414C41">
        <w:rPr>
          <w:sz w:val="28"/>
          <w:szCs w:val="28"/>
        </w:rPr>
        <w:t xml:space="preserve"> </w:t>
      </w:r>
      <w:proofErr w:type="spellStart"/>
      <w:r w:rsidRPr="00414C41">
        <w:rPr>
          <w:sz w:val="28"/>
          <w:szCs w:val="28"/>
        </w:rPr>
        <w:t>населених</w:t>
      </w:r>
      <w:proofErr w:type="spellEnd"/>
      <w:r w:rsidRPr="00414C41">
        <w:rPr>
          <w:sz w:val="28"/>
          <w:szCs w:val="28"/>
        </w:rPr>
        <w:t xml:space="preserve"> </w:t>
      </w:r>
      <w:proofErr w:type="spellStart"/>
      <w:r w:rsidRPr="00414C41">
        <w:rPr>
          <w:sz w:val="28"/>
          <w:szCs w:val="28"/>
        </w:rPr>
        <w:t>пунктів</w:t>
      </w:r>
      <w:proofErr w:type="spellEnd"/>
      <w:r w:rsidRPr="00414C41">
        <w:rPr>
          <w:sz w:val="28"/>
          <w:szCs w:val="28"/>
        </w:rPr>
        <w:t xml:space="preserve"> та </w:t>
      </w:r>
      <w:proofErr w:type="spellStart"/>
      <w:r w:rsidRPr="00414C41">
        <w:rPr>
          <w:sz w:val="28"/>
          <w:szCs w:val="28"/>
        </w:rPr>
        <w:t>вздовж</w:t>
      </w:r>
      <w:proofErr w:type="spellEnd"/>
      <w:r w:rsidRPr="00414C41">
        <w:rPr>
          <w:sz w:val="28"/>
          <w:szCs w:val="28"/>
        </w:rPr>
        <w:t xml:space="preserve"> дороги державного </w:t>
      </w:r>
      <w:proofErr w:type="spellStart"/>
      <w:r w:rsidRPr="00414C41">
        <w:rPr>
          <w:sz w:val="28"/>
          <w:szCs w:val="28"/>
        </w:rPr>
        <w:t>значення</w:t>
      </w:r>
      <w:proofErr w:type="spellEnd"/>
      <w:r w:rsidRPr="00414C41">
        <w:rPr>
          <w:sz w:val="28"/>
          <w:szCs w:val="28"/>
        </w:rPr>
        <w:t xml:space="preserve"> Мукачево-Рогатин. </w:t>
      </w:r>
    </w:p>
    <w:p w:rsidR="004D3146" w:rsidRPr="00F41C8B" w:rsidRDefault="004D3146" w:rsidP="004D3146">
      <w:pPr>
        <w:pStyle w:val="rvps2"/>
        <w:shd w:val="clear" w:color="auto" w:fill="FFFFFF"/>
        <w:spacing w:before="0" w:beforeAutospacing="0" w:after="0" w:afterAutospacing="0" w:line="240" w:lineRule="atLeast"/>
        <w:ind w:firstLine="450"/>
        <w:jc w:val="both"/>
        <w:textAlignment w:val="baseline"/>
        <w:rPr>
          <w:color w:val="000000"/>
          <w:sz w:val="28"/>
          <w:szCs w:val="28"/>
          <w:lang w:val="uk-UA"/>
        </w:rPr>
      </w:pPr>
      <w:r w:rsidRPr="00F41C8B">
        <w:rPr>
          <w:color w:val="000000"/>
          <w:sz w:val="28"/>
          <w:szCs w:val="28"/>
          <w:lang w:val="uk-UA"/>
        </w:rPr>
        <w:t xml:space="preserve">   </w:t>
      </w:r>
      <w:r>
        <w:rPr>
          <w:color w:val="000000"/>
          <w:sz w:val="28"/>
          <w:szCs w:val="28"/>
          <w:lang w:val="uk-UA"/>
        </w:rPr>
        <w:t>Р</w:t>
      </w:r>
      <w:r w:rsidRPr="00F41C8B">
        <w:rPr>
          <w:sz w:val="28"/>
          <w:szCs w:val="28"/>
          <w:lang w:val="uk-UA"/>
        </w:rPr>
        <w:t>азом з працівниками Рахівського РВ УДСНС України в Закарпатській області згідно плану-графіку була проведена перевірка захисних споруд</w:t>
      </w:r>
      <w:r>
        <w:rPr>
          <w:sz w:val="28"/>
          <w:szCs w:val="28"/>
          <w:lang w:val="uk-UA"/>
        </w:rPr>
        <w:t xml:space="preserve"> Рахівського району</w:t>
      </w:r>
      <w:r w:rsidRPr="00F41C8B">
        <w:rPr>
          <w:sz w:val="28"/>
          <w:szCs w:val="28"/>
          <w:lang w:val="uk-UA"/>
        </w:rPr>
        <w:t>.</w:t>
      </w:r>
    </w:p>
    <w:p w:rsidR="00C16913" w:rsidRPr="00414C41" w:rsidRDefault="0077749E" w:rsidP="00414C41">
      <w:pPr>
        <w:shd w:val="clear" w:color="auto" w:fill="FFFFFF"/>
        <w:spacing w:after="0" w:line="240" w:lineRule="atLeast"/>
        <w:jc w:val="both"/>
        <w:rPr>
          <w:rFonts w:ascii="Times New Roman" w:hAnsi="Times New Roman" w:cs="Times New Roman"/>
          <w:color w:val="000000"/>
          <w:sz w:val="28"/>
          <w:szCs w:val="28"/>
        </w:rPr>
      </w:pPr>
      <w:r>
        <w:rPr>
          <w:rFonts w:ascii="Times New Roman" w:hAnsi="Times New Roman"/>
          <w:snapToGrid w:val="0"/>
          <w:sz w:val="28"/>
          <w:szCs w:val="28"/>
        </w:rPr>
        <w:t xml:space="preserve"> </w:t>
      </w:r>
      <w:r w:rsidR="00414C41">
        <w:rPr>
          <w:rFonts w:ascii="Times New Roman" w:hAnsi="Times New Roman"/>
          <w:snapToGrid w:val="0"/>
          <w:sz w:val="28"/>
          <w:szCs w:val="28"/>
        </w:rPr>
        <w:tab/>
      </w:r>
      <w:r w:rsidR="004D3146">
        <w:rPr>
          <w:rFonts w:ascii="Times New Roman" w:hAnsi="Times New Roman"/>
          <w:snapToGrid w:val="0"/>
          <w:sz w:val="28"/>
          <w:szCs w:val="28"/>
        </w:rPr>
        <w:t>Н</w:t>
      </w:r>
      <w:r w:rsidR="00414C41" w:rsidRPr="00414C41">
        <w:rPr>
          <w:rFonts w:ascii="Times New Roman" w:hAnsi="Times New Roman" w:cs="Times New Roman"/>
          <w:color w:val="000000"/>
          <w:sz w:val="28"/>
          <w:szCs w:val="28"/>
        </w:rPr>
        <w:t>а</w:t>
      </w:r>
      <w:r w:rsidR="00414C41">
        <w:rPr>
          <w:rFonts w:ascii="Times New Roman" w:hAnsi="Times New Roman" w:cs="Times New Roman"/>
          <w:color w:val="000000"/>
          <w:sz w:val="28"/>
          <w:szCs w:val="28"/>
        </w:rPr>
        <w:t xml:space="preserve"> </w:t>
      </w:r>
      <w:r w:rsidR="004D3146">
        <w:rPr>
          <w:rFonts w:ascii="Times New Roman" w:hAnsi="Times New Roman" w:cs="Times New Roman"/>
          <w:color w:val="000000"/>
          <w:sz w:val="28"/>
          <w:szCs w:val="28"/>
        </w:rPr>
        <w:t>п</w:t>
      </w:r>
      <w:r w:rsidR="004D3146" w:rsidRPr="00414C41">
        <w:rPr>
          <w:rFonts w:ascii="Times New Roman" w:hAnsi="Times New Roman" w:cs="Times New Roman"/>
          <w:color w:val="000000"/>
          <w:sz w:val="28"/>
          <w:szCs w:val="28"/>
        </w:rPr>
        <w:t>остійно</w:t>
      </w:r>
      <w:r w:rsidR="004D3146">
        <w:rPr>
          <w:rFonts w:ascii="Times New Roman" w:hAnsi="Times New Roman" w:cs="Times New Roman"/>
          <w:color w:val="000000"/>
          <w:sz w:val="28"/>
          <w:szCs w:val="28"/>
        </w:rPr>
        <w:t xml:space="preserve">му </w:t>
      </w:r>
      <w:r w:rsidR="00414C41">
        <w:rPr>
          <w:rFonts w:ascii="Times New Roman" w:hAnsi="Times New Roman" w:cs="Times New Roman"/>
          <w:color w:val="000000"/>
          <w:sz w:val="28"/>
          <w:szCs w:val="28"/>
        </w:rPr>
        <w:t xml:space="preserve">контролі  райдержадміністрації </w:t>
      </w:r>
      <w:r w:rsidR="00414C41" w:rsidRPr="00414C41">
        <w:rPr>
          <w:rFonts w:ascii="Times New Roman" w:hAnsi="Times New Roman" w:cs="Times New Roman"/>
          <w:color w:val="000000"/>
          <w:sz w:val="28"/>
          <w:szCs w:val="28"/>
        </w:rPr>
        <w:t>знаходиться</w:t>
      </w:r>
      <w:r w:rsidR="00414C41">
        <w:rPr>
          <w:rFonts w:ascii="Times New Roman" w:hAnsi="Times New Roman" w:cs="Times New Roman"/>
          <w:color w:val="000000"/>
          <w:sz w:val="28"/>
          <w:szCs w:val="28"/>
        </w:rPr>
        <w:t xml:space="preserve"> п</w:t>
      </w:r>
      <w:r w:rsidR="00C16913" w:rsidRPr="00414C41">
        <w:rPr>
          <w:rFonts w:ascii="Times New Roman" w:hAnsi="Times New Roman" w:cs="Times New Roman"/>
          <w:color w:val="000000"/>
          <w:sz w:val="28"/>
          <w:szCs w:val="28"/>
        </w:rPr>
        <w:t xml:space="preserve">итання створення та накопичення матеріальних резервів для запобігання і ліквідації </w:t>
      </w:r>
      <w:r w:rsidR="004D3146">
        <w:rPr>
          <w:rFonts w:ascii="Times New Roman" w:hAnsi="Times New Roman" w:cs="Times New Roman"/>
          <w:color w:val="000000"/>
          <w:sz w:val="28"/>
          <w:szCs w:val="28"/>
        </w:rPr>
        <w:t>наслідків надзвичайних ситуацій.</w:t>
      </w:r>
    </w:p>
    <w:p w:rsidR="00C16913" w:rsidRPr="00F41C8B" w:rsidRDefault="00C16913" w:rsidP="00C16913">
      <w:pPr>
        <w:pStyle w:val="a5"/>
        <w:spacing w:line="240" w:lineRule="atLeast"/>
        <w:rPr>
          <w:b/>
          <w:color w:val="000000"/>
          <w:szCs w:val="28"/>
        </w:rPr>
      </w:pPr>
      <w:r w:rsidRPr="00F41C8B">
        <w:rPr>
          <w:b/>
          <w:color w:val="000000"/>
          <w:szCs w:val="28"/>
        </w:rPr>
        <w:tab/>
      </w:r>
    </w:p>
    <w:p w:rsidR="004D3146" w:rsidRPr="00B16998" w:rsidRDefault="004D3146" w:rsidP="004D3146">
      <w:pPr>
        <w:pStyle w:val="HTML"/>
        <w:jc w:val="both"/>
        <w:rPr>
          <w:rFonts w:ascii="Times New Roman" w:hAnsi="Times New Roman" w:cs="Times New Roman"/>
          <w:sz w:val="28"/>
          <w:szCs w:val="28"/>
        </w:rPr>
      </w:pPr>
      <w:r>
        <w:rPr>
          <w:rFonts w:ascii="Times New Roman" w:hAnsi="Times New Roman" w:cs="Times New Roman"/>
          <w:sz w:val="28"/>
          <w:szCs w:val="28"/>
        </w:rPr>
        <w:tab/>
        <w:t>В галузі освіти</w:t>
      </w:r>
      <w:r w:rsidR="00357A01">
        <w:rPr>
          <w:rFonts w:ascii="Times New Roman" w:hAnsi="Times New Roman" w:cs="Times New Roman"/>
          <w:sz w:val="28"/>
          <w:szCs w:val="28"/>
        </w:rPr>
        <w:t xml:space="preserve"> </w:t>
      </w:r>
      <w:r>
        <w:rPr>
          <w:rFonts w:ascii="Times New Roman" w:hAnsi="Times New Roman" w:cs="Times New Roman"/>
          <w:sz w:val="28"/>
          <w:szCs w:val="28"/>
        </w:rPr>
        <w:t xml:space="preserve"> </w:t>
      </w:r>
      <w:r w:rsidR="00FE58E6">
        <w:rPr>
          <w:rFonts w:ascii="Times New Roman" w:hAnsi="Times New Roman" w:cs="Times New Roman"/>
          <w:sz w:val="28"/>
          <w:szCs w:val="28"/>
        </w:rPr>
        <w:t xml:space="preserve">у 2016 році на </w:t>
      </w:r>
      <w:proofErr w:type="spellStart"/>
      <w:r w:rsidR="00FE58E6">
        <w:rPr>
          <w:rFonts w:ascii="Times New Roman" w:hAnsi="Times New Roman" w:cs="Times New Roman"/>
          <w:sz w:val="28"/>
          <w:szCs w:val="28"/>
        </w:rPr>
        <w:t>Рахівщині</w:t>
      </w:r>
      <w:proofErr w:type="spellEnd"/>
      <w:r w:rsidRPr="00B16998">
        <w:rPr>
          <w:rFonts w:ascii="Times New Roman" w:hAnsi="Times New Roman" w:cs="Times New Roman"/>
          <w:sz w:val="28"/>
          <w:szCs w:val="28"/>
        </w:rPr>
        <w:t xml:space="preserve"> </w:t>
      </w:r>
      <w:r w:rsidR="00FE58E6">
        <w:rPr>
          <w:rFonts w:ascii="Times New Roman" w:hAnsi="Times New Roman" w:cs="Times New Roman"/>
          <w:sz w:val="28"/>
          <w:szCs w:val="28"/>
        </w:rPr>
        <w:t>функціонувало</w:t>
      </w:r>
      <w:r w:rsidRPr="00B16998">
        <w:rPr>
          <w:rFonts w:ascii="Times New Roman" w:hAnsi="Times New Roman" w:cs="Times New Roman"/>
          <w:sz w:val="28"/>
          <w:szCs w:val="28"/>
        </w:rPr>
        <w:t xml:space="preserve"> 35 дошкільних навчальних закладів різних типів та форм власності, із них два-приватної. </w:t>
      </w:r>
      <w:r>
        <w:rPr>
          <w:rFonts w:ascii="Times New Roman" w:hAnsi="Times New Roman" w:cs="Times New Roman"/>
          <w:sz w:val="28"/>
          <w:szCs w:val="28"/>
        </w:rPr>
        <w:t>У</w:t>
      </w:r>
      <w:r w:rsidR="00FE58E6">
        <w:rPr>
          <w:rFonts w:ascii="Times New Roman" w:hAnsi="Times New Roman" w:cs="Times New Roman"/>
          <w:sz w:val="28"/>
          <w:szCs w:val="28"/>
        </w:rPr>
        <w:t xml:space="preserve"> 98 групах виховувалося</w:t>
      </w:r>
      <w:r w:rsidRPr="00B16998">
        <w:rPr>
          <w:rFonts w:ascii="Times New Roman" w:hAnsi="Times New Roman" w:cs="Times New Roman"/>
          <w:sz w:val="28"/>
          <w:szCs w:val="28"/>
        </w:rPr>
        <w:t xml:space="preserve"> 2680 дітей, що становить 55%</w:t>
      </w:r>
      <w:r w:rsidR="00FE58E6">
        <w:rPr>
          <w:rFonts w:ascii="Times New Roman" w:hAnsi="Times New Roman" w:cs="Times New Roman"/>
          <w:sz w:val="28"/>
          <w:szCs w:val="28"/>
        </w:rPr>
        <w:t xml:space="preserve"> від загальної кількості дітей</w:t>
      </w:r>
      <w:r w:rsidRPr="00B16998">
        <w:rPr>
          <w:rFonts w:ascii="Times New Roman" w:hAnsi="Times New Roman" w:cs="Times New Roman"/>
          <w:sz w:val="28"/>
          <w:szCs w:val="28"/>
        </w:rPr>
        <w:t xml:space="preserve">.  </w:t>
      </w:r>
    </w:p>
    <w:p w:rsidR="004D3146" w:rsidRPr="00B16998" w:rsidRDefault="004D3146" w:rsidP="004D3146">
      <w:pPr>
        <w:pStyle w:val="HTML"/>
        <w:jc w:val="both"/>
        <w:rPr>
          <w:rFonts w:ascii="Times New Roman" w:hAnsi="Times New Roman" w:cs="Times New Roman"/>
          <w:sz w:val="28"/>
          <w:szCs w:val="28"/>
        </w:rPr>
      </w:pPr>
      <w:r>
        <w:rPr>
          <w:rFonts w:ascii="Times New Roman" w:hAnsi="Times New Roman" w:cs="Times New Roman"/>
          <w:sz w:val="28"/>
          <w:szCs w:val="28"/>
        </w:rPr>
        <w:tab/>
      </w:r>
      <w:r w:rsidR="00FE58E6">
        <w:rPr>
          <w:rFonts w:ascii="Times New Roman" w:hAnsi="Times New Roman" w:cs="Times New Roman"/>
          <w:sz w:val="28"/>
          <w:szCs w:val="28"/>
        </w:rPr>
        <w:t>Із</w:t>
      </w:r>
      <w:r w:rsidRPr="00B16998">
        <w:rPr>
          <w:rFonts w:ascii="Times New Roman" w:hAnsi="Times New Roman" w:cs="Times New Roman"/>
          <w:sz w:val="28"/>
          <w:szCs w:val="28"/>
        </w:rPr>
        <w:t xml:space="preserve"> 1436 дітей</w:t>
      </w:r>
      <w:r w:rsidR="00FE58E6">
        <w:rPr>
          <w:rFonts w:ascii="Times New Roman" w:hAnsi="Times New Roman" w:cs="Times New Roman"/>
          <w:sz w:val="28"/>
          <w:szCs w:val="28"/>
        </w:rPr>
        <w:t xml:space="preserve"> п’ятирічного віку 1269 відвідувало</w:t>
      </w:r>
      <w:r w:rsidRPr="00B16998">
        <w:rPr>
          <w:rFonts w:ascii="Times New Roman" w:hAnsi="Times New Roman" w:cs="Times New Roman"/>
          <w:sz w:val="28"/>
          <w:szCs w:val="28"/>
        </w:rPr>
        <w:t xml:space="preserve"> ДНЗ та </w:t>
      </w:r>
      <w:r w:rsidR="00CC3EF3">
        <w:rPr>
          <w:rFonts w:ascii="Times New Roman" w:hAnsi="Times New Roman" w:cs="Times New Roman"/>
          <w:sz w:val="28"/>
          <w:szCs w:val="28"/>
        </w:rPr>
        <w:t>7</w:t>
      </w:r>
      <w:r w:rsidRPr="00B16998">
        <w:rPr>
          <w:rFonts w:ascii="Times New Roman" w:hAnsi="Times New Roman" w:cs="Times New Roman"/>
          <w:sz w:val="28"/>
          <w:szCs w:val="28"/>
        </w:rPr>
        <w:t xml:space="preserve"> груп короткотривалого пе</w:t>
      </w:r>
      <w:r w:rsidR="00FE58E6">
        <w:rPr>
          <w:rFonts w:ascii="Times New Roman" w:hAnsi="Times New Roman" w:cs="Times New Roman"/>
          <w:sz w:val="28"/>
          <w:szCs w:val="28"/>
        </w:rPr>
        <w:t>ребування, що становить 89 %.</w:t>
      </w:r>
    </w:p>
    <w:p w:rsidR="004D3146" w:rsidRPr="00B16998" w:rsidRDefault="004D3146" w:rsidP="004D3146">
      <w:pPr>
        <w:pStyle w:val="HTML"/>
        <w:jc w:val="both"/>
        <w:rPr>
          <w:rFonts w:ascii="Times New Roman" w:hAnsi="Times New Roman" w:cs="Times New Roman"/>
          <w:sz w:val="28"/>
          <w:szCs w:val="28"/>
        </w:rPr>
      </w:pPr>
      <w:r>
        <w:rPr>
          <w:rFonts w:ascii="Times New Roman" w:hAnsi="Times New Roman" w:cs="Times New Roman"/>
          <w:sz w:val="28"/>
          <w:szCs w:val="28"/>
        </w:rPr>
        <w:tab/>
        <w:t>У</w:t>
      </w:r>
      <w:r w:rsidRPr="00B16998">
        <w:rPr>
          <w:rFonts w:ascii="Times New Roman" w:hAnsi="Times New Roman" w:cs="Times New Roman"/>
          <w:sz w:val="28"/>
          <w:szCs w:val="28"/>
        </w:rPr>
        <w:t xml:space="preserve"> </w:t>
      </w:r>
      <w:r w:rsidR="00FE58E6">
        <w:rPr>
          <w:rFonts w:ascii="Times New Roman" w:hAnsi="Times New Roman" w:cs="Times New Roman"/>
          <w:sz w:val="28"/>
          <w:szCs w:val="28"/>
        </w:rPr>
        <w:t xml:space="preserve">районі </w:t>
      </w:r>
      <w:r w:rsidR="00CC3EF3">
        <w:rPr>
          <w:rFonts w:ascii="Times New Roman" w:hAnsi="Times New Roman" w:cs="Times New Roman"/>
          <w:sz w:val="28"/>
          <w:szCs w:val="28"/>
        </w:rPr>
        <w:t xml:space="preserve">у 2016 році </w:t>
      </w:r>
      <w:r w:rsidR="00FE58E6">
        <w:rPr>
          <w:rFonts w:ascii="Times New Roman" w:hAnsi="Times New Roman" w:cs="Times New Roman"/>
          <w:sz w:val="28"/>
          <w:szCs w:val="28"/>
        </w:rPr>
        <w:t xml:space="preserve">функціонував </w:t>
      </w:r>
      <w:r w:rsidRPr="00B16998">
        <w:rPr>
          <w:rFonts w:ascii="Times New Roman" w:hAnsi="Times New Roman" w:cs="Times New Roman"/>
          <w:sz w:val="28"/>
          <w:szCs w:val="28"/>
        </w:rPr>
        <w:t>41 загальноосвітн</w:t>
      </w:r>
      <w:r w:rsidR="00FE58E6">
        <w:rPr>
          <w:rFonts w:ascii="Times New Roman" w:hAnsi="Times New Roman" w:cs="Times New Roman"/>
          <w:sz w:val="28"/>
          <w:szCs w:val="28"/>
        </w:rPr>
        <w:t>ій</w:t>
      </w:r>
      <w:r w:rsidRPr="00B16998">
        <w:rPr>
          <w:rFonts w:ascii="Times New Roman" w:hAnsi="Times New Roman" w:cs="Times New Roman"/>
          <w:sz w:val="28"/>
          <w:szCs w:val="28"/>
        </w:rPr>
        <w:t xml:space="preserve"> навчальн</w:t>
      </w:r>
      <w:r w:rsidR="00FE58E6">
        <w:rPr>
          <w:rFonts w:ascii="Times New Roman" w:hAnsi="Times New Roman" w:cs="Times New Roman"/>
          <w:sz w:val="28"/>
          <w:szCs w:val="28"/>
        </w:rPr>
        <w:t>ий</w:t>
      </w:r>
      <w:r w:rsidRPr="00B16998">
        <w:rPr>
          <w:rFonts w:ascii="Times New Roman" w:hAnsi="Times New Roman" w:cs="Times New Roman"/>
          <w:sz w:val="28"/>
          <w:szCs w:val="28"/>
        </w:rPr>
        <w:t xml:space="preserve"> заклад</w:t>
      </w:r>
      <w:r w:rsidR="00FE58E6">
        <w:rPr>
          <w:rFonts w:ascii="Times New Roman" w:hAnsi="Times New Roman" w:cs="Times New Roman"/>
          <w:sz w:val="28"/>
          <w:szCs w:val="28"/>
        </w:rPr>
        <w:t>, в яких навчало</w:t>
      </w:r>
      <w:r w:rsidR="00357A01">
        <w:rPr>
          <w:rFonts w:ascii="Times New Roman" w:hAnsi="Times New Roman" w:cs="Times New Roman"/>
          <w:sz w:val="28"/>
          <w:szCs w:val="28"/>
        </w:rPr>
        <w:t>ся 12731 учень</w:t>
      </w:r>
      <w:r w:rsidRPr="00B16998">
        <w:rPr>
          <w:rFonts w:ascii="Times New Roman" w:hAnsi="Times New Roman" w:cs="Times New Roman"/>
          <w:sz w:val="28"/>
          <w:szCs w:val="28"/>
        </w:rPr>
        <w:t>,</w:t>
      </w:r>
      <w:r w:rsidRPr="00B16998">
        <w:rPr>
          <w:rFonts w:ascii="Times New Roman" w:hAnsi="Times New Roman" w:cs="Times New Roman"/>
          <w:i/>
          <w:iCs/>
          <w:sz w:val="28"/>
          <w:szCs w:val="28"/>
        </w:rPr>
        <w:t xml:space="preserve"> </w:t>
      </w:r>
      <w:r w:rsidRPr="00B16998">
        <w:rPr>
          <w:rFonts w:ascii="Times New Roman" w:hAnsi="Times New Roman" w:cs="Times New Roman"/>
          <w:sz w:val="28"/>
          <w:szCs w:val="28"/>
        </w:rPr>
        <w:t>зокрема: 7 шкіл – І ступенів</w:t>
      </w:r>
      <w:r w:rsidR="00FE58E6">
        <w:rPr>
          <w:rFonts w:ascii="Times New Roman" w:hAnsi="Times New Roman" w:cs="Times New Roman"/>
          <w:sz w:val="28"/>
          <w:szCs w:val="28"/>
        </w:rPr>
        <w:t>, 4 – І-ІІ ступенів</w:t>
      </w:r>
      <w:r w:rsidRPr="00B16998">
        <w:rPr>
          <w:rFonts w:ascii="Times New Roman" w:hAnsi="Times New Roman" w:cs="Times New Roman"/>
          <w:sz w:val="28"/>
          <w:szCs w:val="28"/>
        </w:rPr>
        <w:t xml:space="preserve"> та 30 – І-ІІІ ступенів</w:t>
      </w:r>
      <w:r w:rsidR="00FE58E6">
        <w:rPr>
          <w:rFonts w:ascii="Times New Roman" w:hAnsi="Times New Roman" w:cs="Times New Roman"/>
          <w:sz w:val="28"/>
          <w:szCs w:val="28"/>
        </w:rPr>
        <w:t>.</w:t>
      </w:r>
      <w:r w:rsidRPr="00B16998">
        <w:rPr>
          <w:rFonts w:ascii="Times New Roman" w:hAnsi="Times New Roman" w:cs="Times New Roman"/>
          <w:sz w:val="28"/>
          <w:szCs w:val="28"/>
        </w:rPr>
        <w:t xml:space="preserve"> </w:t>
      </w:r>
      <w:r>
        <w:rPr>
          <w:rFonts w:ascii="Times New Roman" w:hAnsi="Times New Roman" w:cs="Times New Roman"/>
          <w:sz w:val="28"/>
          <w:szCs w:val="28"/>
        </w:rPr>
        <w:t>У</w:t>
      </w:r>
      <w:r w:rsidRPr="00B16998">
        <w:rPr>
          <w:rFonts w:ascii="Times New Roman" w:hAnsi="Times New Roman" w:cs="Times New Roman"/>
          <w:sz w:val="28"/>
          <w:szCs w:val="28"/>
        </w:rPr>
        <w:t xml:space="preserve"> 7 клас</w:t>
      </w:r>
      <w:r>
        <w:rPr>
          <w:rFonts w:ascii="Times New Roman" w:hAnsi="Times New Roman" w:cs="Times New Roman"/>
          <w:sz w:val="28"/>
          <w:szCs w:val="28"/>
        </w:rPr>
        <w:t>ах</w:t>
      </w:r>
      <w:r w:rsidRPr="00B16998">
        <w:rPr>
          <w:rFonts w:ascii="Times New Roman" w:hAnsi="Times New Roman" w:cs="Times New Roman"/>
          <w:sz w:val="28"/>
          <w:szCs w:val="28"/>
        </w:rPr>
        <w:t xml:space="preserve"> із вечірньою формою навчання при Водицькій</w:t>
      </w:r>
      <w:r w:rsidR="00FE58E6">
        <w:rPr>
          <w:rFonts w:ascii="Times New Roman" w:hAnsi="Times New Roman" w:cs="Times New Roman"/>
          <w:sz w:val="28"/>
          <w:szCs w:val="28"/>
        </w:rPr>
        <w:t xml:space="preserve">, </w:t>
      </w:r>
      <w:proofErr w:type="spellStart"/>
      <w:r w:rsidR="00FE58E6">
        <w:rPr>
          <w:rFonts w:ascii="Times New Roman" w:hAnsi="Times New Roman" w:cs="Times New Roman"/>
          <w:sz w:val="28"/>
          <w:szCs w:val="28"/>
        </w:rPr>
        <w:t>Верхньоводянській</w:t>
      </w:r>
      <w:proofErr w:type="spellEnd"/>
      <w:r w:rsidR="00FE58E6">
        <w:rPr>
          <w:rFonts w:ascii="Times New Roman" w:hAnsi="Times New Roman" w:cs="Times New Roman"/>
          <w:sz w:val="28"/>
          <w:szCs w:val="28"/>
        </w:rPr>
        <w:t xml:space="preserve"> та </w:t>
      </w:r>
      <w:proofErr w:type="spellStart"/>
      <w:r w:rsidR="00FE58E6">
        <w:rPr>
          <w:rFonts w:ascii="Times New Roman" w:hAnsi="Times New Roman" w:cs="Times New Roman"/>
          <w:sz w:val="28"/>
          <w:szCs w:val="28"/>
        </w:rPr>
        <w:t>Розтоківській</w:t>
      </w:r>
      <w:proofErr w:type="spellEnd"/>
      <w:r w:rsidR="00FE58E6">
        <w:rPr>
          <w:rFonts w:ascii="Times New Roman" w:hAnsi="Times New Roman" w:cs="Times New Roman"/>
          <w:sz w:val="28"/>
          <w:szCs w:val="28"/>
        </w:rPr>
        <w:t xml:space="preserve"> ЗОШ  навчало</w:t>
      </w:r>
      <w:r w:rsidRPr="00B16998">
        <w:rPr>
          <w:rFonts w:ascii="Times New Roman" w:hAnsi="Times New Roman" w:cs="Times New Roman"/>
          <w:sz w:val="28"/>
          <w:szCs w:val="28"/>
        </w:rPr>
        <w:t>ся 140 учнів.</w:t>
      </w:r>
    </w:p>
    <w:p w:rsidR="004D3146" w:rsidRPr="00B16998" w:rsidRDefault="004D3146" w:rsidP="004D3146">
      <w:pPr>
        <w:pStyle w:val="HTML"/>
        <w:jc w:val="both"/>
        <w:rPr>
          <w:rFonts w:ascii="Times New Roman" w:hAnsi="Times New Roman" w:cs="Times New Roman"/>
          <w:sz w:val="28"/>
          <w:szCs w:val="28"/>
        </w:rPr>
      </w:pPr>
      <w:r>
        <w:rPr>
          <w:rFonts w:ascii="Times New Roman" w:hAnsi="Times New Roman" w:cs="Times New Roman"/>
          <w:sz w:val="28"/>
          <w:szCs w:val="28"/>
        </w:rPr>
        <w:tab/>
        <w:t>З</w:t>
      </w:r>
      <w:r w:rsidRPr="00B16998">
        <w:rPr>
          <w:rFonts w:ascii="Times New Roman" w:hAnsi="Times New Roman" w:cs="Times New Roman"/>
          <w:sz w:val="28"/>
          <w:szCs w:val="28"/>
        </w:rPr>
        <w:t>гідно з освітніми запитами та національним складом населення у  районі працюють чотири навчальні закл</w:t>
      </w:r>
      <w:r w:rsidR="00FE58E6">
        <w:rPr>
          <w:rFonts w:ascii="Times New Roman" w:hAnsi="Times New Roman" w:cs="Times New Roman"/>
          <w:sz w:val="28"/>
          <w:szCs w:val="28"/>
        </w:rPr>
        <w:t>ади з румунською мовою навчання,</w:t>
      </w:r>
      <w:r w:rsidRPr="00B16998">
        <w:rPr>
          <w:rFonts w:ascii="Times New Roman" w:hAnsi="Times New Roman" w:cs="Times New Roman"/>
          <w:sz w:val="28"/>
          <w:szCs w:val="28"/>
        </w:rPr>
        <w:t xml:space="preserve"> де здобувають освіту 862 учні. </w:t>
      </w:r>
      <w:r w:rsidR="00FE58E6">
        <w:rPr>
          <w:rFonts w:ascii="Times New Roman" w:hAnsi="Times New Roman" w:cs="Times New Roman"/>
          <w:sz w:val="28"/>
          <w:szCs w:val="28"/>
        </w:rPr>
        <w:t xml:space="preserve">Також </w:t>
      </w:r>
      <w:r w:rsidRPr="00B16998">
        <w:rPr>
          <w:rFonts w:ascii="Times New Roman" w:hAnsi="Times New Roman" w:cs="Times New Roman"/>
          <w:sz w:val="28"/>
          <w:szCs w:val="28"/>
        </w:rPr>
        <w:t xml:space="preserve">60 учнів навчаються у класах з угорською мовою навчання при </w:t>
      </w:r>
      <w:r w:rsidR="00FE58E6">
        <w:rPr>
          <w:rFonts w:ascii="Times New Roman" w:hAnsi="Times New Roman" w:cs="Times New Roman"/>
          <w:sz w:val="28"/>
          <w:szCs w:val="28"/>
        </w:rPr>
        <w:t>2 ЗОШ району</w:t>
      </w:r>
      <w:r w:rsidRPr="00B16998">
        <w:rPr>
          <w:rFonts w:ascii="Times New Roman" w:hAnsi="Times New Roman" w:cs="Times New Roman"/>
          <w:sz w:val="28"/>
          <w:szCs w:val="28"/>
        </w:rPr>
        <w:t>.</w:t>
      </w:r>
    </w:p>
    <w:p w:rsidR="004D3146" w:rsidRDefault="004D3146" w:rsidP="004D3146">
      <w:pPr>
        <w:pStyle w:val="HTML"/>
        <w:jc w:val="both"/>
        <w:rPr>
          <w:rFonts w:ascii="Times New Roman" w:hAnsi="Times New Roman" w:cs="Times New Roman"/>
          <w:bCs/>
          <w:sz w:val="28"/>
          <w:szCs w:val="28"/>
        </w:rPr>
      </w:pPr>
      <w:r>
        <w:rPr>
          <w:rFonts w:ascii="Times New Roman" w:hAnsi="Times New Roman" w:cs="Times New Roman"/>
          <w:sz w:val="28"/>
          <w:szCs w:val="28"/>
        </w:rPr>
        <w:tab/>
      </w:r>
      <w:r w:rsidR="00CC3EF3">
        <w:rPr>
          <w:rFonts w:ascii="Times New Roman" w:hAnsi="Times New Roman" w:cs="Times New Roman"/>
          <w:sz w:val="28"/>
          <w:szCs w:val="28"/>
        </w:rPr>
        <w:t>У 2016 році н</w:t>
      </w:r>
      <w:r>
        <w:rPr>
          <w:rFonts w:ascii="Times New Roman" w:hAnsi="Times New Roman" w:cs="Times New Roman"/>
          <w:bCs/>
          <w:sz w:val="28"/>
          <w:szCs w:val="28"/>
        </w:rPr>
        <w:t>а території району працювали чотири пункти тестування, на базі яких було проведено</w:t>
      </w:r>
      <w:r w:rsidR="00CC3EF3">
        <w:rPr>
          <w:rFonts w:ascii="Times New Roman" w:hAnsi="Times New Roman" w:cs="Times New Roman"/>
          <w:bCs/>
          <w:sz w:val="28"/>
          <w:szCs w:val="28"/>
        </w:rPr>
        <w:t xml:space="preserve"> державну підсумкову атестацію</w:t>
      </w:r>
      <w:r>
        <w:rPr>
          <w:rFonts w:ascii="Times New Roman" w:hAnsi="Times New Roman" w:cs="Times New Roman"/>
          <w:bCs/>
          <w:sz w:val="28"/>
          <w:szCs w:val="28"/>
        </w:rPr>
        <w:t xml:space="preserve"> у формі ЗНО з української мови,  історії та математики</w:t>
      </w:r>
      <w:r w:rsidR="00CC3EF3" w:rsidRPr="00CC3EF3">
        <w:rPr>
          <w:rFonts w:ascii="Times New Roman" w:hAnsi="Times New Roman" w:cs="Times New Roman"/>
          <w:bCs/>
          <w:sz w:val="28"/>
          <w:szCs w:val="28"/>
        </w:rPr>
        <w:t xml:space="preserve"> </w:t>
      </w:r>
      <w:r w:rsidR="00CC3EF3">
        <w:rPr>
          <w:rFonts w:ascii="Times New Roman" w:hAnsi="Times New Roman" w:cs="Times New Roman"/>
          <w:bCs/>
          <w:sz w:val="28"/>
          <w:szCs w:val="28"/>
        </w:rPr>
        <w:t>для  випускників</w:t>
      </w:r>
      <w:r>
        <w:rPr>
          <w:rFonts w:ascii="Times New Roman" w:hAnsi="Times New Roman" w:cs="Times New Roman"/>
          <w:bCs/>
          <w:sz w:val="28"/>
          <w:szCs w:val="28"/>
        </w:rPr>
        <w:t>.</w:t>
      </w:r>
    </w:p>
    <w:p w:rsidR="004D3146" w:rsidRPr="00B16998" w:rsidRDefault="004D3146" w:rsidP="00CC3EF3">
      <w:pPr>
        <w:pStyle w:val="HTML"/>
        <w:jc w:val="both"/>
        <w:rPr>
          <w:rFonts w:ascii="Times New Roman" w:hAnsi="Times New Roman" w:cs="Times New Roman"/>
          <w:sz w:val="28"/>
          <w:szCs w:val="28"/>
        </w:rPr>
      </w:pPr>
      <w:r w:rsidRPr="00B16998">
        <w:rPr>
          <w:rFonts w:ascii="Times New Roman" w:hAnsi="Times New Roman" w:cs="Times New Roman"/>
          <w:bCs/>
          <w:sz w:val="28"/>
          <w:szCs w:val="28"/>
        </w:rPr>
        <w:tab/>
      </w:r>
      <w:r w:rsidR="00CC3EF3" w:rsidRPr="00CC3EF3">
        <w:rPr>
          <w:rFonts w:ascii="Times New Roman" w:hAnsi="Times New Roman" w:cs="Times New Roman"/>
          <w:bCs/>
          <w:sz w:val="28"/>
          <w:szCs w:val="28"/>
        </w:rPr>
        <w:t>Також у</w:t>
      </w:r>
      <w:r w:rsidR="00CC3EF3">
        <w:rPr>
          <w:rFonts w:ascii="Times New Roman" w:hAnsi="Times New Roman" w:cs="Times New Roman"/>
          <w:b/>
          <w:bCs/>
          <w:sz w:val="28"/>
          <w:szCs w:val="28"/>
        </w:rPr>
        <w:t xml:space="preserve"> </w:t>
      </w:r>
      <w:r w:rsidRPr="00B16998">
        <w:rPr>
          <w:rFonts w:ascii="Times New Roman" w:hAnsi="Times New Roman" w:cs="Times New Roman"/>
          <w:sz w:val="28"/>
          <w:szCs w:val="28"/>
        </w:rPr>
        <w:t xml:space="preserve"> районі фун</w:t>
      </w:r>
      <w:r w:rsidR="00CC3EF3">
        <w:rPr>
          <w:rFonts w:ascii="Times New Roman" w:hAnsi="Times New Roman" w:cs="Times New Roman"/>
          <w:sz w:val="28"/>
          <w:szCs w:val="28"/>
        </w:rPr>
        <w:t>к</w:t>
      </w:r>
      <w:r w:rsidRPr="00B16998">
        <w:rPr>
          <w:rFonts w:ascii="Times New Roman" w:hAnsi="Times New Roman" w:cs="Times New Roman"/>
          <w:sz w:val="28"/>
          <w:szCs w:val="28"/>
        </w:rPr>
        <w:t>ціонують тр</w:t>
      </w:r>
      <w:r w:rsidRPr="00B16998">
        <w:rPr>
          <w:rFonts w:ascii="Times New Roman" w:hAnsi="Times New Roman" w:cs="Times New Roman"/>
          <w:bCs/>
          <w:sz w:val="28"/>
          <w:szCs w:val="28"/>
        </w:rPr>
        <w:t>и позашкільні навчальні заклади</w:t>
      </w:r>
      <w:r w:rsidRPr="00B16998">
        <w:rPr>
          <w:rFonts w:ascii="Times New Roman" w:hAnsi="Times New Roman" w:cs="Times New Roman"/>
          <w:sz w:val="28"/>
          <w:szCs w:val="28"/>
        </w:rPr>
        <w:t xml:space="preserve">, якими охоплено </w:t>
      </w:r>
      <w:r w:rsidRPr="00B16998">
        <w:rPr>
          <w:rFonts w:ascii="Times New Roman" w:hAnsi="Times New Roman" w:cs="Times New Roman"/>
          <w:bCs/>
          <w:sz w:val="28"/>
          <w:szCs w:val="28"/>
        </w:rPr>
        <w:t xml:space="preserve">3329  </w:t>
      </w:r>
      <w:r w:rsidRPr="00B16998">
        <w:rPr>
          <w:rFonts w:ascii="Times New Roman" w:hAnsi="Times New Roman" w:cs="Times New Roman"/>
          <w:sz w:val="28"/>
          <w:szCs w:val="28"/>
        </w:rPr>
        <w:t xml:space="preserve">школярів. </w:t>
      </w:r>
    </w:p>
    <w:p w:rsidR="004D3146" w:rsidRPr="00B16998" w:rsidRDefault="004D3146" w:rsidP="004D3146">
      <w:pPr>
        <w:pStyle w:val="HTML"/>
        <w:jc w:val="both"/>
        <w:rPr>
          <w:rFonts w:ascii="Times New Roman" w:hAnsi="Times New Roman" w:cs="Times New Roman"/>
          <w:sz w:val="28"/>
          <w:szCs w:val="28"/>
        </w:rPr>
      </w:pPr>
      <w:r>
        <w:rPr>
          <w:rFonts w:ascii="Times New Roman" w:hAnsi="Times New Roman" w:cs="Times New Roman"/>
          <w:sz w:val="28"/>
          <w:szCs w:val="28"/>
        </w:rPr>
        <w:tab/>
      </w:r>
      <w:r w:rsidRPr="00B16998">
        <w:rPr>
          <w:rFonts w:ascii="Times New Roman" w:hAnsi="Times New Roman" w:cs="Times New Roman"/>
          <w:sz w:val="28"/>
          <w:szCs w:val="28"/>
        </w:rPr>
        <w:t>У ході підготовки навчальних закладів району до роботи в 2015-2016 навчальному році та в осінньо-зимовий опалювальний сезон було закуплено будівельних матеріалів та зроблено поточні ремонти на суму   1млн. 305 тис. 255 грн.</w:t>
      </w:r>
    </w:p>
    <w:p w:rsidR="004D3146" w:rsidRPr="00B16998" w:rsidRDefault="004D3146" w:rsidP="004D3146">
      <w:pPr>
        <w:pStyle w:val="HTML"/>
        <w:jc w:val="both"/>
        <w:rPr>
          <w:rFonts w:ascii="Times New Roman" w:hAnsi="Times New Roman" w:cs="Times New Roman"/>
          <w:b/>
          <w:bCs/>
          <w:iCs/>
          <w:sz w:val="28"/>
          <w:szCs w:val="28"/>
        </w:rPr>
      </w:pPr>
      <w:r>
        <w:rPr>
          <w:rFonts w:ascii="Times New Roman" w:hAnsi="Times New Roman" w:cs="Times New Roman"/>
          <w:sz w:val="28"/>
          <w:szCs w:val="28"/>
        </w:rPr>
        <w:tab/>
      </w:r>
      <w:r w:rsidRPr="00B16998">
        <w:rPr>
          <w:rFonts w:ascii="Times New Roman" w:hAnsi="Times New Roman" w:cs="Times New Roman"/>
          <w:sz w:val="28"/>
          <w:szCs w:val="28"/>
        </w:rPr>
        <w:t xml:space="preserve">На капітальні ремонти із місцевого бюджету виділено 449 тис. грн., з яких 379 на реконструкцію </w:t>
      </w:r>
      <w:proofErr w:type="spellStart"/>
      <w:r w:rsidRPr="00B16998">
        <w:rPr>
          <w:rFonts w:ascii="Times New Roman" w:hAnsi="Times New Roman" w:cs="Times New Roman"/>
          <w:sz w:val="28"/>
          <w:szCs w:val="28"/>
        </w:rPr>
        <w:t>Вільховатської</w:t>
      </w:r>
      <w:proofErr w:type="spellEnd"/>
      <w:r w:rsidRPr="00B16998">
        <w:rPr>
          <w:rFonts w:ascii="Times New Roman" w:hAnsi="Times New Roman" w:cs="Times New Roman"/>
          <w:sz w:val="28"/>
          <w:szCs w:val="28"/>
        </w:rPr>
        <w:t xml:space="preserve"> ЗОШ І ст. та 70 тис. грн. на виготовлення проектно-кошторисної документації для капітального ремонту крівлі </w:t>
      </w:r>
      <w:proofErr w:type="spellStart"/>
      <w:r w:rsidRPr="00B16998">
        <w:rPr>
          <w:rFonts w:ascii="Times New Roman" w:hAnsi="Times New Roman" w:cs="Times New Roman"/>
          <w:sz w:val="28"/>
          <w:szCs w:val="28"/>
        </w:rPr>
        <w:t>Ясінянської</w:t>
      </w:r>
      <w:proofErr w:type="spellEnd"/>
      <w:r w:rsidRPr="00B16998">
        <w:rPr>
          <w:rFonts w:ascii="Times New Roman" w:hAnsi="Times New Roman" w:cs="Times New Roman"/>
          <w:sz w:val="28"/>
          <w:szCs w:val="28"/>
        </w:rPr>
        <w:t xml:space="preserve"> ЗОШ І-ІІІ ст. №1.</w:t>
      </w:r>
      <w:r w:rsidRPr="00B16998">
        <w:rPr>
          <w:rFonts w:ascii="Times New Roman" w:hAnsi="Times New Roman" w:cs="Times New Roman"/>
          <w:b/>
          <w:bCs/>
          <w:iCs/>
          <w:sz w:val="28"/>
          <w:szCs w:val="28"/>
        </w:rPr>
        <w:tab/>
      </w:r>
      <w:r w:rsidRPr="00B16998">
        <w:rPr>
          <w:rFonts w:ascii="Times New Roman" w:hAnsi="Times New Roman" w:cs="Times New Roman"/>
          <w:b/>
          <w:bCs/>
          <w:iCs/>
          <w:sz w:val="28"/>
          <w:szCs w:val="28"/>
        </w:rPr>
        <w:tab/>
      </w:r>
    </w:p>
    <w:p w:rsidR="004D3146" w:rsidRPr="00B16998" w:rsidRDefault="004D3146" w:rsidP="00B24F35">
      <w:pPr>
        <w:pStyle w:val="HTML"/>
        <w:jc w:val="both"/>
        <w:rPr>
          <w:rFonts w:ascii="Times New Roman" w:hAnsi="Times New Roman" w:cs="Times New Roman"/>
          <w:i/>
          <w:iCs/>
          <w:sz w:val="28"/>
          <w:szCs w:val="28"/>
        </w:rPr>
      </w:pPr>
      <w:r>
        <w:rPr>
          <w:rFonts w:ascii="Times New Roman" w:hAnsi="Times New Roman" w:cs="Times New Roman"/>
          <w:sz w:val="28"/>
          <w:szCs w:val="28"/>
        </w:rPr>
        <w:tab/>
      </w:r>
      <w:r w:rsidRPr="00B16998">
        <w:rPr>
          <w:rFonts w:ascii="Times New Roman" w:hAnsi="Times New Roman" w:cs="Times New Roman"/>
          <w:sz w:val="28"/>
          <w:szCs w:val="28"/>
        </w:rPr>
        <w:t xml:space="preserve">На виконання програми  щодо енергоефективності та енергозбереження в загальноосвітніх закладах району в 2015-2016 навчальному році було  за рахунок коштів обласної субвенції  </w:t>
      </w:r>
      <w:r w:rsidR="00B24F35">
        <w:rPr>
          <w:rFonts w:ascii="Times New Roman" w:hAnsi="Times New Roman" w:cs="Times New Roman"/>
          <w:sz w:val="28"/>
          <w:szCs w:val="28"/>
        </w:rPr>
        <w:t xml:space="preserve">та </w:t>
      </w:r>
      <w:r w:rsidR="00B24F35" w:rsidRPr="00B16998">
        <w:rPr>
          <w:rFonts w:ascii="Times New Roman" w:hAnsi="Times New Roman" w:cs="Times New Roman"/>
          <w:sz w:val="28"/>
          <w:szCs w:val="28"/>
        </w:rPr>
        <w:t xml:space="preserve">місцевого бюджету </w:t>
      </w:r>
      <w:r w:rsidRPr="00B16998">
        <w:rPr>
          <w:rFonts w:ascii="Times New Roman" w:hAnsi="Times New Roman" w:cs="Times New Roman"/>
          <w:sz w:val="28"/>
          <w:szCs w:val="28"/>
        </w:rPr>
        <w:t xml:space="preserve">проведено ремонтні роботи на  суму  </w:t>
      </w:r>
      <w:r w:rsidR="00B24F35" w:rsidRPr="00B16998">
        <w:rPr>
          <w:rFonts w:ascii="Times New Roman" w:hAnsi="Times New Roman" w:cs="Times New Roman"/>
          <w:sz w:val="28"/>
          <w:szCs w:val="28"/>
        </w:rPr>
        <w:t>3 млн. 479 тис. 843 грн</w:t>
      </w:r>
      <w:r w:rsidR="00B24F35">
        <w:rPr>
          <w:rFonts w:ascii="Times New Roman" w:hAnsi="Times New Roman" w:cs="Times New Roman"/>
          <w:sz w:val="28"/>
          <w:szCs w:val="28"/>
        </w:rPr>
        <w:t>.</w:t>
      </w:r>
      <w:r w:rsidR="00B24F35" w:rsidRPr="00B16998">
        <w:rPr>
          <w:rFonts w:ascii="Times New Roman" w:hAnsi="Times New Roman" w:cs="Times New Roman"/>
          <w:sz w:val="28"/>
          <w:szCs w:val="28"/>
        </w:rPr>
        <w:t xml:space="preserve"> </w:t>
      </w:r>
    </w:p>
    <w:p w:rsidR="004D3146" w:rsidRPr="00B16998" w:rsidRDefault="004D3146" w:rsidP="00B24F35">
      <w:pPr>
        <w:pStyle w:val="HTML"/>
        <w:jc w:val="both"/>
        <w:rPr>
          <w:rFonts w:ascii="Times New Roman" w:hAnsi="Times New Roman" w:cs="Times New Roman"/>
          <w:sz w:val="28"/>
          <w:szCs w:val="28"/>
        </w:rPr>
      </w:pPr>
      <w:r w:rsidRPr="00B16998">
        <w:rPr>
          <w:rFonts w:ascii="Times New Roman" w:hAnsi="Times New Roman" w:cs="Times New Roman"/>
          <w:sz w:val="28"/>
          <w:szCs w:val="28"/>
        </w:rPr>
        <w:tab/>
      </w:r>
    </w:p>
    <w:p w:rsidR="00482A94" w:rsidRPr="00482A94" w:rsidRDefault="004D3146" w:rsidP="00482A94">
      <w:pPr>
        <w:pStyle w:val="HTML"/>
        <w:jc w:val="both"/>
        <w:rPr>
          <w:rFonts w:ascii="Times New Roman" w:hAnsi="Times New Roman" w:cs="Times New Roman"/>
          <w:sz w:val="28"/>
          <w:szCs w:val="28"/>
        </w:rPr>
      </w:pPr>
      <w:r>
        <w:rPr>
          <w:rFonts w:ascii="Times New Roman" w:hAnsi="Times New Roman" w:cs="Times New Roman"/>
          <w:sz w:val="28"/>
          <w:szCs w:val="28"/>
        </w:rPr>
        <w:tab/>
      </w:r>
      <w:r w:rsidR="00482A94">
        <w:rPr>
          <w:rFonts w:ascii="Times New Roman" w:hAnsi="Times New Roman" w:cs="Times New Roman"/>
          <w:sz w:val="28"/>
          <w:szCs w:val="28"/>
        </w:rPr>
        <w:t>У</w:t>
      </w:r>
      <w:r w:rsidR="00482A94">
        <w:rPr>
          <w:rFonts w:ascii="Times New Roman" w:hAnsi="Times New Roman"/>
          <w:sz w:val="28"/>
          <w:szCs w:val="28"/>
        </w:rPr>
        <w:t xml:space="preserve"> галузі культури, р</w:t>
      </w:r>
      <w:r w:rsidR="00482A94" w:rsidRPr="00482A94">
        <w:rPr>
          <w:rFonts w:ascii="Times New Roman" w:hAnsi="Times New Roman" w:cs="Times New Roman"/>
          <w:sz w:val="28"/>
          <w:szCs w:val="28"/>
        </w:rPr>
        <w:t>обота Рах</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всько</w:t>
      </w:r>
      <w:r w:rsidR="00482A94" w:rsidRPr="00482A94">
        <w:rPr>
          <w:rFonts w:ascii="Times New Roman" w:eastAsia="MS Mincho" w:hAnsi="Times New Roman" w:cs="Times New Roman"/>
          <w:sz w:val="28"/>
          <w:szCs w:val="28"/>
        </w:rPr>
        <w:t>ї</w:t>
      </w:r>
      <w:r w:rsidR="00482A94" w:rsidRPr="00482A94">
        <w:rPr>
          <w:rFonts w:ascii="Times New Roman" w:hAnsi="Times New Roman" w:cs="Times New Roman"/>
          <w:sz w:val="28"/>
          <w:szCs w:val="28"/>
        </w:rPr>
        <w:t xml:space="preserve"> РДА за зв</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тн</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й пер</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од була спрямована на удосконалення д</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ючо</w:t>
      </w:r>
      <w:r w:rsidR="00482A94" w:rsidRPr="00482A94">
        <w:rPr>
          <w:rFonts w:ascii="Times New Roman" w:eastAsia="MS Mincho" w:hAnsi="Times New Roman" w:cs="Times New Roman"/>
          <w:sz w:val="28"/>
          <w:szCs w:val="28"/>
        </w:rPr>
        <w:t>ї</w:t>
      </w:r>
      <w:r w:rsidR="00482A94" w:rsidRPr="00482A94">
        <w:rPr>
          <w:rFonts w:ascii="Times New Roman" w:hAnsi="Times New Roman" w:cs="Times New Roman"/>
          <w:sz w:val="28"/>
          <w:szCs w:val="28"/>
        </w:rPr>
        <w:t xml:space="preserve"> мереж</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 заклад</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в культури </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 мистецтва, </w:t>
      </w:r>
      <w:r w:rsidR="00482A94" w:rsidRPr="00482A94">
        <w:rPr>
          <w:rFonts w:ascii="Times New Roman" w:hAnsi="Times New Roman" w:cs="Times New Roman"/>
          <w:sz w:val="28"/>
          <w:szCs w:val="28"/>
        </w:rPr>
        <w:lastRenderedPageBreak/>
        <w:t>зм</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цнення </w:t>
      </w:r>
      <w:r w:rsidR="00482A94" w:rsidRPr="00482A94">
        <w:rPr>
          <w:rFonts w:ascii="Times New Roman" w:eastAsia="MS Mincho" w:hAnsi="Times New Roman" w:cs="Times New Roman"/>
          <w:sz w:val="28"/>
          <w:szCs w:val="28"/>
        </w:rPr>
        <w:t>ї</w:t>
      </w:r>
      <w:r w:rsidR="00482A94" w:rsidRPr="00482A94">
        <w:rPr>
          <w:rFonts w:ascii="Times New Roman" w:hAnsi="Times New Roman" w:cs="Times New Roman"/>
          <w:sz w:val="28"/>
          <w:szCs w:val="28"/>
        </w:rPr>
        <w:t>х матер</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ально-техн</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чно</w:t>
      </w:r>
      <w:r w:rsidR="00482A94" w:rsidRPr="00482A94">
        <w:rPr>
          <w:rFonts w:ascii="Times New Roman" w:eastAsia="MS Mincho" w:hAnsi="Times New Roman" w:cs="Times New Roman"/>
          <w:sz w:val="28"/>
          <w:szCs w:val="28"/>
        </w:rPr>
        <w:t>ї</w:t>
      </w:r>
      <w:r w:rsidR="00482A94" w:rsidRPr="00482A94">
        <w:rPr>
          <w:rFonts w:ascii="Times New Roman" w:hAnsi="Times New Roman" w:cs="Times New Roman"/>
          <w:sz w:val="28"/>
          <w:szCs w:val="28"/>
        </w:rPr>
        <w:t xml:space="preserve"> бази, популяризац</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ю </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 примноження культурних ц</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нностей, задоволення культурних та духовних потреб населення й орган</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зац</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ю його дозв</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лля, п</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дтримку талановито</w:t>
      </w:r>
      <w:r w:rsidR="00482A94" w:rsidRPr="00482A94">
        <w:rPr>
          <w:rFonts w:ascii="Times New Roman" w:eastAsia="MS Mincho" w:hAnsi="Times New Roman" w:cs="Times New Roman"/>
          <w:sz w:val="28"/>
          <w:szCs w:val="28"/>
        </w:rPr>
        <w:t>ї</w:t>
      </w:r>
      <w:r w:rsidR="00482A94" w:rsidRPr="00482A94">
        <w:rPr>
          <w:rFonts w:ascii="Times New Roman" w:hAnsi="Times New Roman" w:cs="Times New Roman"/>
          <w:sz w:val="28"/>
          <w:szCs w:val="28"/>
        </w:rPr>
        <w:t xml:space="preserve"> молод</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зм</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цнення та розширення м</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 xml:space="preserve">жнародних культурно-мистецьких </w:t>
      </w:r>
      <w:proofErr w:type="spellStart"/>
      <w:r w:rsidR="00482A94" w:rsidRPr="00482A94">
        <w:rPr>
          <w:rFonts w:ascii="Times New Roman" w:hAnsi="Times New Roman" w:cs="Times New Roman"/>
          <w:sz w:val="28"/>
          <w:szCs w:val="28"/>
        </w:rPr>
        <w:t>зв`язк</w:t>
      </w:r>
      <w:r w:rsidR="00482A94" w:rsidRPr="00482A94">
        <w:rPr>
          <w:rFonts w:ascii="Times New Roman" w:eastAsia="MS Mincho" w:hAnsi="Times New Roman" w:cs="Times New Roman"/>
          <w:sz w:val="28"/>
          <w:szCs w:val="28"/>
        </w:rPr>
        <w:t>і</w:t>
      </w:r>
      <w:r w:rsidR="00482A94" w:rsidRPr="00482A94">
        <w:rPr>
          <w:rFonts w:ascii="Times New Roman" w:hAnsi="Times New Roman" w:cs="Times New Roman"/>
          <w:sz w:val="28"/>
          <w:szCs w:val="28"/>
        </w:rPr>
        <w:t>в</w:t>
      </w:r>
      <w:proofErr w:type="spellEnd"/>
      <w:r w:rsidR="00482A94" w:rsidRPr="00482A94">
        <w:rPr>
          <w:rFonts w:ascii="Times New Roman" w:hAnsi="Times New Roman" w:cs="Times New Roman"/>
          <w:sz w:val="28"/>
          <w:szCs w:val="28"/>
        </w:rPr>
        <w:t xml:space="preserve">. </w:t>
      </w:r>
    </w:p>
    <w:p w:rsidR="00482A94" w:rsidRDefault="00357A01" w:rsidP="00482A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січні 2016 року,</w:t>
      </w:r>
      <w:r w:rsidR="00482A94" w:rsidRPr="00482A94">
        <w:rPr>
          <w:rFonts w:ascii="Times New Roman" w:hAnsi="Times New Roman" w:cs="Times New Roman"/>
          <w:sz w:val="28"/>
          <w:szCs w:val="28"/>
        </w:rPr>
        <w:t xml:space="preserve"> згідно рішень сесій сільських рад району, до відділу культури передано на балан</w:t>
      </w:r>
      <w:r w:rsidR="00482A94">
        <w:rPr>
          <w:rFonts w:ascii="Times New Roman" w:hAnsi="Times New Roman" w:cs="Times New Roman"/>
          <w:sz w:val="28"/>
          <w:szCs w:val="28"/>
        </w:rPr>
        <w:t xml:space="preserve">с 13 клубних установ культури. </w:t>
      </w:r>
    </w:p>
    <w:p w:rsidR="00482A94" w:rsidRPr="00482A94" w:rsidRDefault="00482A94" w:rsidP="00482A94">
      <w:pPr>
        <w:pStyle w:val="af1"/>
        <w:tabs>
          <w:tab w:val="left" w:pos="7560"/>
        </w:tabs>
        <w:ind w:firstLine="851"/>
        <w:jc w:val="both"/>
        <w:rPr>
          <w:rFonts w:ascii="Times New Roman" w:hAnsi="Times New Roman" w:cs="Times New Roman"/>
        </w:rPr>
      </w:pPr>
      <w:r w:rsidRPr="00482A94">
        <w:rPr>
          <w:rFonts w:ascii="Times New Roman" w:hAnsi="Times New Roman" w:cs="Times New Roman"/>
        </w:rPr>
        <w:t xml:space="preserve"> Мережа закладів культури налічує 74 установи. Це 3 школи естетичного виховання, 38 бібліотек</w:t>
      </w:r>
      <w:r>
        <w:rPr>
          <w:rFonts w:ascii="Times New Roman" w:hAnsi="Times New Roman" w:cs="Times New Roman"/>
        </w:rPr>
        <w:t xml:space="preserve"> - філій, 2 музеї, 31 заклад</w:t>
      </w:r>
      <w:r w:rsidRPr="00482A94">
        <w:rPr>
          <w:rFonts w:ascii="Times New Roman" w:hAnsi="Times New Roman" w:cs="Times New Roman"/>
        </w:rPr>
        <w:t xml:space="preserve"> клубного типу. В мережі закладів </w:t>
      </w:r>
      <w:r>
        <w:rPr>
          <w:rFonts w:ascii="Times New Roman" w:hAnsi="Times New Roman" w:cs="Times New Roman"/>
        </w:rPr>
        <w:t>культури району працює 239 осіб.</w:t>
      </w:r>
      <w:r w:rsidRPr="00482A94">
        <w:rPr>
          <w:rFonts w:ascii="Times New Roman" w:hAnsi="Times New Roman" w:cs="Times New Roman"/>
        </w:rPr>
        <w:t xml:space="preserve"> </w:t>
      </w:r>
    </w:p>
    <w:p w:rsidR="00482A94" w:rsidRPr="00482A94" w:rsidRDefault="00482A94" w:rsidP="00482A94">
      <w:pPr>
        <w:pStyle w:val="a5"/>
        <w:ind w:firstLine="851"/>
        <w:rPr>
          <w:szCs w:val="28"/>
        </w:rPr>
      </w:pPr>
      <w:r w:rsidRPr="00482A94">
        <w:rPr>
          <w:szCs w:val="28"/>
        </w:rPr>
        <w:t xml:space="preserve">Згідно із планами роботи клубних закладів, найбільша увага приділялась організації клубного дозвілля населення територіальних громад, проведень свят села, селища, фестивалів та заходів до визначних календарних дат. </w:t>
      </w:r>
    </w:p>
    <w:p w:rsidR="00482A94" w:rsidRPr="00482A94" w:rsidRDefault="00E00D47" w:rsidP="00482A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82A94" w:rsidRPr="00482A94">
        <w:rPr>
          <w:rFonts w:ascii="Times New Roman" w:hAnsi="Times New Roman" w:cs="Times New Roman"/>
          <w:sz w:val="28"/>
          <w:szCs w:val="28"/>
        </w:rPr>
        <w:t>Працюючи спільно з органами місцевого самоврядування,  громадськими організаціями, проведено ряд вагомих масових заходів та взято участь в обласних та регіональних фестивалях та конкурсах.</w:t>
      </w:r>
      <w:r>
        <w:rPr>
          <w:rFonts w:ascii="Times New Roman" w:hAnsi="Times New Roman" w:cs="Times New Roman"/>
          <w:sz w:val="28"/>
          <w:szCs w:val="28"/>
        </w:rPr>
        <w:t xml:space="preserve"> Зокрема:</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Районний різдвяний фестиваль „Гуцульські </w:t>
      </w:r>
      <w:proofErr w:type="spellStart"/>
      <w:r w:rsidRPr="00482A94">
        <w:rPr>
          <w:rFonts w:ascii="Times New Roman" w:hAnsi="Times New Roman" w:cs="Times New Roman"/>
          <w:sz w:val="28"/>
          <w:szCs w:val="28"/>
        </w:rPr>
        <w:t>бетлегеми</w:t>
      </w:r>
      <w:proofErr w:type="spellEnd"/>
      <w:r w:rsidRPr="00482A94">
        <w:rPr>
          <w:rFonts w:ascii="Times New Roman" w:hAnsi="Times New Roman" w:cs="Times New Roman"/>
          <w:sz w:val="28"/>
          <w:szCs w:val="28"/>
        </w:rPr>
        <w:t>” (с. Кос</w:t>
      </w:r>
      <w:r w:rsidR="00E00D47">
        <w:rPr>
          <w:rFonts w:ascii="Times New Roman" w:hAnsi="Times New Roman" w:cs="Times New Roman"/>
          <w:sz w:val="28"/>
          <w:szCs w:val="28"/>
        </w:rPr>
        <w:t xml:space="preserve">івська </w:t>
      </w:r>
      <w:r w:rsidRPr="00482A94">
        <w:rPr>
          <w:rFonts w:ascii="Times New Roman" w:hAnsi="Times New Roman" w:cs="Times New Roman"/>
          <w:sz w:val="28"/>
          <w:szCs w:val="28"/>
        </w:rPr>
        <w:t xml:space="preserve"> Поляна);</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Районний фестиваль зимового фольклору „Ой радуйся</w:t>
      </w:r>
      <w:r w:rsidR="00E00D47">
        <w:rPr>
          <w:rFonts w:ascii="Times New Roman" w:hAnsi="Times New Roman" w:cs="Times New Roman"/>
          <w:sz w:val="28"/>
          <w:szCs w:val="28"/>
        </w:rPr>
        <w:t>,</w:t>
      </w:r>
      <w:r w:rsidRPr="00482A94">
        <w:rPr>
          <w:rFonts w:ascii="Times New Roman" w:hAnsi="Times New Roman" w:cs="Times New Roman"/>
          <w:sz w:val="28"/>
          <w:szCs w:val="28"/>
        </w:rPr>
        <w:t xml:space="preserve"> земле</w:t>
      </w:r>
      <w:r w:rsidR="00E00D47">
        <w:rPr>
          <w:rFonts w:ascii="Times New Roman" w:hAnsi="Times New Roman" w:cs="Times New Roman"/>
          <w:sz w:val="28"/>
          <w:szCs w:val="28"/>
        </w:rPr>
        <w:t>!</w:t>
      </w:r>
      <w:r w:rsidRPr="00482A94">
        <w:rPr>
          <w:rFonts w:ascii="Times New Roman" w:hAnsi="Times New Roman" w:cs="Times New Roman"/>
          <w:sz w:val="28"/>
          <w:szCs w:val="28"/>
        </w:rPr>
        <w:t>”;</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Районний фестиваль «</w:t>
      </w:r>
      <w:proofErr w:type="spellStart"/>
      <w:r w:rsidRPr="00482A94">
        <w:rPr>
          <w:rFonts w:ascii="Times New Roman" w:hAnsi="Times New Roman" w:cs="Times New Roman"/>
          <w:sz w:val="28"/>
          <w:szCs w:val="28"/>
        </w:rPr>
        <w:t>Берлибаський</w:t>
      </w:r>
      <w:proofErr w:type="spellEnd"/>
      <w:r w:rsidRPr="00482A94">
        <w:rPr>
          <w:rFonts w:ascii="Times New Roman" w:hAnsi="Times New Roman" w:cs="Times New Roman"/>
          <w:sz w:val="28"/>
          <w:szCs w:val="28"/>
        </w:rPr>
        <w:t xml:space="preserve"> </w:t>
      </w:r>
      <w:proofErr w:type="spellStart"/>
      <w:r w:rsidRPr="00482A94">
        <w:rPr>
          <w:rFonts w:ascii="Times New Roman" w:hAnsi="Times New Roman" w:cs="Times New Roman"/>
          <w:sz w:val="28"/>
          <w:szCs w:val="28"/>
        </w:rPr>
        <w:t>бануш</w:t>
      </w:r>
      <w:proofErr w:type="spellEnd"/>
      <w:r w:rsidRPr="00482A94">
        <w:rPr>
          <w:rFonts w:ascii="Times New Roman" w:hAnsi="Times New Roman" w:cs="Times New Roman"/>
          <w:sz w:val="28"/>
          <w:szCs w:val="28"/>
        </w:rPr>
        <w:t>»;</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w:t>
      </w:r>
      <w:proofErr w:type="spellStart"/>
      <w:r w:rsidRPr="00482A94">
        <w:rPr>
          <w:rFonts w:ascii="Times New Roman" w:hAnsi="Times New Roman" w:cs="Times New Roman"/>
          <w:sz w:val="28"/>
          <w:szCs w:val="28"/>
        </w:rPr>
        <w:t>Веломарафон</w:t>
      </w:r>
      <w:proofErr w:type="spellEnd"/>
      <w:r w:rsidRPr="00482A94">
        <w:rPr>
          <w:rFonts w:ascii="Times New Roman" w:hAnsi="Times New Roman" w:cs="Times New Roman"/>
          <w:sz w:val="28"/>
          <w:szCs w:val="28"/>
        </w:rPr>
        <w:t xml:space="preserve"> «Стежками опришків 2016»</w:t>
      </w:r>
      <w:r w:rsidR="00E00D47">
        <w:rPr>
          <w:rFonts w:ascii="Times New Roman" w:hAnsi="Times New Roman" w:cs="Times New Roman"/>
          <w:sz w:val="28"/>
          <w:szCs w:val="28"/>
        </w:rPr>
        <w:t>,</w:t>
      </w:r>
      <w:r w:rsidRPr="00482A94">
        <w:rPr>
          <w:rFonts w:ascii="Times New Roman" w:hAnsi="Times New Roman" w:cs="Times New Roman"/>
          <w:sz w:val="28"/>
          <w:szCs w:val="28"/>
        </w:rPr>
        <w:t xml:space="preserve"> присвячений 25-й річниці Незалежності України»;</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w:t>
      </w:r>
      <w:r w:rsidRPr="00482A94">
        <w:rPr>
          <w:rFonts w:ascii="Times New Roman" w:hAnsi="Times New Roman" w:cs="Times New Roman"/>
          <w:sz w:val="28"/>
          <w:szCs w:val="28"/>
          <w:lang w:val="en-US"/>
        </w:rPr>
        <w:t>XXIII</w:t>
      </w:r>
      <w:r w:rsidRPr="00482A94">
        <w:rPr>
          <w:rFonts w:ascii="Times New Roman" w:hAnsi="Times New Roman" w:cs="Times New Roman"/>
          <w:sz w:val="28"/>
          <w:szCs w:val="28"/>
        </w:rPr>
        <w:t xml:space="preserve"> Міжнародний Гуцульський фестиваль та фестиваль-ярмарок «Гуцульська </w:t>
      </w:r>
      <w:proofErr w:type="spellStart"/>
      <w:r w:rsidRPr="00482A94">
        <w:rPr>
          <w:rFonts w:ascii="Times New Roman" w:hAnsi="Times New Roman" w:cs="Times New Roman"/>
          <w:sz w:val="28"/>
          <w:szCs w:val="28"/>
        </w:rPr>
        <w:t>Бриндзя</w:t>
      </w:r>
      <w:proofErr w:type="spellEnd"/>
      <w:r w:rsidRPr="00482A94">
        <w:rPr>
          <w:rFonts w:ascii="Times New Roman" w:hAnsi="Times New Roman" w:cs="Times New Roman"/>
          <w:sz w:val="28"/>
          <w:szCs w:val="28"/>
        </w:rPr>
        <w:t>», який проведено на високому художньому та організаційному рівні.</w:t>
      </w:r>
    </w:p>
    <w:p w:rsidR="00482A94" w:rsidRPr="00482A94" w:rsidRDefault="00482A94" w:rsidP="00E00D47">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Під час фестивалю вдалося встановити національний Рекорд України в номінації „Найбільша кількість трембітарів на одній локації”</w:t>
      </w:r>
      <w:r w:rsidR="00E00D47">
        <w:rPr>
          <w:rFonts w:ascii="Times New Roman" w:hAnsi="Times New Roman" w:cs="Times New Roman"/>
          <w:sz w:val="28"/>
          <w:szCs w:val="28"/>
        </w:rPr>
        <w:t xml:space="preserve"> </w:t>
      </w:r>
      <w:r w:rsidRPr="00482A94">
        <w:rPr>
          <w:rFonts w:ascii="Times New Roman" w:hAnsi="Times New Roman" w:cs="Times New Roman"/>
          <w:sz w:val="28"/>
          <w:szCs w:val="28"/>
        </w:rPr>
        <w:t>( 56 трембітарів).</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Проведено обласний фестиваль народного хореографічного мистецтва імені </w:t>
      </w:r>
      <w:proofErr w:type="spellStart"/>
      <w:r w:rsidRPr="00482A94">
        <w:rPr>
          <w:rFonts w:ascii="Times New Roman" w:hAnsi="Times New Roman" w:cs="Times New Roman"/>
          <w:sz w:val="28"/>
          <w:szCs w:val="28"/>
        </w:rPr>
        <w:t>Й.Волощука</w:t>
      </w:r>
      <w:proofErr w:type="spellEnd"/>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Відзначено 60-річчя з дня заснування самодіяльного народного оркестру гуцульських інструментів Рахівського районного будинку культури;</w:t>
      </w:r>
    </w:p>
    <w:p w:rsidR="00482A94" w:rsidRPr="00482A94" w:rsidRDefault="00482A94" w:rsidP="00E00D47">
      <w:pPr>
        <w:numPr>
          <w:ilvl w:val="0"/>
          <w:numId w:val="11"/>
        </w:numPr>
        <w:tabs>
          <w:tab w:val="clear" w:pos="1428"/>
        </w:tabs>
        <w:spacing w:after="0" w:line="240" w:lineRule="auto"/>
        <w:ind w:left="0" w:firstLine="851"/>
        <w:jc w:val="both"/>
        <w:rPr>
          <w:rFonts w:ascii="Times New Roman" w:hAnsi="Times New Roman" w:cs="Times New Roman"/>
          <w:sz w:val="28"/>
          <w:szCs w:val="28"/>
        </w:rPr>
      </w:pPr>
      <w:r w:rsidRPr="00482A94">
        <w:rPr>
          <w:rFonts w:ascii="Times New Roman" w:hAnsi="Times New Roman" w:cs="Times New Roman"/>
          <w:sz w:val="28"/>
          <w:szCs w:val="28"/>
        </w:rPr>
        <w:t>Відзначення 15-річчя з дня заснування самодіяльного народного оркестру гуцульських інструментів будинку культури с. Кваси;</w:t>
      </w:r>
    </w:p>
    <w:p w:rsidR="00482A94" w:rsidRPr="00482A94" w:rsidRDefault="00482A94" w:rsidP="00482A94">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В населених пунктах протягом 2016 року були проведено ряд нових фестивалів, зокрема: </w:t>
      </w:r>
    </w:p>
    <w:p w:rsidR="00482A94" w:rsidRPr="00482A94" w:rsidRDefault="00482A94" w:rsidP="00482A94">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у Косівській Поляні вперше відбувся різдвяний фестиваль «Гуцульські </w:t>
      </w:r>
      <w:proofErr w:type="spellStart"/>
      <w:r w:rsidRPr="00482A94">
        <w:rPr>
          <w:rFonts w:ascii="Times New Roman" w:hAnsi="Times New Roman" w:cs="Times New Roman"/>
          <w:sz w:val="28"/>
          <w:szCs w:val="28"/>
        </w:rPr>
        <w:t>Бетлегеми</w:t>
      </w:r>
      <w:proofErr w:type="spellEnd"/>
      <w:r w:rsidRPr="00482A94">
        <w:rPr>
          <w:rFonts w:ascii="Times New Roman" w:hAnsi="Times New Roman" w:cs="Times New Roman"/>
          <w:sz w:val="28"/>
          <w:szCs w:val="28"/>
        </w:rPr>
        <w:t xml:space="preserve">». У фестивалі взяли участь 30 </w:t>
      </w:r>
      <w:proofErr w:type="spellStart"/>
      <w:r w:rsidRPr="00482A94">
        <w:rPr>
          <w:rFonts w:ascii="Times New Roman" w:hAnsi="Times New Roman" w:cs="Times New Roman"/>
          <w:sz w:val="28"/>
          <w:szCs w:val="28"/>
        </w:rPr>
        <w:t>бетлегемів</w:t>
      </w:r>
      <w:proofErr w:type="spellEnd"/>
      <w:r w:rsidRPr="00482A94">
        <w:rPr>
          <w:rFonts w:ascii="Times New Roman" w:hAnsi="Times New Roman" w:cs="Times New Roman"/>
          <w:sz w:val="28"/>
          <w:szCs w:val="28"/>
        </w:rPr>
        <w:t xml:space="preserve">. </w:t>
      </w:r>
    </w:p>
    <w:p w:rsidR="00482A94" w:rsidRPr="00482A94" w:rsidRDefault="00482A94" w:rsidP="00482A94">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 У </w:t>
      </w:r>
      <w:proofErr w:type="spellStart"/>
      <w:r w:rsidRPr="00482A94">
        <w:rPr>
          <w:rFonts w:ascii="Times New Roman" w:hAnsi="Times New Roman" w:cs="Times New Roman"/>
          <w:sz w:val="28"/>
          <w:szCs w:val="28"/>
        </w:rPr>
        <w:t>Верхньо-Водянському</w:t>
      </w:r>
      <w:proofErr w:type="spellEnd"/>
      <w:r w:rsidRPr="00482A94">
        <w:rPr>
          <w:rFonts w:ascii="Times New Roman" w:hAnsi="Times New Roman" w:cs="Times New Roman"/>
          <w:sz w:val="28"/>
          <w:szCs w:val="28"/>
        </w:rPr>
        <w:t xml:space="preserve"> СБК було проведено перший Різдвяний фестиваль «</w:t>
      </w:r>
      <w:proofErr w:type="spellStart"/>
      <w:r w:rsidRPr="00482A94">
        <w:rPr>
          <w:rFonts w:ascii="Times New Roman" w:hAnsi="Times New Roman" w:cs="Times New Roman"/>
          <w:sz w:val="28"/>
          <w:szCs w:val="28"/>
        </w:rPr>
        <w:t>Апшанські</w:t>
      </w:r>
      <w:proofErr w:type="spellEnd"/>
      <w:r w:rsidRPr="00482A94">
        <w:rPr>
          <w:rFonts w:ascii="Times New Roman" w:hAnsi="Times New Roman" w:cs="Times New Roman"/>
          <w:sz w:val="28"/>
          <w:szCs w:val="28"/>
        </w:rPr>
        <w:t xml:space="preserve"> православні коляди».        </w:t>
      </w:r>
    </w:p>
    <w:p w:rsidR="00482A94" w:rsidRPr="00482A94" w:rsidRDefault="00482A94" w:rsidP="00482A94">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Фестивалі зимового фольклору також відбулися у </w:t>
      </w:r>
      <w:proofErr w:type="spellStart"/>
      <w:r w:rsidRPr="00482A94">
        <w:rPr>
          <w:rFonts w:ascii="Times New Roman" w:hAnsi="Times New Roman" w:cs="Times New Roman"/>
          <w:sz w:val="28"/>
          <w:szCs w:val="28"/>
        </w:rPr>
        <w:t>В.Бичкові</w:t>
      </w:r>
      <w:proofErr w:type="spellEnd"/>
      <w:r w:rsidRPr="00482A94">
        <w:rPr>
          <w:rFonts w:ascii="Times New Roman" w:hAnsi="Times New Roman" w:cs="Times New Roman"/>
          <w:sz w:val="28"/>
          <w:szCs w:val="28"/>
        </w:rPr>
        <w:t xml:space="preserve">, </w:t>
      </w:r>
      <w:proofErr w:type="spellStart"/>
      <w:r w:rsidRPr="00482A94">
        <w:rPr>
          <w:rFonts w:ascii="Times New Roman" w:hAnsi="Times New Roman" w:cs="Times New Roman"/>
          <w:sz w:val="28"/>
          <w:szCs w:val="28"/>
        </w:rPr>
        <w:t>Ясіня</w:t>
      </w:r>
      <w:proofErr w:type="spellEnd"/>
      <w:r w:rsidRPr="00482A94">
        <w:rPr>
          <w:rFonts w:ascii="Times New Roman" w:hAnsi="Times New Roman" w:cs="Times New Roman"/>
          <w:sz w:val="28"/>
          <w:szCs w:val="28"/>
        </w:rPr>
        <w:t xml:space="preserve">, </w:t>
      </w:r>
      <w:proofErr w:type="spellStart"/>
      <w:r w:rsidRPr="00482A94">
        <w:rPr>
          <w:rFonts w:ascii="Times New Roman" w:hAnsi="Times New Roman" w:cs="Times New Roman"/>
          <w:sz w:val="28"/>
          <w:szCs w:val="28"/>
        </w:rPr>
        <w:t>Костилівці</w:t>
      </w:r>
      <w:proofErr w:type="spellEnd"/>
      <w:r w:rsidRPr="00482A94">
        <w:rPr>
          <w:rFonts w:ascii="Times New Roman" w:hAnsi="Times New Roman" w:cs="Times New Roman"/>
          <w:sz w:val="28"/>
          <w:szCs w:val="28"/>
        </w:rPr>
        <w:t xml:space="preserve">, за ініціативи сільських та селищних рад та вмілій організації активу села, в </w:t>
      </w:r>
      <w:proofErr w:type="spellStart"/>
      <w:r w:rsidRPr="00482A94">
        <w:rPr>
          <w:rFonts w:ascii="Times New Roman" w:hAnsi="Times New Roman" w:cs="Times New Roman"/>
          <w:sz w:val="28"/>
          <w:szCs w:val="28"/>
        </w:rPr>
        <w:t>т.ч</w:t>
      </w:r>
      <w:proofErr w:type="spellEnd"/>
      <w:r w:rsidRPr="00482A94">
        <w:rPr>
          <w:rFonts w:ascii="Times New Roman" w:hAnsi="Times New Roman" w:cs="Times New Roman"/>
          <w:sz w:val="28"/>
          <w:szCs w:val="28"/>
        </w:rPr>
        <w:t xml:space="preserve">. працівників культури. </w:t>
      </w:r>
    </w:p>
    <w:p w:rsidR="00482A94" w:rsidRPr="00482A94" w:rsidRDefault="00482A94" w:rsidP="00482A94">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У районі діє 12 колективів із званням «н</w:t>
      </w:r>
      <w:r w:rsidR="00357A01">
        <w:rPr>
          <w:rFonts w:ascii="Times New Roman" w:hAnsi="Times New Roman" w:cs="Times New Roman"/>
          <w:sz w:val="28"/>
          <w:szCs w:val="28"/>
        </w:rPr>
        <w:t>ародний» та 2 дитячі колективи</w:t>
      </w:r>
      <w:r w:rsidRPr="00482A94">
        <w:rPr>
          <w:rFonts w:ascii="Times New Roman" w:hAnsi="Times New Roman" w:cs="Times New Roman"/>
          <w:sz w:val="28"/>
          <w:szCs w:val="28"/>
        </w:rPr>
        <w:t xml:space="preserve"> із званням „зразковий”, які беруть активну участь у культурно-мистецьких  заходах району. </w:t>
      </w:r>
    </w:p>
    <w:p w:rsidR="00482A94" w:rsidRPr="00482A94" w:rsidRDefault="00482A94" w:rsidP="00482A94">
      <w:pPr>
        <w:spacing w:after="0" w:line="240" w:lineRule="auto"/>
        <w:ind w:firstLine="851"/>
        <w:jc w:val="both"/>
        <w:rPr>
          <w:rFonts w:ascii="Times New Roman" w:hAnsi="Times New Roman" w:cs="Times New Roman"/>
          <w:sz w:val="28"/>
          <w:szCs w:val="28"/>
          <w:lang w:eastAsia="ru-RU"/>
        </w:rPr>
      </w:pPr>
      <w:r w:rsidRPr="00482A94">
        <w:rPr>
          <w:rFonts w:ascii="Times New Roman" w:hAnsi="Times New Roman" w:cs="Times New Roman"/>
          <w:sz w:val="28"/>
          <w:szCs w:val="28"/>
          <w:lang w:eastAsia="ru-RU"/>
        </w:rPr>
        <w:lastRenderedPageBreak/>
        <w:t xml:space="preserve">Як і в попередні роки, в 2016 році мережа Рахівської </w:t>
      </w:r>
      <w:r w:rsidR="00E00D47">
        <w:rPr>
          <w:rFonts w:ascii="Times New Roman" w:hAnsi="Times New Roman" w:cs="Times New Roman"/>
          <w:sz w:val="28"/>
          <w:szCs w:val="28"/>
          <w:lang w:eastAsia="ru-RU"/>
        </w:rPr>
        <w:t>Центральної бібліотечної системи</w:t>
      </w:r>
      <w:r w:rsidRPr="00482A94">
        <w:rPr>
          <w:rFonts w:ascii="Times New Roman" w:hAnsi="Times New Roman" w:cs="Times New Roman"/>
          <w:sz w:val="28"/>
          <w:szCs w:val="28"/>
          <w:lang w:eastAsia="ru-RU"/>
        </w:rPr>
        <w:t xml:space="preserve"> налічувала 38 бібліотек: Центральна районна бібліотека, районна дитяча бібліотека, 7 міських, 29 сільських.</w:t>
      </w:r>
    </w:p>
    <w:p w:rsidR="00482A94" w:rsidRPr="00E00D47" w:rsidRDefault="00482A94" w:rsidP="00482A94">
      <w:pPr>
        <w:spacing w:after="0" w:line="240" w:lineRule="auto"/>
        <w:ind w:firstLine="851"/>
        <w:jc w:val="both"/>
        <w:rPr>
          <w:rFonts w:ascii="Times New Roman" w:hAnsi="Times New Roman" w:cs="Times New Roman"/>
          <w:sz w:val="28"/>
          <w:szCs w:val="28"/>
        </w:rPr>
      </w:pPr>
      <w:r w:rsidRPr="00E00D47">
        <w:rPr>
          <w:rFonts w:ascii="Times New Roman" w:hAnsi="Times New Roman" w:cs="Times New Roman"/>
          <w:sz w:val="28"/>
          <w:szCs w:val="28"/>
        </w:rPr>
        <w:t>В Рахівській центральній районній бібліотеці працює Ін</w:t>
      </w:r>
      <w:r w:rsidR="00E00D47">
        <w:rPr>
          <w:rFonts w:ascii="Times New Roman" w:hAnsi="Times New Roman" w:cs="Times New Roman"/>
          <w:sz w:val="28"/>
          <w:szCs w:val="28"/>
        </w:rPr>
        <w:t>тернет-центр, який проводить ак</w:t>
      </w:r>
      <w:r w:rsidRPr="00E00D47">
        <w:rPr>
          <w:rFonts w:ascii="Times New Roman" w:hAnsi="Times New Roman" w:cs="Times New Roman"/>
          <w:sz w:val="28"/>
          <w:szCs w:val="28"/>
        </w:rPr>
        <w:t>тивну роботу з:</w:t>
      </w:r>
    </w:p>
    <w:p w:rsidR="00482A94" w:rsidRPr="00E00D47" w:rsidRDefault="00482A94" w:rsidP="00482A94">
      <w:pPr>
        <w:pStyle w:val="3"/>
        <w:numPr>
          <w:ilvl w:val="0"/>
          <w:numId w:val="13"/>
        </w:numPr>
        <w:ind w:left="0" w:firstLine="851"/>
        <w:contextualSpacing/>
        <w:jc w:val="both"/>
        <w:rPr>
          <w:sz w:val="28"/>
          <w:szCs w:val="28"/>
        </w:rPr>
      </w:pPr>
      <w:r w:rsidRPr="00E00D47">
        <w:rPr>
          <w:bCs/>
          <w:iCs/>
          <w:sz w:val="28"/>
          <w:szCs w:val="28"/>
        </w:rPr>
        <w:t>Рахівським районним центром інвалідів та дітей-інвалідів (РРЦІДІ)</w:t>
      </w:r>
      <w:r w:rsidRPr="00E00D47">
        <w:rPr>
          <w:sz w:val="28"/>
          <w:szCs w:val="28"/>
        </w:rPr>
        <w:t xml:space="preserve"> – проведення спільних заходів, надання приміщення для проведення спільних занять, створення блогу «Територія добра і милосердя»</w:t>
      </w:r>
      <w:r w:rsidR="00E00D47">
        <w:rPr>
          <w:sz w:val="28"/>
          <w:szCs w:val="28"/>
        </w:rPr>
        <w:t>.</w:t>
      </w:r>
      <w:r w:rsidRPr="00E00D47">
        <w:rPr>
          <w:sz w:val="28"/>
          <w:szCs w:val="28"/>
        </w:rPr>
        <w:t xml:space="preserve"> </w:t>
      </w:r>
    </w:p>
    <w:p w:rsidR="00482A94" w:rsidRPr="00E00D47" w:rsidRDefault="00482A94" w:rsidP="00482A94">
      <w:pPr>
        <w:pStyle w:val="listparagraphcxspmiddle"/>
        <w:numPr>
          <w:ilvl w:val="0"/>
          <w:numId w:val="13"/>
        </w:numPr>
        <w:spacing w:before="0" w:beforeAutospacing="0" w:after="0" w:afterAutospacing="0"/>
        <w:ind w:left="0" w:firstLine="851"/>
        <w:contextualSpacing/>
        <w:jc w:val="both"/>
        <w:rPr>
          <w:sz w:val="28"/>
          <w:szCs w:val="28"/>
          <w:lang w:val="uk-UA"/>
        </w:rPr>
      </w:pPr>
      <w:r w:rsidRPr="00E00D47">
        <w:rPr>
          <w:bCs/>
          <w:iCs/>
          <w:sz w:val="28"/>
          <w:szCs w:val="28"/>
          <w:lang w:val="uk-UA"/>
        </w:rPr>
        <w:t>Товариством «Червоний Хрест»</w:t>
      </w:r>
      <w:r w:rsidRPr="00E00D47">
        <w:rPr>
          <w:sz w:val="28"/>
          <w:szCs w:val="28"/>
          <w:lang w:val="uk-UA"/>
        </w:rPr>
        <w:t xml:space="preserve"> - спільні заходи та благодійні акції, 5 років співпраці, 3 благодійні акції по збору коштів для хворої дитини</w:t>
      </w:r>
      <w:r w:rsidR="00E00D47">
        <w:rPr>
          <w:sz w:val="28"/>
          <w:szCs w:val="28"/>
          <w:lang w:val="uk-UA"/>
        </w:rPr>
        <w:t>.</w:t>
      </w:r>
    </w:p>
    <w:p w:rsidR="00482A94" w:rsidRPr="00E00D47" w:rsidRDefault="00482A94" w:rsidP="00482A94">
      <w:pPr>
        <w:pStyle w:val="listparagraphcxspmiddle"/>
        <w:numPr>
          <w:ilvl w:val="0"/>
          <w:numId w:val="13"/>
        </w:numPr>
        <w:spacing w:before="0" w:beforeAutospacing="0" w:after="0" w:afterAutospacing="0"/>
        <w:ind w:left="0" w:firstLine="851"/>
        <w:contextualSpacing/>
        <w:jc w:val="both"/>
        <w:rPr>
          <w:iCs/>
          <w:sz w:val="28"/>
          <w:szCs w:val="28"/>
          <w:lang w:val="uk-UA"/>
        </w:rPr>
      </w:pPr>
      <w:r w:rsidRPr="00E00D47">
        <w:rPr>
          <w:bCs/>
          <w:iCs/>
          <w:sz w:val="28"/>
          <w:szCs w:val="28"/>
          <w:lang w:val="uk-UA"/>
        </w:rPr>
        <w:t>Рахівський районний центр зайнятості</w:t>
      </w:r>
      <w:r w:rsidRPr="00E00D47">
        <w:rPr>
          <w:sz w:val="28"/>
          <w:szCs w:val="28"/>
          <w:lang w:val="uk-UA"/>
        </w:rPr>
        <w:t xml:space="preserve"> – спільні заходи, </w:t>
      </w:r>
      <w:r w:rsidR="00357A01">
        <w:rPr>
          <w:sz w:val="28"/>
          <w:szCs w:val="28"/>
          <w:lang w:val="uk-UA"/>
        </w:rPr>
        <w:t xml:space="preserve">та </w:t>
      </w:r>
      <w:r w:rsidRPr="00E00D47">
        <w:rPr>
          <w:sz w:val="28"/>
          <w:szCs w:val="28"/>
          <w:lang w:val="uk-UA"/>
        </w:rPr>
        <w:t>інформаційна підтримка</w:t>
      </w:r>
      <w:r w:rsidR="00357A01">
        <w:rPr>
          <w:sz w:val="28"/>
          <w:szCs w:val="28"/>
          <w:lang w:val="uk-UA"/>
        </w:rPr>
        <w:t>.</w:t>
      </w:r>
    </w:p>
    <w:p w:rsidR="00482A94" w:rsidRPr="00482A94" w:rsidRDefault="00482A94" w:rsidP="00482A94">
      <w:pPr>
        <w:pStyle w:val="listparagraphcxsplast"/>
        <w:numPr>
          <w:ilvl w:val="0"/>
          <w:numId w:val="13"/>
        </w:numPr>
        <w:spacing w:before="0" w:beforeAutospacing="0" w:after="0" w:afterAutospacing="0"/>
        <w:ind w:left="0" w:firstLine="851"/>
        <w:contextualSpacing/>
        <w:jc w:val="both"/>
        <w:rPr>
          <w:sz w:val="28"/>
          <w:szCs w:val="28"/>
          <w:lang w:val="uk-UA"/>
        </w:rPr>
      </w:pPr>
      <w:proofErr w:type="spellStart"/>
      <w:r w:rsidRPr="00E00D47">
        <w:rPr>
          <w:bCs/>
          <w:iCs/>
          <w:sz w:val="28"/>
          <w:szCs w:val="28"/>
          <w:lang w:val="uk-UA"/>
        </w:rPr>
        <w:t>Тов</w:t>
      </w:r>
      <w:proofErr w:type="spellEnd"/>
      <w:r w:rsidRPr="00E00D47">
        <w:rPr>
          <w:bCs/>
          <w:iCs/>
          <w:sz w:val="28"/>
          <w:szCs w:val="28"/>
          <w:lang w:val="uk-UA"/>
        </w:rPr>
        <w:t xml:space="preserve"> «</w:t>
      </w:r>
      <w:proofErr w:type="spellStart"/>
      <w:r w:rsidRPr="00E00D47">
        <w:rPr>
          <w:bCs/>
          <w:iCs/>
          <w:sz w:val="28"/>
          <w:szCs w:val="28"/>
          <w:lang w:val="uk-UA"/>
        </w:rPr>
        <w:t>Екобат</w:t>
      </w:r>
      <w:proofErr w:type="spellEnd"/>
      <w:r w:rsidRPr="00E00D47">
        <w:rPr>
          <w:bCs/>
          <w:iCs/>
          <w:sz w:val="28"/>
          <w:szCs w:val="28"/>
          <w:lang w:val="uk-UA"/>
        </w:rPr>
        <w:t xml:space="preserve"> </w:t>
      </w:r>
      <w:proofErr w:type="spellStart"/>
      <w:r w:rsidRPr="00E00D47">
        <w:rPr>
          <w:bCs/>
          <w:iCs/>
          <w:sz w:val="28"/>
          <w:szCs w:val="28"/>
          <w:lang w:val="uk-UA"/>
        </w:rPr>
        <w:t>Шураві</w:t>
      </w:r>
      <w:proofErr w:type="spellEnd"/>
      <w:r w:rsidRPr="00E00D47">
        <w:rPr>
          <w:bCs/>
          <w:iCs/>
          <w:sz w:val="28"/>
          <w:szCs w:val="28"/>
          <w:lang w:val="uk-UA"/>
        </w:rPr>
        <w:t>»</w:t>
      </w:r>
      <w:r w:rsidRPr="00E00D47">
        <w:rPr>
          <w:sz w:val="28"/>
          <w:szCs w:val="28"/>
          <w:lang w:val="uk-UA"/>
        </w:rPr>
        <w:t xml:space="preserve"> – реалізація Акції «Батарейки</w:t>
      </w:r>
      <w:r w:rsidRPr="00482A94">
        <w:rPr>
          <w:sz w:val="28"/>
          <w:szCs w:val="28"/>
          <w:lang w:val="uk-UA"/>
        </w:rPr>
        <w:t>, здавайтеся!»</w:t>
      </w:r>
    </w:p>
    <w:p w:rsidR="00482A94" w:rsidRPr="00482A94" w:rsidRDefault="00482A94" w:rsidP="00482A94">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Рахівська центральна районна бібліотека здобула перемогу у конкурсі за проектом Української Бібліотечної Асоціації </w:t>
      </w:r>
      <w:r w:rsidRPr="00482A94">
        <w:rPr>
          <w:rFonts w:ascii="Times New Roman" w:hAnsi="Times New Roman" w:cs="Times New Roman"/>
          <w:bCs/>
          <w:sz w:val="28"/>
          <w:szCs w:val="28"/>
        </w:rPr>
        <w:t>«Все про Європу: читай, слухай, дізнавайся в пунктах європейської інформації в бібліотеках»</w:t>
      </w:r>
      <w:r w:rsidRPr="00482A94">
        <w:rPr>
          <w:rFonts w:ascii="Times New Roman" w:hAnsi="Times New Roman" w:cs="Times New Roman"/>
          <w:sz w:val="28"/>
          <w:szCs w:val="28"/>
        </w:rPr>
        <w:t xml:space="preserve"> за підтримки Європейського Союзу (програма «</w:t>
      </w:r>
      <w:proofErr w:type="spellStart"/>
      <w:r w:rsidRPr="00482A94">
        <w:rPr>
          <w:rFonts w:ascii="Times New Roman" w:hAnsi="Times New Roman" w:cs="Times New Roman"/>
          <w:sz w:val="28"/>
          <w:szCs w:val="28"/>
        </w:rPr>
        <w:t>Еразмус</w:t>
      </w:r>
      <w:proofErr w:type="spellEnd"/>
      <w:r w:rsidRPr="00482A94">
        <w:rPr>
          <w:rFonts w:ascii="Times New Roman" w:hAnsi="Times New Roman" w:cs="Times New Roman"/>
          <w:sz w:val="28"/>
          <w:szCs w:val="28"/>
        </w:rPr>
        <w:t xml:space="preserve"> +»). Пункт Європейської Інтеграції створений в Рахівській ЦРБ.</w:t>
      </w:r>
    </w:p>
    <w:p w:rsidR="00357A01" w:rsidRDefault="00482A94" w:rsidP="00357A01">
      <w:pPr>
        <w:spacing w:after="0" w:line="240" w:lineRule="auto"/>
        <w:ind w:firstLine="851"/>
        <w:jc w:val="both"/>
        <w:rPr>
          <w:rFonts w:ascii="Times New Roman" w:hAnsi="Times New Roman" w:cs="Times New Roman"/>
          <w:sz w:val="28"/>
          <w:szCs w:val="28"/>
        </w:rPr>
      </w:pPr>
      <w:r w:rsidRPr="00482A94">
        <w:rPr>
          <w:rFonts w:ascii="Times New Roman" w:hAnsi="Times New Roman" w:cs="Times New Roman"/>
          <w:sz w:val="28"/>
          <w:szCs w:val="28"/>
        </w:rPr>
        <w:t xml:space="preserve">В районі діють три початкові мистецькі заклади – школи естетичного виховання району: Рахівська дитяча музична школа, </w:t>
      </w:r>
      <w:proofErr w:type="spellStart"/>
      <w:r w:rsidRPr="00482A94">
        <w:rPr>
          <w:rFonts w:ascii="Times New Roman" w:hAnsi="Times New Roman" w:cs="Times New Roman"/>
          <w:sz w:val="28"/>
          <w:szCs w:val="28"/>
        </w:rPr>
        <w:t>Великобичківська</w:t>
      </w:r>
      <w:proofErr w:type="spellEnd"/>
      <w:r w:rsidRPr="00482A94">
        <w:rPr>
          <w:rFonts w:ascii="Times New Roman" w:hAnsi="Times New Roman" w:cs="Times New Roman"/>
          <w:sz w:val="28"/>
          <w:szCs w:val="28"/>
        </w:rPr>
        <w:t xml:space="preserve"> дитяча музична школа та </w:t>
      </w:r>
      <w:proofErr w:type="spellStart"/>
      <w:r w:rsidRPr="00482A94">
        <w:rPr>
          <w:rFonts w:ascii="Times New Roman" w:hAnsi="Times New Roman" w:cs="Times New Roman"/>
          <w:sz w:val="28"/>
          <w:szCs w:val="28"/>
        </w:rPr>
        <w:t>Ясінянська</w:t>
      </w:r>
      <w:proofErr w:type="spellEnd"/>
      <w:r w:rsidRPr="00482A94">
        <w:rPr>
          <w:rFonts w:ascii="Times New Roman" w:hAnsi="Times New Roman" w:cs="Times New Roman"/>
          <w:sz w:val="28"/>
          <w:szCs w:val="28"/>
        </w:rPr>
        <w:t xml:space="preserve"> школа мистецтв. </w:t>
      </w:r>
      <w:r w:rsidR="00E00D47">
        <w:rPr>
          <w:rFonts w:ascii="Times New Roman" w:hAnsi="Times New Roman" w:cs="Times New Roman"/>
          <w:sz w:val="28"/>
          <w:szCs w:val="28"/>
        </w:rPr>
        <w:t>В</w:t>
      </w:r>
      <w:r w:rsidRPr="00482A94">
        <w:rPr>
          <w:rFonts w:ascii="Times New Roman" w:hAnsi="Times New Roman" w:cs="Times New Roman"/>
          <w:sz w:val="28"/>
          <w:szCs w:val="28"/>
        </w:rPr>
        <w:t xml:space="preserve"> школах естетичного вихов</w:t>
      </w:r>
      <w:r w:rsidR="00E00D47">
        <w:rPr>
          <w:rFonts w:ascii="Times New Roman" w:hAnsi="Times New Roman" w:cs="Times New Roman"/>
          <w:sz w:val="28"/>
          <w:szCs w:val="28"/>
        </w:rPr>
        <w:t>ання району працювало</w:t>
      </w:r>
      <w:r w:rsidRPr="00482A94">
        <w:rPr>
          <w:rFonts w:ascii="Times New Roman" w:hAnsi="Times New Roman" w:cs="Times New Roman"/>
          <w:sz w:val="28"/>
          <w:szCs w:val="28"/>
        </w:rPr>
        <w:t xml:space="preserve"> 80 викладачі</w:t>
      </w:r>
      <w:r w:rsidR="00E00D47">
        <w:rPr>
          <w:rFonts w:ascii="Times New Roman" w:hAnsi="Times New Roman" w:cs="Times New Roman"/>
          <w:sz w:val="28"/>
          <w:szCs w:val="28"/>
        </w:rPr>
        <w:t>в та навчало</w:t>
      </w:r>
      <w:r w:rsidR="00357A01">
        <w:rPr>
          <w:rFonts w:ascii="Times New Roman" w:hAnsi="Times New Roman" w:cs="Times New Roman"/>
          <w:sz w:val="28"/>
          <w:szCs w:val="28"/>
        </w:rPr>
        <w:t>ся  724 учні.</w:t>
      </w:r>
    </w:p>
    <w:p w:rsidR="00622FA1" w:rsidRPr="008317D9" w:rsidRDefault="00357A01" w:rsidP="00357A01">
      <w:pPr>
        <w:spacing w:after="0" w:line="240" w:lineRule="auto"/>
        <w:ind w:firstLine="851"/>
        <w:jc w:val="both"/>
        <w:rPr>
          <w:rFonts w:ascii="Times New Roman" w:hAnsi="Times New Roman" w:cs="Times New Roman"/>
          <w:b/>
          <w:color w:val="FF0000"/>
          <w:sz w:val="28"/>
          <w:szCs w:val="28"/>
        </w:rPr>
      </w:pPr>
      <w:r w:rsidRPr="008317D9">
        <w:rPr>
          <w:rFonts w:ascii="Times New Roman" w:hAnsi="Times New Roman" w:cs="Times New Roman"/>
          <w:b/>
          <w:color w:val="FF0000"/>
          <w:sz w:val="28"/>
          <w:szCs w:val="28"/>
        </w:rPr>
        <w:t xml:space="preserve"> </w:t>
      </w:r>
    </w:p>
    <w:p w:rsidR="00622FA1" w:rsidRPr="00357A01" w:rsidRDefault="00622FA1" w:rsidP="00622FA1">
      <w:pPr>
        <w:spacing w:after="0" w:line="240" w:lineRule="auto"/>
        <w:ind w:firstLine="708"/>
        <w:jc w:val="both"/>
        <w:rPr>
          <w:rFonts w:ascii="Times New Roman" w:hAnsi="Times New Roman" w:cs="Times New Roman"/>
          <w:sz w:val="28"/>
          <w:szCs w:val="28"/>
        </w:rPr>
      </w:pPr>
      <w:r w:rsidRPr="00357A01">
        <w:rPr>
          <w:rFonts w:ascii="Times New Roman" w:hAnsi="Times New Roman" w:cs="Times New Roman"/>
          <w:sz w:val="28"/>
          <w:szCs w:val="28"/>
        </w:rPr>
        <w:t xml:space="preserve">В галузі охорони </w:t>
      </w:r>
      <w:proofErr w:type="spellStart"/>
      <w:r w:rsidRPr="00357A01">
        <w:rPr>
          <w:rFonts w:ascii="Times New Roman" w:hAnsi="Times New Roman" w:cs="Times New Roman"/>
          <w:sz w:val="28"/>
          <w:szCs w:val="28"/>
        </w:rPr>
        <w:t>здоров</w:t>
      </w:r>
      <w:proofErr w:type="spellEnd"/>
      <w:r w:rsidRPr="00357A01">
        <w:rPr>
          <w:rFonts w:ascii="Times New Roman" w:hAnsi="Times New Roman" w:cs="Times New Roman"/>
          <w:sz w:val="28"/>
          <w:szCs w:val="28"/>
          <w:lang w:val="en-US"/>
        </w:rPr>
        <w:t>’</w:t>
      </w:r>
      <w:r w:rsidRPr="00357A01">
        <w:rPr>
          <w:rFonts w:ascii="Times New Roman" w:hAnsi="Times New Roman" w:cs="Times New Roman"/>
          <w:sz w:val="28"/>
          <w:szCs w:val="28"/>
        </w:rPr>
        <w:t>я в районі у 2016 році показник забезпеченості населення стаціонарними ліжками доведено до 40,89 на 10 тис. населення.</w:t>
      </w:r>
    </w:p>
    <w:p w:rsidR="00622FA1" w:rsidRPr="00357A01" w:rsidRDefault="00622FA1" w:rsidP="00622FA1">
      <w:pPr>
        <w:spacing w:after="0" w:line="240" w:lineRule="auto"/>
        <w:ind w:firstLine="708"/>
        <w:jc w:val="both"/>
        <w:rPr>
          <w:rFonts w:ascii="Times New Roman" w:hAnsi="Times New Roman" w:cs="Times New Roman"/>
          <w:sz w:val="28"/>
          <w:szCs w:val="28"/>
        </w:rPr>
      </w:pPr>
      <w:r w:rsidRPr="00357A01">
        <w:rPr>
          <w:rFonts w:ascii="Times New Roman" w:hAnsi="Times New Roman" w:cs="Times New Roman"/>
          <w:sz w:val="28"/>
          <w:szCs w:val="28"/>
        </w:rPr>
        <w:t xml:space="preserve">Для наближення та своєчасності надання екстреної медичної допомоги </w:t>
      </w:r>
      <w:r w:rsidR="00DF6C02" w:rsidRPr="00357A01">
        <w:rPr>
          <w:rFonts w:ascii="Times New Roman" w:hAnsi="Times New Roman" w:cs="Times New Roman"/>
          <w:sz w:val="28"/>
          <w:szCs w:val="28"/>
        </w:rPr>
        <w:t xml:space="preserve">у 2016 році в районі </w:t>
      </w:r>
      <w:r w:rsidRPr="00357A01">
        <w:rPr>
          <w:rFonts w:ascii="Times New Roman" w:hAnsi="Times New Roman" w:cs="Times New Roman"/>
          <w:sz w:val="28"/>
          <w:szCs w:val="28"/>
        </w:rPr>
        <w:t>створено два пункти надання екстреної медичної допомоги</w:t>
      </w:r>
      <w:r w:rsidR="00DF6C02" w:rsidRPr="00357A01">
        <w:rPr>
          <w:rFonts w:ascii="Times New Roman" w:hAnsi="Times New Roman" w:cs="Times New Roman"/>
          <w:sz w:val="28"/>
          <w:szCs w:val="28"/>
        </w:rPr>
        <w:t xml:space="preserve"> -</w:t>
      </w:r>
      <w:r w:rsidRPr="00357A01">
        <w:rPr>
          <w:rFonts w:ascii="Times New Roman" w:hAnsi="Times New Roman" w:cs="Times New Roman"/>
          <w:sz w:val="28"/>
          <w:szCs w:val="28"/>
        </w:rPr>
        <w:t xml:space="preserve"> в </w:t>
      </w:r>
      <w:proofErr w:type="spellStart"/>
      <w:r w:rsidRPr="00357A01">
        <w:rPr>
          <w:rFonts w:ascii="Times New Roman" w:hAnsi="Times New Roman" w:cs="Times New Roman"/>
          <w:sz w:val="28"/>
          <w:szCs w:val="28"/>
        </w:rPr>
        <w:t>с.Косівська</w:t>
      </w:r>
      <w:proofErr w:type="spellEnd"/>
      <w:r w:rsidRPr="00357A01">
        <w:rPr>
          <w:rFonts w:ascii="Times New Roman" w:hAnsi="Times New Roman" w:cs="Times New Roman"/>
          <w:sz w:val="28"/>
          <w:szCs w:val="28"/>
        </w:rPr>
        <w:t xml:space="preserve"> Поляна та </w:t>
      </w:r>
      <w:proofErr w:type="spellStart"/>
      <w:r w:rsidRPr="00357A01">
        <w:rPr>
          <w:rFonts w:ascii="Times New Roman" w:hAnsi="Times New Roman" w:cs="Times New Roman"/>
          <w:sz w:val="28"/>
          <w:szCs w:val="28"/>
        </w:rPr>
        <w:t>смт.Кобилецька</w:t>
      </w:r>
      <w:proofErr w:type="spellEnd"/>
      <w:r w:rsidRPr="00357A01">
        <w:rPr>
          <w:rFonts w:ascii="Times New Roman" w:hAnsi="Times New Roman" w:cs="Times New Roman"/>
          <w:sz w:val="28"/>
          <w:szCs w:val="28"/>
        </w:rPr>
        <w:t xml:space="preserve"> Поляна.</w:t>
      </w:r>
    </w:p>
    <w:p w:rsidR="00622FA1" w:rsidRPr="00357A01" w:rsidRDefault="00622FA1" w:rsidP="00622FA1">
      <w:pPr>
        <w:spacing w:after="0" w:line="240" w:lineRule="auto"/>
        <w:ind w:firstLine="708"/>
        <w:jc w:val="both"/>
        <w:rPr>
          <w:rFonts w:ascii="Times New Roman" w:hAnsi="Times New Roman" w:cs="Times New Roman"/>
          <w:sz w:val="28"/>
          <w:szCs w:val="28"/>
        </w:rPr>
      </w:pPr>
      <w:r w:rsidRPr="00357A01">
        <w:rPr>
          <w:rFonts w:ascii="Times New Roman" w:hAnsi="Times New Roman" w:cs="Times New Roman"/>
          <w:sz w:val="28"/>
          <w:szCs w:val="28"/>
        </w:rPr>
        <w:t>Для реалізації сучасної моделі реформування первинного рівня надання медичної допомоги в районі функціонує Центр первинної медико-санітарної допомоги, який об’єднує 25 амбулаторій загальної практики–сімейної медицини та 8 фельдшерсько-акушерських пунктів.</w:t>
      </w:r>
    </w:p>
    <w:p w:rsidR="00622FA1" w:rsidRPr="00357A01" w:rsidRDefault="00622FA1" w:rsidP="00622FA1">
      <w:pPr>
        <w:spacing w:after="0" w:line="240" w:lineRule="auto"/>
        <w:ind w:firstLine="708"/>
        <w:jc w:val="both"/>
        <w:rPr>
          <w:rFonts w:ascii="Times New Roman" w:hAnsi="Times New Roman" w:cs="Times New Roman"/>
          <w:sz w:val="28"/>
          <w:szCs w:val="28"/>
        </w:rPr>
      </w:pPr>
      <w:r w:rsidRPr="00357A01">
        <w:rPr>
          <w:rFonts w:ascii="Times New Roman" w:hAnsi="Times New Roman" w:cs="Times New Roman"/>
          <w:sz w:val="28"/>
          <w:szCs w:val="28"/>
        </w:rPr>
        <w:t xml:space="preserve">У 2016 році </w:t>
      </w:r>
      <w:r w:rsidR="00DF6C02" w:rsidRPr="00357A01">
        <w:rPr>
          <w:rFonts w:ascii="Times New Roman" w:hAnsi="Times New Roman" w:cs="Times New Roman"/>
          <w:sz w:val="28"/>
          <w:szCs w:val="28"/>
        </w:rPr>
        <w:t>забезпечено</w:t>
      </w:r>
      <w:r w:rsidRPr="00357A01">
        <w:rPr>
          <w:rFonts w:ascii="Times New Roman" w:hAnsi="Times New Roman" w:cs="Times New Roman"/>
          <w:sz w:val="28"/>
          <w:szCs w:val="28"/>
        </w:rPr>
        <w:t xml:space="preserve"> а</w:t>
      </w:r>
      <w:r w:rsidR="00DF6C02" w:rsidRPr="00357A01">
        <w:rPr>
          <w:rFonts w:ascii="Times New Roman" w:hAnsi="Times New Roman" w:cs="Times New Roman"/>
          <w:sz w:val="28"/>
          <w:szCs w:val="28"/>
        </w:rPr>
        <w:t>кредитацію районної лікарні</w:t>
      </w:r>
      <w:r w:rsidRPr="00357A01">
        <w:rPr>
          <w:rFonts w:ascii="Times New Roman" w:hAnsi="Times New Roman" w:cs="Times New Roman"/>
          <w:sz w:val="28"/>
          <w:szCs w:val="28"/>
        </w:rPr>
        <w:t xml:space="preserve"> та </w:t>
      </w:r>
      <w:proofErr w:type="spellStart"/>
      <w:r w:rsidR="00DF6C02" w:rsidRPr="00357A01">
        <w:rPr>
          <w:rFonts w:ascii="Times New Roman" w:hAnsi="Times New Roman" w:cs="Times New Roman"/>
          <w:sz w:val="28"/>
          <w:szCs w:val="28"/>
        </w:rPr>
        <w:t>Ясінянської</w:t>
      </w:r>
      <w:proofErr w:type="spellEnd"/>
      <w:r w:rsidR="00DF6C02" w:rsidRPr="00357A01">
        <w:rPr>
          <w:rFonts w:ascii="Times New Roman" w:hAnsi="Times New Roman" w:cs="Times New Roman"/>
          <w:sz w:val="28"/>
          <w:szCs w:val="28"/>
        </w:rPr>
        <w:t xml:space="preserve"> і </w:t>
      </w:r>
      <w:proofErr w:type="spellStart"/>
      <w:r w:rsidR="00DF6C02" w:rsidRPr="00357A01">
        <w:rPr>
          <w:rFonts w:ascii="Times New Roman" w:hAnsi="Times New Roman" w:cs="Times New Roman"/>
          <w:sz w:val="28"/>
          <w:szCs w:val="28"/>
        </w:rPr>
        <w:t>В.Бичківської</w:t>
      </w:r>
      <w:proofErr w:type="spellEnd"/>
      <w:r w:rsidR="00DF6C02" w:rsidRPr="00357A01">
        <w:rPr>
          <w:rFonts w:ascii="Times New Roman" w:hAnsi="Times New Roman" w:cs="Times New Roman"/>
          <w:sz w:val="28"/>
          <w:szCs w:val="28"/>
        </w:rPr>
        <w:t xml:space="preserve"> міських</w:t>
      </w:r>
      <w:r w:rsidRPr="00357A01">
        <w:rPr>
          <w:rFonts w:ascii="Times New Roman" w:hAnsi="Times New Roman" w:cs="Times New Roman"/>
          <w:sz w:val="28"/>
          <w:szCs w:val="28"/>
        </w:rPr>
        <w:t xml:space="preserve"> лікар</w:t>
      </w:r>
      <w:r w:rsidR="00DF6C02" w:rsidRPr="00357A01">
        <w:rPr>
          <w:rFonts w:ascii="Times New Roman" w:hAnsi="Times New Roman" w:cs="Times New Roman"/>
          <w:sz w:val="28"/>
          <w:szCs w:val="28"/>
        </w:rPr>
        <w:t>ень</w:t>
      </w:r>
      <w:r w:rsidRPr="00357A01">
        <w:rPr>
          <w:rFonts w:ascii="Times New Roman" w:hAnsi="Times New Roman" w:cs="Times New Roman"/>
          <w:sz w:val="28"/>
          <w:szCs w:val="28"/>
        </w:rPr>
        <w:t>.</w:t>
      </w:r>
    </w:p>
    <w:p w:rsidR="00622FA1" w:rsidRPr="00357A01" w:rsidRDefault="00622FA1" w:rsidP="00622FA1">
      <w:pPr>
        <w:spacing w:after="0" w:line="240" w:lineRule="auto"/>
        <w:jc w:val="both"/>
        <w:rPr>
          <w:rFonts w:ascii="Times New Roman" w:hAnsi="Times New Roman" w:cs="Times New Roman"/>
          <w:sz w:val="28"/>
          <w:szCs w:val="28"/>
        </w:rPr>
      </w:pPr>
      <w:r w:rsidRPr="00357A01">
        <w:rPr>
          <w:rFonts w:ascii="Times New Roman" w:hAnsi="Times New Roman" w:cs="Times New Roman"/>
          <w:sz w:val="28"/>
          <w:szCs w:val="28"/>
        </w:rPr>
        <w:t xml:space="preserve"> </w:t>
      </w:r>
      <w:r w:rsidRPr="00357A01">
        <w:rPr>
          <w:rFonts w:ascii="Times New Roman" w:hAnsi="Times New Roman" w:cs="Times New Roman"/>
          <w:sz w:val="28"/>
          <w:szCs w:val="28"/>
        </w:rPr>
        <w:tab/>
      </w:r>
      <w:r w:rsidR="00DF6C02" w:rsidRPr="00357A01">
        <w:rPr>
          <w:rFonts w:ascii="Times New Roman" w:hAnsi="Times New Roman" w:cs="Times New Roman"/>
          <w:sz w:val="28"/>
          <w:szCs w:val="28"/>
        </w:rPr>
        <w:t>Ш</w:t>
      </w:r>
      <w:r w:rsidRPr="00357A01">
        <w:rPr>
          <w:rFonts w:ascii="Times New Roman" w:hAnsi="Times New Roman" w:cs="Times New Roman"/>
          <w:sz w:val="28"/>
          <w:szCs w:val="28"/>
        </w:rPr>
        <w:t>татних посад лікарів в лікувально-профілактичних закладах району</w:t>
      </w:r>
      <w:r w:rsidR="00DF6C02" w:rsidRPr="00357A01">
        <w:rPr>
          <w:rFonts w:ascii="Times New Roman" w:hAnsi="Times New Roman" w:cs="Times New Roman"/>
          <w:sz w:val="28"/>
          <w:szCs w:val="28"/>
        </w:rPr>
        <w:t xml:space="preserve"> 2016 році</w:t>
      </w:r>
      <w:r w:rsidRPr="00357A01">
        <w:rPr>
          <w:rFonts w:ascii="Times New Roman" w:hAnsi="Times New Roman" w:cs="Times New Roman"/>
          <w:sz w:val="28"/>
          <w:szCs w:val="28"/>
        </w:rPr>
        <w:t xml:space="preserve"> </w:t>
      </w:r>
      <w:r w:rsidR="00DF6C02" w:rsidRPr="00357A01">
        <w:rPr>
          <w:rFonts w:ascii="Times New Roman" w:hAnsi="Times New Roman" w:cs="Times New Roman"/>
          <w:sz w:val="28"/>
          <w:szCs w:val="28"/>
        </w:rPr>
        <w:t>нараховувалося</w:t>
      </w:r>
      <w:r w:rsidRPr="00357A01">
        <w:rPr>
          <w:rFonts w:ascii="Times New Roman" w:hAnsi="Times New Roman" w:cs="Times New Roman"/>
          <w:sz w:val="28"/>
          <w:szCs w:val="28"/>
        </w:rPr>
        <w:t xml:space="preserve"> 22</w:t>
      </w:r>
      <w:r w:rsidR="00DF6C02" w:rsidRPr="00357A01">
        <w:rPr>
          <w:rFonts w:ascii="Times New Roman" w:hAnsi="Times New Roman" w:cs="Times New Roman"/>
          <w:sz w:val="28"/>
          <w:szCs w:val="28"/>
        </w:rPr>
        <w:t>8, з яких зайнятих посад – 218</w:t>
      </w:r>
      <w:r w:rsidRPr="00357A01">
        <w:rPr>
          <w:rFonts w:ascii="Times New Roman" w:hAnsi="Times New Roman" w:cs="Times New Roman"/>
          <w:sz w:val="28"/>
          <w:szCs w:val="28"/>
        </w:rPr>
        <w:t xml:space="preserve">; Укомплектованість фізичними особами штатних посад сімейних лікарів </w:t>
      </w:r>
      <w:r w:rsidR="00DF6C02" w:rsidRPr="00357A01">
        <w:rPr>
          <w:rFonts w:ascii="Times New Roman" w:hAnsi="Times New Roman" w:cs="Times New Roman"/>
          <w:sz w:val="28"/>
          <w:szCs w:val="28"/>
        </w:rPr>
        <w:t>складала</w:t>
      </w:r>
      <w:r w:rsidRPr="00357A01">
        <w:rPr>
          <w:rFonts w:ascii="Times New Roman" w:hAnsi="Times New Roman" w:cs="Times New Roman"/>
          <w:sz w:val="28"/>
          <w:szCs w:val="28"/>
        </w:rPr>
        <w:t xml:space="preserve"> 82,26% (кількість фізичних осіб сімейних лікарів – 51, штатних посад сімейних л</w:t>
      </w:r>
      <w:r w:rsidR="00357A01">
        <w:rPr>
          <w:rFonts w:ascii="Times New Roman" w:hAnsi="Times New Roman" w:cs="Times New Roman"/>
          <w:sz w:val="28"/>
          <w:szCs w:val="28"/>
        </w:rPr>
        <w:t>ікарів – 62</w:t>
      </w:r>
      <w:r w:rsidRPr="00357A01">
        <w:rPr>
          <w:rFonts w:ascii="Times New Roman" w:hAnsi="Times New Roman" w:cs="Times New Roman"/>
          <w:sz w:val="28"/>
          <w:szCs w:val="28"/>
        </w:rPr>
        <w:t xml:space="preserve">). Питома вага атестованих лікарів </w:t>
      </w:r>
      <w:r w:rsidR="00DF6C02" w:rsidRPr="00357A01">
        <w:rPr>
          <w:rFonts w:ascii="Times New Roman" w:hAnsi="Times New Roman" w:cs="Times New Roman"/>
          <w:sz w:val="28"/>
          <w:szCs w:val="28"/>
        </w:rPr>
        <w:t>в</w:t>
      </w:r>
      <w:r w:rsidRPr="00357A01">
        <w:rPr>
          <w:rFonts w:ascii="Times New Roman" w:hAnsi="Times New Roman" w:cs="Times New Roman"/>
          <w:sz w:val="28"/>
          <w:szCs w:val="28"/>
        </w:rPr>
        <w:t xml:space="preserve"> </w:t>
      </w:r>
      <w:r w:rsidR="00DF6C02" w:rsidRPr="00357A01">
        <w:rPr>
          <w:rFonts w:ascii="Times New Roman" w:hAnsi="Times New Roman" w:cs="Times New Roman"/>
          <w:sz w:val="28"/>
          <w:szCs w:val="28"/>
        </w:rPr>
        <w:t xml:space="preserve">кількості </w:t>
      </w:r>
      <w:r w:rsidRPr="00357A01">
        <w:rPr>
          <w:rFonts w:ascii="Times New Roman" w:hAnsi="Times New Roman" w:cs="Times New Roman"/>
          <w:sz w:val="28"/>
          <w:szCs w:val="28"/>
        </w:rPr>
        <w:t>тих</w:t>
      </w:r>
      <w:r w:rsidR="00DF6C02" w:rsidRPr="00357A01">
        <w:rPr>
          <w:rFonts w:ascii="Times New Roman" w:hAnsi="Times New Roman" w:cs="Times New Roman"/>
          <w:sz w:val="28"/>
          <w:szCs w:val="28"/>
        </w:rPr>
        <w:t xml:space="preserve">, </w:t>
      </w:r>
      <w:r w:rsidRPr="00357A01">
        <w:rPr>
          <w:rFonts w:ascii="Times New Roman" w:hAnsi="Times New Roman" w:cs="Times New Roman"/>
          <w:sz w:val="28"/>
          <w:szCs w:val="28"/>
        </w:rPr>
        <w:t xml:space="preserve"> </w:t>
      </w:r>
      <w:r w:rsidR="00DF6C02" w:rsidRPr="00357A01">
        <w:rPr>
          <w:rFonts w:ascii="Times New Roman" w:hAnsi="Times New Roman" w:cs="Times New Roman"/>
          <w:sz w:val="28"/>
          <w:szCs w:val="28"/>
        </w:rPr>
        <w:t>що підлягали</w:t>
      </w:r>
      <w:r w:rsidRPr="00357A01">
        <w:rPr>
          <w:rFonts w:ascii="Times New Roman" w:hAnsi="Times New Roman" w:cs="Times New Roman"/>
          <w:sz w:val="28"/>
          <w:szCs w:val="28"/>
        </w:rPr>
        <w:t xml:space="preserve"> атестації – 100%, </w:t>
      </w:r>
      <w:r w:rsidR="00DF6C02" w:rsidRPr="00357A01">
        <w:rPr>
          <w:rFonts w:ascii="Times New Roman" w:hAnsi="Times New Roman" w:cs="Times New Roman"/>
          <w:sz w:val="28"/>
          <w:szCs w:val="28"/>
        </w:rPr>
        <w:t>також</w:t>
      </w:r>
      <w:r w:rsidRPr="00357A01">
        <w:rPr>
          <w:rFonts w:ascii="Times New Roman" w:hAnsi="Times New Roman" w:cs="Times New Roman"/>
          <w:sz w:val="28"/>
          <w:szCs w:val="28"/>
        </w:rPr>
        <w:t xml:space="preserve"> виконано план атестації середнього медичного персоналу.  </w:t>
      </w:r>
    </w:p>
    <w:p w:rsidR="00622FA1" w:rsidRPr="00357A01" w:rsidRDefault="00622FA1" w:rsidP="00DF6C02">
      <w:pPr>
        <w:spacing w:after="0" w:line="240" w:lineRule="auto"/>
        <w:ind w:firstLine="708"/>
        <w:jc w:val="both"/>
        <w:rPr>
          <w:rFonts w:ascii="Times New Roman" w:hAnsi="Times New Roman" w:cs="Times New Roman"/>
          <w:sz w:val="28"/>
          <w:szCs w:val="28"/>
        </w:rPr>
      </w:pPr>
      <w:r w:rsidRPr="00357A01">
        <w:rPr>
          <w:rFonts w:ascii="Times New Roman" w:hAnsi="Times New Roman" w:cs="Times New Roman"/>
          <w:sz w:val="28"/>
          <w:szCs w:val="28"/>
        </w:rPr>
        <w:t xml:space="preserve">Протягом року </w:t>
      </w:r>
      <w:r w:rsidR="00DF6C02" w:rsidRPr="00357A01">
        <w:rPr>
          <w:rFonts w:ascii="Times New Roman" w:hAnsi="Times New Roman" w:cs="Times New Roman"/>
          <w:sz w:val="28"/>
          <w:szCs w:val="28"/>
        </w:rPr>
        <w:t>здійснювався</w:t>
      </w:r>
      <w:r w:rsidRPr="00357A01">
        <w:rPr>
          <w:rFonts w:ascii="Times New Roman" w:hAnsi="Times New Roman" w:cs="Times New Roman"/>
          <w:sz w:val="28"/>
          <w:szCs w:val="28"/>
        </w:rPr>
        <w:t xml:space="preserve"> системний моніторинг основних показників, що характеризують стан здоров’я. </w:t>
      </w:r>
    </w:p>
    <w:p w:rsidR="00622FA1" w:rsidRPr="00357A01" w:rsidRDefault="00622FA1" w:rsidP="00DF6C02">
      <w:pPr>
        <w:spacing w:after="0" w:line="240" w:lineRule="auto"/>
        <w:ind w:firstLine="708"/>
        <w:jc w:val="both"/>
        <w:rPr>
          <w:rFonts w:ascii="Times New Roman" w:hAnsi="Times New Roman" w:cs="Times New Roman"/>
          <w:sz w:val="28"/>
          <w:szCs w:val="28"/>
        </w:rPr>
      </w:pPr>
      <w:r w:rsidRPr="00357A01">
        <w:rPr>
          <w:rFonts w:ascii="Times New Roman" w:hAnsi="Times New Roman" w:cs="Times New Roman"/>
          <w:sz w:val="28"/>
          <w:szCs w:val="28"/>
        </w:rPr>
        <w:t>Медичне забезпечення населення проводиться на первинному і вторинному рівнях.</w:t>
      </w:r>
    </w:p>
    <w:p w:rsidR="00622FA1" w:rsidRPr="00357A01" w:rsidRDefault="00622FA1" w:rsidP="00DF6C02">
      <w:pPr>
        <w:spacing w:after="0" w:line="240" w:lineRule="auto"/>
        <w:jc w:val="both"/>
        <w:rPr>
          <w:rFonts w:ascii="Times New Roman" w:hAnsi="Times New Roman" w:cs="Times New Roman"/>
          <w:sz w:val="28"/>
          <w:szCs w:val="28"/>
        </w:rPr>
      </w:pPr>
      <w:r w:rsidRPr="00357A01">
        <w:rPr>
          <w:rFonts w:ascii="Times New Roman" w:hAnsi="Times New Roman" w:cs="Times New Roman"/>
          <w:sz w:val="28"/>
          <w:szCs w:val="28"/>
        </w:rPr>
        <w:tab/>
        <w:t>Стаціонарну допомогу отримали 12348 хворих</w:t>
      </w:r>
      <w:r w:rsidR="00DF6C02" w:rsidRPr="00357A01">
        <w:rPr>
          <w:rFonts w:ascii="Times New Roman" w:hAnsi="Times New Roman" w:cs="Times New Roman"/>
          <w:sz w:val="28"/>
          <w:szCs w:val="28"/>
        </w:rPr>
        <w:t>.</w:t>
      </w:r>
    </w:p>
    <w:p w:rsidR="00622FA1" w:rsidRPr="00357A01" w:rsidRDefault="00622FA1" w:rsidP="00622FA1">
      <w:pPr>
        <w:spacing w:after="0" w:line="240" w:lineRule="auto"/>
        <w:jc w:val="both"/>
        <w:rPr>
          <w:rFonts w:ascii="Times New Roman" w:hAnsi="Times New Roman" w:cs="Times New Roman"/>
          <w:sz w:val="28"/>
          <w:szCs w:val="28"/>
        </w:rPr>
      </w:pPr>
      <w:r w:rsidRPr="00357A01">
        <w:rPr>
          <w:rFonts w:ascii="Times New Roman" w:hAnsi="Times New Roman" w:cs="Times New Roman"/>
          <w:sz w:val="28"/>
          <w:szCs w:val="28"/>
        </w:rPr>
        <w:lastRenderedPageBreak/>
        <w:t xml:space="preserve">          </w:t>
      </w:r>
      <w:proofErr w:type="spellStart"/>
      <w:r w:rsidRPr="00357A01">
        <w:rPr>
          <w:rFonts w:ascii="Times New Roman" w:hAnsi="Times New Roman" w:cs="Times New Roman"/>
          <w:sz w:val="28"/>
          <w:szCs w:val="28"/>
        </w:rPr>
        <w:t>Туберкулінодіагностикою</w:t>
      </w:r>
      <w:proofErr w:type="spellEnd"/>
      <w:r w:rsidRPr="00357A01">
        <w:rPr>
          <w:rFonts w:ascii="Times New Roman" w:hAnsi="Times New Roman" w:cs="Times New Roman"/>
          <w:sz w:val="28"/>
          <w:szCs w:val="28"/>
        </w:rPr>
        <w:t xml:space="preserve"> </w:t>
      </w:r>
      <w:r w:rsidR="008317D9" w:rsidRPr="00357A01">
        <w:rPr>
          <w:rFonts w:ascii="Times New Roman" w:hAnsi="Times New Roman" w:cs="Times New Roman"/>
          <w:sz w:val="28"/>
          <w:szCs w:val="28"/>
        </w:rPr>
        <w:t xml:space="preserve">у 2016 році </w:t>
      </w:r>
      <w:r w:rsidRPr="00357A01">
        <w:rPr>
          <w:rFonts w:ascii="Times New Roman" w:hAnsi="Times New Roman" w:cs="Times New Roman"/>
          <w:sz w:val="28"/>
          <w:szCs w:val="28"/>
        </w:rPr>
        <w:t>охоплено 37,4% підля</w:t>
      </w:r>
      <w:r w:rsidR="008317D9" w:rsidRPr="00357A01">
        <w:rPr>
          <w:rFonts w:ascii="Times New Roman" w:hAnsi="Times New Roman" w:cs="Times New Roman"/>
          <w:sz w:val="28"/>
          <w:szCs w:val="28"/>
        </w:rPr>
        <w:t>гаючих дітей (92% в 2015 році).</w:t>
      </w:r>
      <w:r w:rsidRPr="00357A01">
        <w:rPr>
          <w:rFonts w:ascii="Times New Roman" w:hAnsi="Times New Roman" w:cs="Times New Roman"/>
          <w:sz w:val="28"/>
          <w:szCs w:val="28"/>
        </w:rPr>
        <w:t xml:space="preserve"> Охоплення новонароджених вакцинацією БЦЖ в пологовому відділенні — 65,1% (22,4% в 2015 році), </w:t>
      </w:r>
      <w:r w:rsidR="008317D9" w:rsidRPr="00357A01">
        <w:rPr>
          <w:rFonts w:ascii="Times New Roman" w:hAnsi="Times New Roman" w:cs="Times New Roman"/>
          <w:sz w:val="28"/>
          <w:szCs w:val="28"/>
        </w:rPr>
        <w:t>с</w:t>
      </w:r>
      <w:r w:rsidRPr="00357A01">
        <w:rPr>
          <w:rFonts w:ascii="Times New Roman" w:hAnsi="Times New Roman" w:cs="Times New Roman"/>
          <w:sz w:val="28"/>
          <w:szCs w:val="28"/>
        </w:rPr>
        <w:t xml:space="preserve">воєчасність проведення первинного </w:t>
      </w:r>
      <w:proofErr w:type="spellStart"/>
      <w:r w:rsidRPr="00357A01">
        <w:rPr>
          <w:rFonts w:ascii="Times New Roman" w:hAnsi="Times New Roman" w:cs="Times New Roman"/>
          <w:sz w:val="28"/>
          <w:szCs w:val="28"/>
        </w:rPr>
        <w:t>вакцинального</w:t>
      </w:r>
      <w:proofErr w:type="spellEnd"/>
      <w:r w:rsidRPr="00357A01">
        <w:rPr>
          <w:rFonts w:ascii="Times New Roman" w:hAnsi="Times New Roman" w:cs="Times New Roman"/>
          <w:sz w:val="28"/>
          <w:szCs w:val="28"/>
        </w:rPr>
        <w:t xml:space="preserve"> комплексу дітям до одного року – 9,23%.</w:t>
      </w:r>
    </w:p>
    <w:p w:rsidR="00622FA1" w:rsidRPr="00357A01" w:rsidRDefault="00622FA1" w:rsidP="00622FA1">
      <w:pPr>
        <w:spacing w:after="0" w:line="240" w:lineRule="auto"/>
        <w:jc w:val="both"/>
        <w:rPr>
          <w:rFonts w:ascii="Times New Roman" w:hAnsi="Times New Roman" w:cs="Times New Roman"/>
          <w:sz w:val="28"/>
          <w:szCs w:val="28"/>
        </w:rPr>
      </w:pPr>
      <w:r w:rsidRPr="00357A01">
        <w:rPr>
          <w:rFonts w:ascii="Times New Roman" w:hAnsi="Times New Roman" w:cs="Times New Roman"/>
          <w:sz w:val="28"/>
          <w:szCs w:val="28"/>
        </w:rPr>
        <w:t xml:space="preserve"> </w:t>
      </w:r>
      <w:r w:rsidR="008317D9" w:rsidRPr="00357A01">
        <w:rPr>
          <w:rFonts w:ascii="Times New Roman" w:hAnsi="Times New Roman" w:cs="Times New Roman"/>
          <w:sz w:val="28"/>
          <w:szCs w:val="28"/>
        </w:rPr>
        <w:tab/>
      </w:r>
      <w:r w:rsidRPr="00357A01">
        <w:rPr>
          <w:rFonts w:ascii="Times New Roman" w:hAnsi="Times New Roman" w:cs="Times New Roman"/>
          <w:sz w:val="28"/>
          <w:szCs w:val="28"/>
        </w:rPr>
        <w:t>З метою виявлення туберкульозу проводилось рентгенологічне обстеження дорослого населення та дітей віком 15-17 років ; показник охоплен</w:t>
      </w:r>
      <w:r w:rsidR="008317D9" w:rsidRPr="00357A01">
        <w:rPr>
          <w:rFonts w:ascii="Times New Roman" w:hAnsi="Times New Roman" w:cs="Times New Roman"/>
          <w:sz w:val="28"/>
          <w:szCs w:val="28"/>
        </w:rPr>
        <w:t xml:space="preserve">ня даним обстеженням становить </w:t>
      </w:r>
      <w:r w:rsidRPr="00357A01">
        <w:rPr>
          <w:rFonts w:ascii="Times New Roman" w:hAnsi="Times New Roman" w:cs="Times New Roman"/>
          <w:sz w:val="28"/>
          <w:szCs w:val="28"/>
        </w:rPr>
        <w:t xml:space="preserve"> 622,02 на 1 тис. підлягаючих обстеженню. Відсоток виявлених хворих на туберкульоз при профілактичних оглядах – 45,7%. </w:t>
      </w:r>
    </w:p>
    <w:p w:rsidR="008317D9" w:rsidRPr="008317D9" w:rsidRDefault="008317D9" w:rsidP="008317D9">
      <w:pPr>
        <w:spacing w:after="0" w:line="240" w:lineRule="auto"/>
        <w:jc w:val="both"/>
        <w:rPr>
          <w:rFonts w:ascii="Times New Roman" w:hAnsi="Times New Roman" w:cs="Times New Roman"/>
          <w:b/>
          <w:color w:val="FF0000"/>
          <w:sz w:val="28"/>
          <w:szCs w:val="28"/>
        </w:rPr>
      </w:pPr>
    </w:p>
    <w:p w:rsidR="008317D9" w:rsidRPr="008317D9" w:rsidRDefault="008317D9" w:rsidP="008317D9">
      <w:pPr>
        <w:pStyle w:val="a5"/>
        <w:ind w:right="20" w:firstLine="720"/>
        <w:rPr>
          <w:color w:val="000000"/>
          <w:szCs w:val="28"/>
        </w:rPr>
      </w:pPr>
      <w:r>
        <w:rPr>
          <w:color w:val="000000"/>
          <w:szCs w:val="28"/>
        </w:rPr>
        <w:t>У</w:t>
      </w:r>
      <w:r w:rsidRPr="008317D9">
        <w:rPr>
          <w:color w:val="000000"/>
          <w:szCs w:val="28"/>
        </w:rPr>
        <w:t xml:space="preserve"> сфері соціального захисту населення</w:t>
      </w:r>
      <w:r w:rsidRPr="008317D9">
        <w:rPr>
          <w:szCs w:val="28"/>
        </w:rPr>
        <w:t xml:space="preserve"> </w:t>
      </w:r>
      <w:r w:rsidRPr="008317D9">
        <w:rPr>
          <w:color w:val="000000"/>
          <w:szCs w:val="28"/>
        </w:rPr>
        <w:t xml:space="preserve"> </w:t>
      </w:r>
      <w:r>
        <w:rPr>
          <w:color w:val="000000"/>
          <w:szCs w:val="28"/>
        </w:rPr>
        <w:t>з</w:t>
      </w:r>
      <w:r w:rsidRPr="008317D9">
        <w:rPr>
          <w:color w:val="000000"/>
          <w:szCs w:val="28"/>
        </w:rPr>
        <w:t>абезпечено ефективне і цільове використання  бюджетних коштів, спрямованих для виплати:</w:t>
      </w:r>
    </w:p>
    <w:p w:rsidR="008317D9" w:rsidRPr="008317D9" w:rsidRDefault="008317D9" w:rsidP="008317D9">
      <w:pPr>
        <w:spacing w:after="0" w:line="240" w:lineRule="auto"/>
        <w:ind w:firstLine="720"/>
        <w:jc w:val="both"/>
        <w:rPr>
          <w:rFonts w:ascii="Times New Roman" w:hAnsi="Times New Roman" w:cs="Times New Roman"/>
          <w:color w:val="000000"/>
          <w:sz w:val="28"/>
          <w:szCs w:val="28"/>
        </w:rPr>
      </w:pPr>
      <w:r w:rsidRPr="008317D9">
        <w:rPr>
          <w:rFonts w:ascii="Times New Roman" w:hAnsi="Times New Roman" w:cs="Times New Roman"/>
          <w:color w:val="000000"/>
          <w:sz w:val="28"/>
          <w:szCs w:val="28"/>
        </w:rPr>
        <w:t>пільг (</w:t>
      </w:r>
      <w:r w:rsidRPr="008317D9">
        <w:rPr>
          <w:rFonts w:ascii="Times New Roman" w:hAnsi="Times New Roman" w:cs="Times New Roman"/>
          <w:sz w:val="28"/>
          <w:szCs w:val="28"/>
        </w:rPr>
        <w:t>житлово-комуна</w:t>
      </w:r>
      <w:r w:rsidR="00EA7ED0">
        <w:rPr>
          <w:rFonts w:ascii="Times New Roman" w:hAnsi="Times New Roman" w:cs="Times New Roman"/>
          <w:sz w:val="28"/>
          <w:szCs w:val="28"/>
        </w:rPr>
        <w:t xml:space="preserve">льні послуги) - 1539,2  </w:t>
      </w:r>
      <w:proofErr w:type="spellStart"/>
      <w:r w:rsidR="00EA7ED0">
        <w:rPr>
          <w:rFonts w:ascii="Times New Roman" w:hAnsi="Times New Roman" w:cs="Times New Roman"/>
          <w:sz w:val="28"/>
          <w:szCs w:val="28"/>
        </w:rPr>
        <w:t>тис.грн</w:t>
      </w:r>
      <w:proofErr w:type="spellEnd"/>
      <w:r w:rsidR="00EA7ED0">
        <w:rPr>
          <w:rFonts w:ascii="Times New Roman" w:hAnsi="Times New Roman" w:cs="Times New Roman"/>
          <w:sz w:val="28"/>
          <w:szCs w:val="28"/>
        </w:rPr>
        <w:t>.</w:t>
      </w:r>
      <w:r w:rsidRPr="008317D9">
        <w:rPr>
          <w:rFonts w:ascii="Times New Roman" w:hAnsi="Times New Roman" w:cs="Times New Roman"/>
          <w:color w:val="000000"/>
          <w:sz w:val="28"/>
          <w:szCs w:val="28"/>
        </w:rPr>
        <w:t>;</w:t>
      </w:r>
    </w:p>
    <w:p w:rsidR="008317D9" w:rsidRPr="008317D9" w:rsidRDefault="008317D9" w:rsidP="008317D9">
      <w:pPr>
        <w:spacing w:after="0" w:line="240" w:lineRule="auto"/>
        <w:ind w:firstLine="720"/>
        <w:jc w:val="both"/>
        <w:rPr>
          <w:rFonts w:ascii="Times New Roman" w:hAnsi="Times New Roman" w:cs="Times New Roman"/>
          <w:color w:val="000000"/>
          <w:sz w:val="28"/>
          <w:szCs w:val="28"/>
        </w:rPr>
      </w:pPr>
      <w:r w:rsidRPr="008317D9">
        <w:rPr>
          <w:rFonts w:ascii="Times New Roman" w:hAnsi="Times New Roman" w:cs="Times New Roman"/>
          <w:color w:val="000000"/>
          <w:sz w:val="28"/>
          <w:szCs w:val="28"/>
        </w:rPr>
        <w:t>компенсацій (</w:t>
      </w:r>
      <w:r w:rsidRPr="008317D9">
        <w:rPr>
          <w:rFonts w:ascii="Times New Roman" w:hAnsi="Times New Roman" w:cs="Times New Roman"/>
          <w:bCs/>
          <w:sz w:val="28"/>
          <w:szCs w:val="28"/>
        </w:rPr>
        <w:t xml:space="preserve">за тверде паливо на загальну суму  2571,5 </w:t>
      </w:r>
      <w:proofErr w:type="spellStart"/>
      <w:r w:rsidRPr="008317D9">
        <w:rPr>
          <w:rFonts w:ascii="Times New Roman" w:hAnsi="Times New Roman" w:cs="Times New Roman"/>
          <w:bCs/>
          <w:sz w:val="28"/>
          <w:szCs w:val="28"/>
        </w:rPr>
        <w:t>тис.грн</w:t>
      </w:r>
      <w:proofErr w:type="spellEnd"/>
      <w:r w:rsidRPr="008317D9">
        <w:rPr>
          <w:rFonts w:ascii="Times New Roman" w:hAnsi="Times New Roman" w:cs="Times New Roman"/>
          <w:bCs/>
          <w:sz w:val="28"/>
          <w:szCs w:val="28"/>
        </w:rPr>
        <w:t>., за скраплений газ на 56,1 тис. грн</w:t>
      </w:r>
      <w:r w:rsidR="00F21053">
        <w:rPr>
          <w:rFonts w:ascii="Times New Roman" w:hAnsi="Times New Roman" w:cs="Times New Roman"/>
          <w:bCs/>
          <w:sz w:val="28"/>
          <w:szCs w:val="28"/>
        </w:rPr>
        <w:t>.</w:t>
      </w:r>
      <w:r w:rsidRPr="008317D9">
        <w:rPr>
          <w:rFonts w:ascii="Times New Roman" w:hAnsi="Times New Roman" w:cs="Times New Roman"/>
          <w:bCs/>
          <w:sz w:val="28"/>
          <w:szCs w:val="28"/>
        </w:rPr>
        <w:t xml:space="preserve">, </w:t>
      </w:r>
      <w:r w:rsidRPr="008317D9">
        <w:rPr>
          <w:rStyle w:val="ac"/>
          <w:rFonts w:ascii="Times New Roman" w:hAnsi="Times New Roman" w:cs="Times New Roman"/>
          <w:i w:val="0"/>
          <w:iCs/>
          <w:sz w:val="28"/>
          <w:szCs w:val="28"/>
        </w:rPr>
        <w:t xml:space="preserve">за невикористане санаторно-курортне лікування </w:t>
      </w:r>
      <w:r w:rsidR="00F21053">
        <w:rPr>
          <w:rStyle w:val="ac"/>
          <w:rFonts w:ascii="Times New Roman" w:hAnsi="Times New Roman" w:cs="Times New Roman"/>
          <w:i w:val="0"/>
          <w:iCs/>
          <w:sz w:val="28"/>
          <w:szCs w:val="28"/>
        </w:rPr>
        <w:t xml:space="preserve">інвалідам  </w:t>
      </w:r>
      <w:proofErr w:type="spellStart"/>
      <w:r w:rsidR="00F21053">
        <w:rPr>
          <w:rStyle w:val="ac"/>
          <w:rFonts w:ascii="Times New Roman" w:hAnsi="Times New Roman" w:cs="Times New Roman"/>
          <w:i w:val="0"/>
          <w:iCs/>
          <w:sz w:val="28"/>
          <w:szCs w:val="28"/>
        </w:rPr>
        <w:t>ВВв</w:t>
      </w:r>
      <w:proofErr w:type="spellEnd"/>
      <w:r w:rsidR="00F21053">
        <w:rPr>
          <w:rStyle w:val="ac"/>
          <w:rFonts w:ascii="Times New Roman" w:hAnsi="Times New Roman" w:cs="Times New Roman"/>
          <w:i w:val="0"/>
          <w:iCs/>
          <w:sz w:val="28"/>
          <w:szCs w:val="28"/>
        </w:rPr>
        <w:t xml:space="preserve"> на суму 9,1 </w:t>
      </w:r>
      <w:proofErr w:type="spellStart"/>
      <w:r w:rsidR="00F21053">
        <w:rPr>
          <w:rStyle w:val="ac"/>
          <w:rFonts w:ascii="Times New Roman" w:hAnsi="Times New Roman" w:cs="Times New Roman"/>
          <w:i w:val="0"/>
          <w:iCs/>
          <w:sz w:val="28"/>
          <w:szCs w:val="28"/>
        </w:rPr>
        <w:t>тис.грн</w:t>
      </w:r>
      <w:proofErr w:type="spellEnd"/>
      <w:r w:rsidR="00F21053">
        <w:rPr>
          <w:rStyle w:val="ac"/>
          <w:rFonts w:ascii="Times New Roman" w:hAnsi="Times New Roman" w:cs="Times New Roman"/>
          <w:i w:val="0"/>
          <w:iCs/>
          <w:sz w:val="28"/>
          <w:szCs w:val="28"/>
        </w:rPr>
        <w:t>.,</w:t>
      </w:r>
      <w:r w:rsidRPr="008317D9">
        <w:rPr>
          <w:rStyle w:val="ac"/>
          <w:rFonts w:ascii="Times New Roman" w:hAnsi="Times New Roman" w:cs="Times New Roman"/>
          <w:i w:val="0"/>
          <w:iCs/>
          <w:sz w:val="28"/>
          <w:szCs w:val="28"/>
        </w:rPr>
        <w:t xml:space="preserve"> інвалідам зага</w:t>
      </w:r>
      <w:r w:rsidR="00F21053">
        <w:rPr>
          <w:rStyle w:val="ac"/>
          <w:rFonts w:ascii="Times New Roman" w:hAnsi="Times New Roman" w:cs="Times New Roman"/>
          <w:i w:val="0"/>
          <w:iCs/>
          <w:sz w:val="28"/>
          <w:szCs w:val="28"/>
        </w:rPr>
        <w:t xml:space="preserve">льного захворювання на суму 5 </w:t>
      </w:r>
      <w:proofErr w:type="spellStart"/>
      <w:r w:rsidR="00F21053">
        <w:rPr>
          <w:rStyle w:val="ac"/>
          <w:rFonts w:ascii="Times New Roman" w:hAnsi="Times New Roman" w:cs="Times New Roman"/>
          <w:i w:val="0"/>
          <w:iCs/>
          <w:sz w:val="28"/>
          <w:szCs w:val="28"/>
        </w:rPr>
        <w:t>тис.грн</w:t>
      </w:r>
      <w:proofErr w:type="spellEnd"/>
      <w:r w:rsidR="00F21053">
        <w:rPr>
          <w:rStyle w:val="ac"/>
          <w:rFonts w:ascii="Times New Roman" w:hAnsi="Times New Roman" w:cs="Times New Roman"/>
          <w:i w:val="0"/>
          <w:iCs/>
          <w:sz w:val="28"/>
          <w:szCs w:val="28"/>
        </w:rPr>
        <w:t>.,</w:t>
      </w:r>
      <w:r w:rsidRPr="008317D9">
        <w:rPr>
          <w:rStyle w:val="ac"/>
          <w:rFonts w:ascii="Times New Roman" w:hAnsi="Times New Roman" w:cs="Times New Roman"/>
          <w:i w:val="0"/>
          <w:iCs/>
          <w:sz w:val="28"/>
          <w:szCs w:val="28"/>
        </w:rPr>
        <w:t xml:space="preserve"> на бензин, ремонт та технічне </w:t>
      </w:r>
      <w:proofErr w:type="spellStart"/>
      <w:r w:rsidRPr="008317D9">
        <w:rPr>
          <w:rStyle w:val="ac"/>
          <w:rFonts w:ascii="Times New Roman" w:hAnsi="Times New Roman" w:cs="Times New Roman"/>
          <w:i w:val="0"/>
          <w:iCs/>
          <w:sz w:val="28"/>
          <w:szCs w:val="28"/>
        </w:rPr>
        <w:t>обслуговуваення</w:t>
      </w:r>
      <w:proofErr w:type="spellEnd"/>
      <w:r w:rsidRPr="008317D9">
        <w:rPr>
          <w:rStyle w:val="ac"/>
          <w:rFonts w:ascii="Times New Roman" w:hAnsi="Times New Roman" w:cs="Times New Roman"/>
          <w:i w:val="0"/>
          <w:iCs/>
          <w:sz w:val="28"/>
          <w:szCs w:val="28"/>
        </w:rPr>
        <w:t xml:space="preserve"> автомобілів для інвалідів та дітей-інвалідів на 6</w:t>
      </w:r>
      <w:r w:rsidR="00F21053">
        <w:rPr>
          <w:rStyle w:val="ac"/>
          <w:rFonts w:ascii="Times New Roman" w:hAnsi="Times New Roman" w:cs="Times New Roman"/>
          <w:i w:val="0"/>
          <w:iCs/>
          <w:sz w:val="28"/>
          <w:szCs w:val="28"/>
        </w:rPr>
        <w:t>,</w:t>
      </w:r>
      <w:r w:rsidRPr="008317D9">
        <w:rPr>
          <w:rStyle w:val="ac"/>
          <w:rFonts w:ascii="Times New Roman" w:hAnsi="Times New Roman" w:cs="Times New Roman"/>
          <w:i w:val="0"/>
          <w:iCs/>
          <w:sz w:val="28"/>
          <w:szCs w:val="28"/>
        </w:rPr>
        <w:t>5</w:t>
      </w:r>
      <w:r w:rsidR="00F21053">
        <w:rPr>
          <w:rStyle w:val="ac"/>
          <w:rFonts w:ascii="Times New Roman" w:hAnsi="Times New Roman" w:cs="Times New Roman"/>
          <w:i w:val="0"/>
          <w:iCs/>
          <w:sz w:val="28"/>
          <w:szCs w:val="28"/>
        </w:rPr>
        <w:t xml:space="preserve"> </w:t>
      </w:r>
      <w:proofErr w:type="spellStart"/>
      <w:r w:rsidR="00F21053">
        <w:rPr>
          <w:rStyle w:val="ac"/>
          <w:rFonts w:ascii="Times New Roman" w:hAnsi="Times New Roman" w:cs="Times New Roman"/>
          <w:i w:val="0"/>
          <w:iCs/>
          <w:sz w:val="28"/>
          <w:szCs w:val="28"/>
        </w:rPr>
        <w:t>тис.грн</w:t>
      </w:r>
      <w:proofErr w:type="spellEnd"/>
      <w:r w:rsidR="00F21053">
        <w:rPr>
          <w:rStyle w:val="ac"/>
          <w:rFonts w:ascii="Times New Roman" w:hAnsi="Times New Roman" w:cs="Times New Roman"/>
          <w:i w:val="0"/>
          <w:iCs/>
          <w:sz w:val="28"/>
          <w:szCs w:val="28"/>
        </w:rPr>
        <w:t>.,</w:t>
      </w:r>
      <w:r w:rsidRPr="008317D9">
        <w:rPr>
          <w:rStyle w:val="ac"/>
          <w:rFonts w:ascii="Times New Roman" w:hAnsi="Times New Roman" w:cs="Times New Roman"/>
          <w:i w:val="0"/>
          <w:iCs/>
          <w:sz w:val="28"/>
          <w:szCs w:val="28"/>
        </w:rPr>
        <w:t xml:space="preserve"> на транспортне обслуговування 23</w:t>
      </w:r>
      <w:r w:rsidR="00F21053">
        <w:rPr>
          <w:rStyle w:val="ac"/>
          <w:rFonts w:ascii="Times New Roman" w:hAnsi="Times New Roman" w:cs="Times New Roman"/>
          <w:i w:val="0"/>
          <w:iCs/>
          <w:sz w:val="28"/>
          <w:szCs w:val="28"/>
        </w:rPr>
        <w:t>,</w:t>
      </w:r>
      <w:r w:rsidRPr="008317D9">
        <w:rPr>
          <w:rStyle w:val="ac"/>
          <w:rFonts w:ascii="Times New Roman" w:hAnsi="Times New Roman" w:cs="Times New Roman"/>
          <w:i w:val="0"/>
          <w:iCs/>
          <w:sz w:val="28"/>
          <w:szCs w:val="28"/>
        </w:rPr>
        <w:t>7</w:t>
      </w:r>
      <w:r w:rsidR="00F21053">
        <w:rPr>
          <w:rStyle w:val="ac"/>
          <w:rFonts w:ascii="Times New Roman" w:hAnsi="Times New Roman" w:cs="Times New Roman"/>
          <w:i w:val="0"/>
          <w:iCs/>
          <w:sz w:val="28"/>
          <w:szCs w:val="28"/>
        </w:rPr>
        <w:t xml:space="preserve"> </w:t>
      </w:r>
      <w:proofErr w:type="spellStart"/>
      <w:r w:rsidR="00F21053">
        <w:rPr>
          <w:rStyle w:val="ac"/>
          <w:rFonts w:ascii="Times New Roman" w:hAnsi="Times New Roman" w:cs="Times New Roman"/>
          <w:i w:val="0"/>
          <w:iCs/>
          <w:sz w:val="28"/>
          <w:szCs w:val="28"/>
        </w:rPr>
        <w:t>тис.грн</w:t>
      </w:r>
      <w:proofErr w:type="spellEnd"/>
      <w:r w:rsidR="00F21053">
        <w:rPr>
          <w:rStyle w:val="ac"/>
          <w:rFonts w:ascii="Times New Roman" w:hAnsi="Times New Roman" w:cs="Times New Roman"/>
          <w:i w:val="0"/>
          <w:iCs/>
          <w:sz w:val="28"/>
          <w:szCs w:val="28"/>
        </w:rPr>
        <w:t>.)</w:t>
      </w:r>
      <w:r w:rsidRPr="008317D9">
        <w:rPr>
          <w:rFonts w:ascii="Times New Roman" w:hAnsi="Times New Roman" w:cs="Times New Roman"/>
          <w:color w:val="000000"/>
          <w:sz w:val="28"/>
          <w:szCs w:val="28"/>
        </w:rPr>
        <w:t>;</w:t>
      </w:r>
    </w:p>
    <w:p w:rsidR="00F21053" w:rsidRDefault="008317D9" w:rsidP="008317D9">
      <w:pPr>
        <w:spacing w:after="0" w:line="240" w:lineRule="auto"/>
        <w:ind w:firstLine="720"/>
        <w:jc w:val="both"/>
        <w:rPr>
          <w:rStyle w:val="ac"/>
          <w:rFonts w:ascii="Times New Roman" w:hAnsi="Times New Roman" w:cs="Times New Roman"/>
          <w:i w:val="0"/>
          <w:iCs/>
          <w:sz w:val="28"/>
          <w:szCs w:val="28"/>
        </w:rPr>
      </w:pPr>
      <w:r w:rsidRPr="008317D9">
        <w:rPr>
          <w:rFonts w:ascii="Times New Roman" w:hAnsi="Times New Roman" w:cs="Times New Roman"/>
          <w:color w:val="000000"/>
          <w:sz w:val="28"/>
          <w:szCs w:val="28"/>
        </w:rPr>
        <w:t>державних допомог (</w:t>
      </w:r>
      <w:r w:rsidR="00F21053">
        <w:rPr>
          <w:rFonts w:ascii="Times New Roman" w:hAnsi="Times New Roman" w:cs="Times New Roman"/>
          <w:sz w:val="28"/>
          <w:szCs w:val="28"/>
        </w:rPr>
        <w:t>до 5 травня</w:t>
      </w:r>
      <w:r w:rsidRPr="008317D9">
        <w:rPr>
          <w:rFonts w:ascii="Times New Roman" w:hAnsi="Times New Roman" w:cs="Times New Roman"/>
          <w:sz w:val="28"/>
          <w:szCs w:val="28"/>
        </w:rPr>
        <w:t xml:space="preserve"> ветеранам війни на суму 750,9 тис. грн., </w:t>
      </w:r>
      <w:r w:rsidRPr="008317D9">
        <w:rPr>
          <w:rStyle w:val="ac"/>
          <w:rFonts w:ascii="Times New Roman" w:hAnsi="Times New Roman" w:cs="Times New Roman"/>
          <w:i w:val="0"/>
          <w:iCs/>
          <w:sz w:val="28"/>
          <w:szCs w:val="28"/>
        </w:rPr>
        <w:t xml:space="preserve">для надання одноразової матеріальної допомоги </w:t>
      </w:r>
      <w:proofErr w:type="spellStart"/>
      <w:r w:rsidRPr="008317D9">
        <w:rPr>
          <w:rStyle w:val="ac"/>
          <w:rFonts w:ascii="Times New Roman" w:hAnsi="Times New Roman" w:cs="Times New Roman"/>
          <w:i w:val="0"/>
          <w:iCs/>
          <w:sz w:val="28"/>
          <w:szCs w:val="28"/>
        </w:rPr>
        <w:t>інвалідіам</w:t>
      </w:r>
      <w:proofErr w:type="spellEnd"/>
      <w:r w:rsidRPr="008317D9">
        <w:rPr>
          <w:rStyle w:val="ac"/>
          <w:rFonts w:ascii="Times New Roman" w:hAnsi="Times New Roman" w:cs="Times New Roman"/>
          <w:i w:val="0"/>
          <w:iCs/>
          <w:sz w:val="28"/>
          <w:szCs w:val="28"/>
        </w:rPr>
        <w:t xml:space="preserve"> та непр</w:t>
      </w:r>
      <w:r w:rsidR="00F21053">
        <w:rPr>
          <w:rStyle w:val="ac"/>
          <w:rFonts w:ascii="Times New Roman" w:hAnsi="Times New Roman" w:cs="Times New Roman"/>
          <w:i w:val="0"/>
          <w:iCs/>
          <w:sz w:val="28"/>
          <w:szCs w:val="28"/>
        </w:rPr>
        <w:t>ацюючим малозабезпеченим особам</w:t>
      </w:r>
      <w:r w:rsidRPr="008317D9">
        <w:rPr>
          <w:rStyle w:val="ac"/>
          <w:rFonts w:ascii="Times New Roman" w:hAnsi="Times New Roman" w:cs="Times New Roman"/>
          <w:i w:val="0"/>
          <w:iCs/>
          <w:sz w:val="28"/>
          <w:szCs w:val="28"/>
        </w:rPr>
        <w:t xml:space="preserve"> </w:t>
      </w:r>
      <w:proofErr w:type="spellStart"/>
      <w:r w:rsidRPr="008317D9">
        <w:rPr>
          <w:rStyle w:val="ac"/>
          <w:rFonts w:ascii="Times New Roman" w:hAnsi="Times New Roman" w:cs="Times New Roman"/>
          <w:i w:val="0"/>
          <w:iCs/>
          <w:sz w:val="28"/>
          <w:szCs w:val="28"/>
        </w:rPr>
        <w:t>виплачено</w:t>
      </w:r>
      <w:proofErr w:type="spellEnd"/>
      <w:r w:rsidRPr="008317D9">
        <w:rPr>
          <w:rStyle w:val="ac"/>
          <w:rFonts w:ascii="Times New Roman" w:hAnsi="Times New Roman" w:cs="Times New Roman"/>
          <w:i w:val="0"/>
          <w:iCs/>
          <w:sz w:val="28"/>
          <w:szCs w:val="28"/>
        </w:rPr>
        <w:t xml:space="preserve"> одноразової грошової матеріальної допомоги  особам пільгової категорії громадян  на 11</w:t>
      </w:r>
      <w:r w:rsidR="00F21053">
        <w:rPr>
          <w:rStyle w:val="ac"/>
          <w:rFonts w:ascii="Times New Roman" w:hAnsi="Times New Roman" w:cs="Times New Roman"/>
          <w:i w:val="0"/>
          <w:iCs/>
          <w:sz w:val="28"/>
          <w:szCs w:val="28"/>
        </w:rPr>
        <w:t>,</w:t>
      </w:r>
      <w:r w:rsidRPr="008317D9">
        <w:rPr>
          <w:rStyle w:val="ac"/>
          <w:rFonts w:ascii="Times New Roman" w:hAnsi="Times New Roman" w:cs="Times New Roman"/>
          <w:i w:val="0"/>
          <w:iCs/>
          <w:sz w:val="28"/>
          <w:szCs w:val="28"/>
        </w:rPr>
        <w:t>3</w:t>
      </w:r>
      <w:r w:rsidR="00F21053">
        <w:rPr>
          <w:rStyle w:val="ac"/>
          <w:rFonts w:ascii="Times New Roman" w:hAnsi="Times New Roman" w:cs="Times New Roman"/>
          <w:i w:val="0"/>
          <w:iCs/>
          <w:sz w:val="28"/>
          <w:szCs w:val="28"/>
        </w:rPr>
        <w:t xml:space="preserve"> </w:t>
      </w:r>
      <w:proofErr w:type="spellStart"/>
      <w:r w:rsidR="00F21053">
        <w:rPr>
          <w:rStyle w:val="ac"/>
          <w:rFonts w:ascii="Times New Roman" w:hAnsi="Times New Roman" w:cs="Times New Roman"/>
          <w:i w:val="0"/>
          <w:iCs/>
          <w:sz w:val="28"/>
          <w:szCs w:val="28"/>
        </w:rPr>
        <w:t>тис.грн</w:t>
      </w:r>
      <w:proofErr w:type="spellEnd"/>
      <w:r w:rsidR="00F21053">
        <w:rPr>
          <w:rStyle w:val="ac"/>
          <w:rFonts w:ascii="Times New Roman" w:hAnsi="Times New Roman" w:cs="Times New Roman"/>
          <w:i w:val="0"/>
          <w:iCs/>
          <w:sz w:val="28"/>
          <w:szCs w:val="28"/>
        </w:rPr>
        <w:t>.;</w:t>
      </w:r>
    </w:p>
    <w:p w:rsidR="008317D9" w:rsidRPr="008317D9" w:rsidRDefault="00F21053" w:rsidP="008317D9">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w:t>
      </w:r>
      <w:r w:rsidR="008317D9" w:rsidRPr="008317D9">
        <w:rPr>
          <w:rFonts w:ascii="Times New Roman" w:hAnsi="Times New Roman" w:cs="Times New Roman"/>
          <w:color w:val="000000"/>
          <w:sz w:val="28"/>
          <w:szCs w:val="28"/>
        </w:rPr>
        <w:t xml:space="preserve">виконання державних програм </w:t>
      </w:r>
      <w:r w:rsidRPr="008317D9">
        <w:rPr>
          <w:rFonts w:ascii="Times New Roman" w:hAnsi="Times New Roman" w:cs="Times New Roman"/>
          <w:sz w:val="28"/>
          <w:szCs w:val="28"/>
        </w:rPr>
        <w:t>забезпечено навчання  учасників АТО на курсах водіїв у Рахівському районному центрі технічної і спортивної роботи Товариства сприяння обороні України</w:t>
      </w:r>
      <w:r w:rsidRPr="008317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8317D9" w:rsidRPr="008317D9">
        <w:rPr>
          <w:rFonts w:ascii="Times New Roman" w:hAnsi="Times New Roman" w:cs="Times New Roman"/>
          <w:color w:val="000000"/>
          <w:sz w:val="28"/>
          <w:szCs w:val="28"/>
        </w:rPr>
        <w:t xml:space="preserve">а </w:t>
      </w:r>
      <w:r>
        <w:rPr>
          <w:rFonts w:ascii="Times New Roman" w:hAnsi="Times New Roman" w:cs="Times New Roman"/>
          <w:sz w:val="28"/>
          <w:szCs w:val="28"/>
        </w:rPr>
        <w:t>40</w:t>
      </w:r>
      <w:r w:rsidR="008317D9" w:rsidRPr="008317D9">
        <w:rPr>
          <w:rFonts w:ascii="Times New Roman" w:hAnsi="Times New Roman" w:cs="Times New Roman"/>
          <w:sz w:val="28"/>
          <w:szCs w:val="28"/>
        </w:rPr>
        <w:t xml:space="preserve"> тис. грн</w:t>
      </w:r>
      <w:r>
        <w:rPr>
          <w:rFonts w:ascii="Times New Roman" w:hAnsi="Times New Roman" w:cs="Times New Roman"/>
          <w:sz w:val="28"/>
          <w:szCs w:val="28"/>
        </w:rPr>
        <w:t>.</w:t>
      </w:r>
      <w:r w:rsidR="008317D9" w:rsidRPr="008317D9">
        <w:rPr>
          <w:rFonts w:ascii="Times New Roman" w:hAnsi="Times New Roman" w:cs="Times New Roman"/>
          <w:sz w:val="28"/>
          <w:szCs w:val="28"/>
        </w:rPr>
        <w:t>;</w:t>
      </w:r>
    </w:p>
    <w:p w:rsidR="008317D9" w:rsidRPr="008317D9" w:rsidRDefault="00F21053" w:rsidP="008317D9">
      <w:pPr>
        <w:pStyle w:val="a5"/>
        <w:ind w:firstLine="720"/>
        <w:rPr>
          <w:szCs w:val="28"/>
        </w:rPr>
      </w:pPr>
      <w:r>
        <w:rPr>
          <w:color w:val="000000"/>
          <w:szCs w:val="28"/>
        </w:rPr>
        <w:t xml:space="preserve">на </w:t>
      </w:r>
      <w:r w:rsidR="008317D9" w:rsidRPr="008317D9">
        <w:rPr>
          <w:color w:val="000000"/>
          <w:szCs w:val="28"/>
        </w:rPr>
        <w:t>виконання програм</w:t>
      </w:r>
      <w:r>
        <w:rPr>
          <w:color w:val="000000"/>
          <w:szCs w:val="28"/>
        </w:rPr>
        <w:t xml:space="preserve">и </w:t>
      </w:r>
      <w:r w:rsidR="008317D9" w:rsidRPr="008317D9">
        <w:rPr>
          <w:rStyle w:val="ac"/>
          <w:i w:val="0"/>
          <w:iCs/>
          <w:szCs w:val="28"/>
        </w:rPr>
        <w:t xml:space="preserve">„Турбота” </w:t>
      </w:r>
      <w:proofErr w:type="spellStart"/>
      <w:r w:rsidR="008317D9" w:rsidRPr="008317D9">
        <w:rPr>
          <w:rStyle w:val="ac"/>
          <w:i w:val="0"/>
          <w:iCs/>
          <w:szCs w:val="28"/>
        </w:rPr>
        <w:t>виплачено</w:t>
      </w:r>
      <w:proofErr w:type="spellEnd"/>
      <w:r w:rsidR="008317D9" w:rsidRPr="008317D9">
        <w:rPr>
          <w:rStyle w:val="ac"/>
          <w:i w:val="0"/>
          <w:iCs/>
          <w:szCs w:val="28"/>
        </w:rPr>
        <w:t xml:space="preserve"> матеріальну допомогу   громадянам на суму 535</w:t>
      </w:r>
      <w:r>
        <w:rPr>
          <w:rStyle w:val="ac"/>
          <w:i w:val="0"/>
          <w:iCs/>
          <w:szCs w:val="28"/>
        </w:rPr>
        <w:t xml:space="preserve">,8 </w:t>
      </w:r>
      <w:proofErr w:type="spellStart"/>
      <w:r>
        <w:rPr>
          <w:rStyle w:val="ac"/>
          <w:i w:val="0"/>
          <w:iCs/>
          <w:szCs w:val="28"/>
        </w:rPr>
        <w:t>тис.грн</w:t>
      </w:r>
      <w:proofErr w:type="spellEnd"/>
      <w:r>
        <w:rPr>
          <w:rStyle w:val="ac"/>
          <w:i w:val="0"/>
          <w:iCs/>
          <w:szCs w:val="28"/>
        </w:rPr>
        <w:t>.,</w:t>
      </w:r>
      <w:r w:rsidR="008317D9" w:rsidRPr="008317D9">
        <w:rPr>
          <w:rStyle w:val="ac"/>
          <w:i w:val="0"/>
          <w:iCs/>
          <w:szCs w:val="28"/>
        </w:rPr>
        <w:t xml:space="preserve"> особам з інвалідністю </w:t>
      </w:r>
      <w:r>
        <w:rPr>
          <w:rStyle w:val="ac"/>
          <w:i w:val="0"/>
          <w:iCs/>
          <w:szCs w:val="28"/>
        </w:rPr>
        <w:t xml:space="preserve">– </w:t>
      </w:r>
      <w:r w:rsidR="008317D9" w:rsidRPr="008317D9">
        <w:rPr>
          <w:rStyle w:val="ac"/>
          <w:i w:val="0"/>
          <w:iCs/>
          <w:szCs w:val="28"/>
        </w:rPr>
        <w:t>21</w:t>
      </w:r>
      <w:r w:rsidR="00435E3C">
        <w:rPr>
          <w:rStyle w:val="ac"/>
          <w:i w:val="0"/>
          <w:iCs/>
          <w:szCs w:val="28"/>
        </w:rPr>
        <w:t xml:space="preserve"> </w:t>
      </w:r>
      <w:proofErr w:type="spellStart"/>
      <w:r>
        <w:rPr>
          <w:rStyle w:val="ac"/>
          <w:i w:val="0"/>
          <w:iCs/>
          <w:szCs w:val="28"/>
        </w:rPr>
        <w:t>тис.грн</w:t>
      </w:r>
      <w:proofErr w:type="spellEnd"/>
      <w:r>
        <w:rPr>
          <w:rStyle w:val="ac"/>
          <w:i w:val="0"/>
          <w:iCs/>
          <w:szCs w:val="28"/>
        </w:rPr>
        <w:t>.,</w:t>
      </w:r>
      <w:r w:rsidR="008317D9" w:rsidRPr="008317D9">
        <w:rPr>
          <w:szCs w:val="28"/>
        </w:rPr>
        <w:t xml:space="preserve"> жінкам - інвалідам Великої Вітчизняної війни </w:t>
      </w:r>
      <w:r>
        <w:rPr>
          <w:szCs w:val="28"/>
        </w:rPr>
        <w:t>–</w:t>
      </w:r>
      <w:r w:rsidR="008317D9" w:rsidRPr="008317D9">
        <w:rPr>
          <w:szCs w:val="28"/>
        </w:rPr>
        <w:t xml:space="preserve"> 1</w:t>
      </w:r>
      <w:r>
        <w:rPr>
          <w:szCs w:val="28"/>
        </w:rPr>
        <w:t>,</w:t>
      </w:r>
      <w:r w:rsidR="008317D9" w:rsidRPr="008317D9">
        <w:rPr>
          <w:szCs w:val="28"/>
        </w:rPr>
        <w:t>8</w:t>
      </w:r>
      <w:r w:rsidR="00435E3C">
        <w:rPr>
          <w:szCs w:val="28"/>
        </w:rPr>
        <w:t xml:space="preserve"> тис</w:t>
      </w:r>
      <w:r>
        <w:rPr>
          <w:szCs w:val="28"/>
        </w:rPr>
        <w:t>.</w:t>
      </w:r>
      <w:r w:rsidR="008317D9" w:rsidRPr="008317D9">
        <w:rPr>
          <w:szCs w:val="28"/>
        </w:rPr>
        <w:t xml:space="preserve"> грн. </w:t>
      </w:r>
      <w:r>
        <w:rPr>
          <w:szCs w:val="28"/>
        </w:rPr>
        <w:t>,</w:t>
      </w:r>
      <w:r w:rsidR="008317D9" w:rsidRPr="008317D9">
        <w:rPr>
          <w:szCs w:val="28"/>
        </w:rPr>
        <w:t xml:space="preserve"> реабілітованим громадянам,  частина яких являється і ветеранами війни на загальну суму 5</w:t>
      </w:r>
      <w:r>
        <w:rPr>
          <w:szCs w:val="28"/>
        </w:rPr>
        <w:t>,</w:t>
      </w:r>
      <w:r w:rsidR="008317D9" w:rsidRPr="008317D9">
        <w:rPr>
          <w:szCs w:val="28"/>
        </w:rPr>
        <w:t>5</w:t>
      </w:r>
      <w:r>
        <w:rPr>
          <w:szCs w:val="28"/>
        </w:rPr>
        <w:t xml:space="preserve"> </w:t>
      </w:r>
      <w:proofErr w:type="spellStart"/>
      <w:r>
        <w:rPr>
          <w:szCs w:val="28"/>
        </w:rPr>
        <w:t>тис.</w:t>
      </w:r>
      <w:r w:rsidR="008317D9" w:rsidRPr="008317D9">
        <w:rPr>
          <w:szCs w:val="28"/>
        </w:rPr>
        <w:t>грн</w:t>
      </w:r>
      <w:proofErr w:type="spellEnd"/>
      <w:r w:rsidR="008317D9" w:rsidRPr="008317D9">
        <w:rPr>
          <w:szCs w:val="28"/>
        </w:rPr>
        <w:t xml:space="preserve">., </w:t>
      </w:r>
      <w:r w:rsidR="008317D9" w:rsidRPr="008317D9">
        <w:rPr>
          <w:bCs/>
          <w:szCs w:val="28"/>
        </w:rPr>
        <w:t xml:space="preserve">учасникам бойових дій в Республіці Афганістан </w:t>
      </w:r>
      <w:r>
        <w:rPr>
          <w:bCs/>
          <w:szCs w:val="28"/>
        </w:rPr>
        <w:t>–</w:t>
      </w:r>
      <w:r w:rsidR="008317D9" w:rsidRPr="008317D9">
        <w:rPr>
          <w:bCs/>
          <w:szCs w:val="28"/>
        </w:rPr>
        <w:t xml:space="preserve"> 25</w:t>
      </w:r>
      <w:r>
        <w:rPr>
          <w:bCs/>
          <w:szCs w:val="28"/>
        </w:rPr>
        <w:t>,</w:t>
      </w:r>
      <w:r w:rsidR="008317D9" w:rsidRPr="008317D9">
        <w:rPr>
          <w:bCs/>
          <w:szCs w:val="28"/>
        </w:rPr>
        <w:t xml:space="preserve"> 8</w:t>
      </w:r>
      <w:r>
        <w:rPr>
          <w:bCs/>
          <w:szCs w:val="28"/>
        </w:rPr>
        <w:t xml:space="preserve"> </w:t>
      </w:r>
      <w:proofErr w:type="spellStart"/>
      <w:r>
        <w:rPr>
          <w:bCs/>
          <w:szCs w:val="28"/>
        </w:rPr>
        <w:t>тис.</w:t>
      </w:r>
      <w:r w:rsidR="008317D9" w:rsidRPr="008317D9">
        <w:rPr>
          <w:bCs/>
          <w:szCs w:val="28"/>
        </w:rPr>
        <w:t>грн</w:t>
      </w:r>
      <w:proofErr w:type="spellEnd"/>
      <w:r w:rsidR="008317D9" w:rsidRPr="008317D9">
        <w:rPr>
          <w:bCs/>
          <w:szCs w:val="28"/>
        </w:rPr>
        <w:t xml:space="preserve">,   </w:t>
      </w:r>
      <w:proofErr w:type="spellStart"/>
      <w:r w:rsidR="008317D9" w:rsidRPr="008317D9">
        <w:rPr>
          <w:bCs/>
          <w:szCs w:val="28"/>
        </w:rPr>
        <w:t>вдовам</w:t>
      </w:r>
      <w:proofErr w:type="spellEnd"/>
      <w:r w:rsidR="008317D9" w:rsidRPr="008317D9">
        <w:rPr>
          <w:bCs/>
          <w:szCs w:val="28"/>
        </w:rPr>
        <w:t xml:space="preserve">  та матерям  загиблих  воїнів </w:t>
      </w:r>
      <w:r>
        <w:rPr>
          <w:bCs/>
          <w:szCs w:val="28"/>
        </w:rPr>
        <w:t xml:space="preserve">– </w:t>
      </w:r>
      <w:r w:rsidR="008317D9" w:rsidRPr="008317D9">
        <w:rPr>
          <w:bCs/>
          <w:szCs w:val="28"/>
        </w:rPr>
        <w:t>5</w:t>
      </w:r>
      <w:r>
        <w:rPr>
          <w:bCs/>
          <w:szCs w:val="28"/>
        </w:rPr>
        <w:t xml:space="preserve"> </w:t>
      </w:r>
      <w:proofErr w:type="spellStart"/>
      <w:r>
        <w:rPr>
          <w:bCs/>
          <w:szCs w:val="28"/>
        </w:rPr>
        <w:t>тис.</w:t>
      </w:r>
      <w:r w:rsidR="008317D9" w:rsidRPr="008317D9">
        <w:rPr>
          <w:bCs/>
          <w:szCs w:val="28"/>
        </w:rPr>
        <w:t>грн</w:t>
      </w:r>
      <w:proofErr w:type="spellEnd"/>
      <w:r w:rsidR="008317D9" w:rsidRPr="008317D9">
        <w:rPr>
          <w:bCs/>
          <w:szCs w:val="28"/>
        </w:rPr>
        <w:t>, а також грошові допомоги учасникам бойових дій на території інших держав на загальну суму 11</w:t>
      </w:r>
      <w:r>
        <w:rPr>
          <w:bCs/>
          <w:szCs w:val="28"/>
        </w:rPr>
        <w:t>,</w:t>
      </w:r>
      <w:r w:rsidR="008317D9" w:rsidRPr="008317D9">
        <w:rPr>
          <w:bCs/>
          <w:szCs w:val="28"/>
        </w:rPr>
        <w:t>8</w:t>
      </w:r>
      <w:r>
        <w:rPr>
          <w:bCs/>
          <w:szCs w:val="28"/>
        </w:rPr>
        <w:t xml:space="preserve"> </w:t>
      </w:r>
      <w:proofErr w:type="spellStart"/>
      <w:r>
        <w:rPr>
          <w:bCs/>
          <w:szCs w:val="28"/>
        </w:rPr>
        <w:t>тис.</w:t>
      </w:r>
      <w:r w:rsidR="008317D9" w:rsidRPr="008317D9">
        <w:rPr>
          <w:bCs/>
          <w:szCs w:val="28"/>
        </w:rPr>
        <w:t>грн</w:t>
      </w:r>
      <w:proofErr w:type="spellEnd"/>
      <w:r w:rsidR="008317D9" w:rsidRPr="008317D9">
        <w:rPr>
          <w:bCs/>
          <w:szCs w:val="28"/>
        </w:rPr>
        <w:t xml:space="preserve">., </w:t>
      </w:r>
      <w:r w:rsidR="008317D9" w:rsidRPr="008317D9">
        <w:rPr>
          <w:szCs w:val="28"/>
        </w:rPr>
        <w:t xml:space="preserve">інвалідам Великої Вітчизняної війни  </w:t>
      </w:r>
      <w:r>
        <w:rPr>
          <w:szCs w:val="28"/>
        </w:rPr>
        <w:t>-</w:t>
      </w:r>
      <w:r w:rsidR="008317D9" w:rsidRPr="008317D9">
        <w:rPr>
          <w:szCs w:val="28"/>
        </w:rPr>
        <w:t xml:space="preserve"> 20 тис. грн. (до Дня Перемоги), 3 особам, які пережили голодомори </w:t>
      </w:r>
      <w:proofErr w:type="spellStart"/>
      <w:r w:rsidR="008317D9" w:rsidRPr="008317D9">
        <w:rPr>
          <w:szCs w:val="28"/>
        </w:rPr>
        <w:t>виплачено</w:t>
      </w:r>
      <w:proofErr w:type="spellEnd"/>
      <w:r w:rsidR="008317D9" w:rsidRPr="008317D9">
        <w:rPr>
          <w:szCs w:val="28"/>
        </w:rPr>
        <w:t xml:space="preserve"> разові грошові допом</w:t>
      </w:r>
      <w:r w:rsidR="000A1BEC">
        <w:rPr>
          <w:szCs w:val="28"/>
        </w:rPr>
        <w:t>оги на загальну суму 20</w:t>
      </w:r>
      <w:r w:rsidR="00435E3C">
        <w:rPr>
          <w:szCs w:val="28"/>
        </w:rPr>
        <w:t>32 грн.</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 xml:space="preserve"> </w:t>
      </w:r>
      <w:r w:rsidR="000A1BEC">
        <w:rPr>
          <w:rStyle w:val="ac"/>
          <w:rFonts w:ascii="Times New Roman" w:hAnsi="Times New Roman" w:cs="Times New Roman"/>
          <w:i w:val="0"/>
          <w:iCs/>
          <w:sz w:val="28"/>
          <w:szCs w:val="28"/>
        </w:rPr>
        <w:t>У 2016 році</w:t>
      </w:r>
      <w:r w:rsidRPr="008317D9">
        <w:rPr>
          <w:rStyle w:val="ac"/>
          <w:rFonts w:ascii="Times New Roman" w:hAnsi="Times New Roman" w:cs="Times New Roman"/>
          <w:i w:val="0"/>
          <w:iCs/>
          <w:sz w:val="28"/>
          <w:szCs w:val="28"/>
        </w:rPr>
        <w:t xml:space="preserve"> учасникам бойових дій, які брали безпосередню участь в антитерористичній операції та членам їх сімей </w:t>
      </w:r>
      <w:proofErr w:type="spellStart"/>
      <w:r w:rsidRPr="008317D9">
        <w:rPr>
          <w:rStyle w:val="ac"/>
          <w:rFonts w:ascii="Times New Roman" w:hAnsi="Times New Roman" w:cs="Times New Roman"/>
          <w:i w:val="0"/>
          <w:iCs/>
          <w:sz w:val="28"/>
          <w:szCs w:val="28"/>
        </w:rPr>
        <w:t>виплачено</w:t>
      </w:r>
      <w:proofErr w:type="spellEnd"/>
      <w:r w:rsidRPr="008317D9">
        <w:rPr>
          <w:rStyle w:val="ac"/>
          <w:rFonts w:ascii="Times New Roman" w:hAnsi="Times New Roman" w:cs="Times New Roman"/>
          <w:i w:val="0"/>
          <w:iCs/>
          <w:sz w:val="28"/>
          <w:szCs w:val="28"/>
        </w:rPr>
        <w:t xml:space="preserve"> грошові допомоги на суму 416 </w:t>
      </w:r>
      <w:r w:rsidR="000A1BEC">
        <w:rPr>
          <w:rStyle w:val="ac"/>
          <w:rFonts w:ascii="Times New Roman" w:hAnsi="Times New Roman" w:cs="Times New Roman"/>
          <w:i w:val="0"/>
          <w:iCs/>
          <w:sz w:val="28"/>
          <w:szCs w:val="28"/>
        </w:rPr>
        <w:t>тис. гривень</w:t>
      </w:r>
      <w:r w:rsidRPr="008317D9">
        <w:rPr>
          <w:rFonts w:ascii="Times New Roman" w:hAnsi="Times New Roman" w:cs="Times New Roman"/>
          <w:sz w:val="28"/>
          <w:szCs w:val="28"/>
        </w:rPr>
        <w:t>.</w:t>
      </w:r>
    </w:p>
    <w:p w:rsidR="008317D9" w:rsidRPr="000A1BEC" w:rsidRDefault="008317D9" w:rsidP="000A1BEC">
      <w:pPr>
        <w:shd w:val="clear" w:color="auto" w:fill="FFFFFF"/>
        <w:spacing w:after="0" w:line="240" w:lineRule="auto"/>
        <w:ind w:right="175" w:firstLine="720"/>
        <w:jc w:val="both"/>
        <w:rPr>
          <w:rFonts w:ascii="Times New Roman" w:hAnsi="Times New Roman" w:cs="Times New Roman"/>
          <w:color w:val="000000"/>
          <w:sz w:val="28"/>
          <w:szCs w:val="28"/>
        </w:rPr>
      </w:pPr>
      <w:r w:rsidRPr="008317D9">
        <w:rPr>
          <w:rFonts w:ascii="Times New Roman" w:hAnsi="Times New Roman" w:cs="Times New Roman"/>
          <w:sz w:val="28"/>
          <w:szCs w:val="28"/>
        </w:rPr>
        <w:t xml:space="preserve"> У</w:t>
      </w:r>
      <w:r w:rsidRPr="008317D9">
        <w:rPr>
          <w:rFonts w:ascii="Times New Roman" w:hAnsi="Times New Roman" w:cs="Times New Roman"/>
          <w:color w:val="000000"/>
          <w:sz w:val="28"/>
          <w:szCs w:val="28"/>
        </w:rPr>
        <w:t xml:space="preserve"> сфері соціально-трудових відносин, оплат</w:t>
      </w:r>
      <w:r w:rsidR="000A1BEC">
        <w:rPr>
          <w:rFonts w:ascii="Times New Roman" w:hAnsi="Times New Roman" w:cs="Times New Roman"/>
          <w:color w:val="000000"/>
          <w:sz w:val="28"/>
          <w:szCs w:val="28"/>
        </w:rPr>
        <w:t xml:space="preserve">и праці та зайнятості населення райдержадміністрацією </w:t>
      </w:r>
      <w:r w:rsidRPr="008317D9">
        <w:rPr>
          <w:rFonts w:ascii="Times New Roman" w:hAnsi="Times New Roman" w:cs="Times New Roman"/>
          <w:sz w:val="28"/>
          <w:szCs w:val="28"/>
        </w:rPr>
        <w:t xml:space="preserve">зареєстровано 20 колективних договорів та змін до них. </w:t>
      </w:r>
      <w:r w:rsidR="000A1BEC">
        <w:rPr>
          <w:rFonts w:ascii="Times New Roman" w:hAnsi="Times New Roman" w:cs="Times New Roman"/>
          <w:color w:val="000000"/>
          <w:sz w:val="28"/>
          <w:szCs w:val="28"/>
        </w:rPr>
        <w:t xml:space="preserve">У </w:t>
      </w:r>
      <w:r w:rsidR="000A1BEC">
        <w:rPr>
          <w:rFonts w:ascii="Times New Roman" w:hAnsi="Times New Roman" w:cs="Times New Roman"/>
          <w:sz w:val="28"/>
          <w:szCs w:val="28"/>
        </w:rPr>
        <w:t>2016 році л</w:t>
      </w:r>
      <w:r w:rsidRPr="008317D9">
        <w:rPr>
          <w:rFonts w:ascii="Times New Roman" w:hAnsi="Times New Roman" w:cs="Times New Roman"/>
          <w:sz w:val="28"/>
          <w:szCs w:val="28"/>
        </w:rPr>
        <w:t xml:space="preserve">іквідовано заборгованість із виплати заробітної плати ВАТ „Конденсатор” у сумі 170, 1 тис. грн. </w:t>
      </w:r>
      <w:r w:rsidR="000A1BEC">
        <w:rPr>
          <w:rFonts w:ascii="Times New Roman" w:hAnsi="Times New Roman" w:cs="Times New Roman"/>
          <w:sz w:val="28"/>
          <w:szCs w:val="28"/>
        </w:rPr>
        <w:t>З</w:t>
      </w:r>
      <w:r w:rsidRPr="008317D9">
        <w:rPr>
          <w:rFonts w:ascii="Times New Roman" w:hAnsi="Times New Roman" w:cs="Times New Roman"/>
          <w:sz w:val="28"/>
          <w:szCs w:val="28"/>
        </w:rPr>
        <w:t xml:space="preserve">аборгованість із виплати заробітної плати станом на 01.01.2017 р. в районі відсутня. </w:t>
      </w:r>
      <w:r w:rsidR="000A1BEC">
        <w:rPr>
          <w:rFonts w:ascii="Times New Roman" w:hAnsi="Times New Roman" w:cs="Times New Roman"/>
          <w:sz w:val="28"/>
          <w:szCs w:val="28"/>
        </w:rPr>
        <w:t>Районною робочою групою</w:t>
      </w:r>
      <w:r w:rsidRPr="008317D9">
        <w:rPr>
          <w:rFonts w:ascii="Times New Roman" w:hAnsi="Times New Roman" w:cs="Times New Roman"/>
          <w:sz w:val="28"/>
          <w:szCs w:val="28"/>
        </w:rPr>
        <w:t xml:space="preserve"> з питань легалізації заробітної плати та зайнятості населення </w:t>
      </w:r>
      <w:r w:rsidR="000A1BEC">
        <w:rPr>
          <w:rFonts w:ascii="Times New Roman" w:hAnsi="Times New Roman" w:cs="Times New Roman"/>
          <w:sz w:val="28"/>
          <w:szCs w:val="28"/>
        </w:rPr>
        <w:t>у 2016 році</w:t>
      </w:r>
      <w:r w:rsidR="000A1BEC" w:rsidRPr="008317D9">
        <w:rPr>
          <w:rFonts w:ascii="Times New Roman" w:hAnsi="Times New Roman" w:cs="Times New Roman"/>
          <w:sz w:val="28"/>
          <w:szCs w:val="28"/>
        </w:rPr>
        <w:t xml:space="preserve"> </w:t>
      </w:r>
      <w:r w:rsidRPr="008317D9">
        <w:rPr>
          <w:rFonts w:ascii="Times New Roman" w:hAnsi="Times New Roman" w:cs="Times New Roman"/>
          <w:sz w:val="28"/>
          <w:szCs w:val="28"/>
        </w:rPr>
        <w:t xml:space="preserve">проведено 189 перевірок, в ході яких виявлено 189 </w:t>
      </w:r>
      <w:r w:rsidR="004A3563">
        <w:rPr>
          <w:rFonts w:ascii="Times New Roman" w:hAnsi="Times New Roman" w:cs="Times New Roman"/>
          <w:sz w:val="28"/>
          <w:szCs w:val="28"/>
        </w:rPr>
        <w:t xml:space="preserve">офіційно </w:t>
      </w:r>
      <w:r w:rsidRPr="008317D9">
        <w:rPr>
          <w:rFonts w:ascii="Times New Roman" w:hAnsi="Times New Roman" w:cs="Times New Roman"/>
          <w:sz w:val="28"/>
          <w:szCs w:val="28"/>
        </w:rPr>
        <w:t>неоформлених працівників. За наслідками перевірок всі вони працевлаштовані.</w:t>
      </w:r>
      <w:r w:rsidR="004A3563">
        <w:rPr>
          <w:rFonts w:ascii="Times New Roman" w:hAnsi="Times New Roman" w:cs="Times New Roman"/>
          <w:sz w:val="28"/>
          <w:szCs w:val="28"/>
        </w:rPr>
        <w:t xml:space="preserve"> Також  п</w:t>
      </w:r>
      <w:r w:rsidRPr="008317D9">
        <w:rPr>
          <w:rFonts w:ascii="Times New Roman" w:hAnsi="Times New Roman" w:cs="Times New Roman"/>
          <w:sz w:val="28"/>
          <w:szCs w:val="28"/>
        </w:rPr>
        <w:t xml:space="preserve">роведено 6 групових виїзних обстежень суб’єктів підприємницької діяльності </w:t>
      </w:r>
      <w:r w:rsidRPr="008317D9">
        <w:rPr>
          <w:rFonts w:ascii="Times New Roman" w:hAnsi="Times New Roman" w:cs="Times New Roman"/>
          <w:sz w:val="28"/>
          <w:szCs w:val="28"/>
        </w:rPr>
        <w:lastRenderedPageBreak/>
        <w:t xml:space="preserve">в </w:t>
      </w:r>
      <w:r w:rsidR="004A3563">
        <w:rPr>
          <w:rFonts w:ascii="Times New Roman" w:hAnsi="Times New Roman" w:cs="Times New Roman"/>
          <w:sz w:val="28"/>
          <w:szCs w:val="28"/>
        </w:rPr>
        <w:t>населених пунктах району</w:t>
      </w:r>
      <w:r w:rsidRPr="008317D9">
        <w:rPr>
          <w:rFonts w:ascii="Times New Roman" w:hAnsi="Times New Roman" w:cs="Times New Roman"/>
          <w:sz w:val="28"/>
          <w:szCs w:val="28"/>
        </w:rPr>
        <w:t xml:space="preserve"> </w:t>
      </w:r>
      <w:r w:rsidR="004A3563">
        <w:rPr>
          <w:rFonts w:ascii="Times New Roman" w:hAnsi="Times New Roman" w:cs="Times New Roman"/>
          <w:sz w:val="28"/>
          <w:szCs w:val="28"/>
        </w:rPr>
        <w:t>та</w:t>
      </w:r>
      <w:r w:rsidRPr="008317D9">
        <w:rPr>
          <w:rFonts w:ascii="Times New Roman" w:hAnsi="Times New Roman" w:cs="Times New Roman"/>
          <w:sz w:val="28"/>
          <w:szCs w:val="28"/>
        </w:rPr>
        <w:t xml:space="preserve"> взято участь у комісійному обстеженні суб’єктів господарювання полонини </w:t>
      </w:r>
      <w:proofErr w:type="spellStart"/>
      <w:r w:rsidRPr="008317D9">
        <w:rPr>
          <w:rFonts w:ascii="Times New Roman" w:hAnsi="Times New Roman" w:cs="Times New Roman"/>
          <w:sz w:val="28"/>
          <w:szCs w:val="28"/>
        </w:rPr>
        <w:t>Драгобрат</w:t>
      </w:r>
      <w:proofErr w:type="spellEnd"/>
      <w:r w:rsidR="004A3563">
        <w:rPr>
          <w:rFonts w:ascii="Times New Roman" w:hAnsi="Times New Roman" w:cs="Times New Roman"/>
          <w:sz w:val="28"/>
          <w:szCs w:val="28"/>
        </w:rPr>
        <w:t>.</w:t>
      </w:r>
    </w:p>
    <w:p w:rsidR="008317D9" w:rsidRPr="008317D9" w:rsidRDefault="004A3563" w:rsidP="00C62D72">
      <w:pPr>
        <w:shd w:val="clear" w:color="auto" w:fill="FFFFFF"/>
        <w:spacing w:after="0" w:line="240" w:lineRule="auto"/>
        <w:ind w:firstLine="720"/>
        <w:jc w:val="both"/>
        <w:rPr>
          <w:rStyle w:val="ac"/>
          <w:rFonts w:ascii="Times New Roman" w:hAnsi="Times New Roman" w:cs="Times New Roman"/>
          <w:i w:val="0"/>
          <w:iCs/>
          <w:sz w:val="28"/>
          <w:szCs w:val="28"/>
        </w:rPr>
      </w:pPr>
      <w:bookmarkStart w:id="0" w:name="o148"/>
      <w:bookmarkStart w:id="1" w:name="o149"/>
      <w:bookmarkEnd w:id="0"/>
      <w:bookmarkEnd w:id="1"/>
      <w:r>
        <w:rPr>
          <w:rFonts w:ascii="Times New Roman" w:hAnsi="Times New Roman" w:cs="Times New Roman"/>
          <w:color w:val="000000"/>
          <w:sz w:val="28"/>
          <w:szCs w:val="28"/>
        </w:rPr>
        <w:t>З метою забезпечення</w:t>
      </w:r>
      <w:r w:rsidR="008317D9" w:rsidRPr="008317D9">
        <w:rPr>
          <w:rFonts w:ascii="Times New Roman" w:hAnsi="Times New Roman" w:cs="Times New Roman"/>
          <w:color w:val="000000"/>
          <w:sz w:val="28"/>
          <w:szCs w:val="28"/>
        </w:rPr>
        <w:t xml:space="preserve"> соціальної інтеграції інвалідів</w:t>
      </w:r>
      <w:r>
        <w:rPr>
          <w:rFonts w:ascii="Times New Roman" w:hAnsi="Times New Roman" w:cs="Times New Roman"/>
          <w:color w:val="000000"/>
          <w:sz w:val="28"/>
          <w:szCs w:val="28"/>
        </w:rPr>
        <w:t xml:space="preserve"> </w:t>
      </w:r>
      <w:r w:rsidR="008317D9" w:rsidRPr="008317D9">
        <w:rPr>
          <w:rStyle w:val="ac"/>
          <w:rFonts w:ascii="Times New Roman" w:hAnsi="Times New Roman" w:cs="Times New Roman"/>
          <w:i w:val="0"/>
          <w:iCs/>
          <w:sz w:val="28"/>
          <w:szCs w:val="28"/>
        </w:rPr>
        <w:t xml:space="preserve">за звітній період </w:t>
      </w:r>
      <w:r>
        <w:rPr>
          <w:rStyle w:val="ac"/>
          <w:rFonts w:ascii="Times New Roman" w:hAnsi="Times New Roman" w:cs="Times New Roman"/>
          <w:i w:val="0"/>
          <w:iCs/>
          <w:sz w:val="28"/>
          <w:szCs w:val="28"/>
        </w:rPr>
        <w:t xml:space="preserve">взято </w:t>
      </w:r>
      <w:r w:rsidR="008317D9" w:rsidRPr="008317D9">
        <w:rPr>
          <w:rStyle w:val="ac"/>
          <w:rFonts w:ascii="Times New Roman" w:hAnsi="Times New Roman" w:cs="Times New Roman"/>
          <w:i w:val="0"/>
          <w:iCs/>
          <w:sz w:val="28"/>
          <w:szCs w:val="28"/>
        </w:rPr>
        <w:t xml:space="preserve">на облік 198 осіб пільгової категорії громадян,  яким було видано направлення для забезпечення технічними </w:t>
      </w:r>
      <w:r>
        <w:rPr>
          <w:rStyle w:val="ac"/>
          <w:rFonts w:ascii="Times New Roman" w:hAnsi="Times New Roman" w:cs="Times New Roman"/>
          <w:i w:val="0"/>
          <w:iCs/>
          <w:sz w:val="28"/>
          <w:szCs w:val="28"/>
        </w:rPr>
        <w:t xml:space="preserve">та іншими засобами реабілітації, </w:t>
      </w:r>
      <w:r w:rsidR="008317D9" w:rsidRPr="008317D9">
        <w:rPr>
          <w:rStyle w:val="ac"/>
          <w:rFonts w:ascii="Times New Roman" w:hAnsi="Times New Roman" w:cs="Times New Roman"/>
          <w:i w:val="0"/>
          <w:iCs/>
          <w:sz w:val="28"/>
          <w:szCs w:val="28"/>
        </w:rPr>
        <w:t xml:space="preserve">замовлено </w:t>
      </w:r>
      <w:r w:rsidR="00C62D72">
        <w:rPr>
          <w:rStyle w:val="ac"/>
          <w:rFonts w:ascii="Times New Roman" w:hAnsi="Times New Roman" w:cs="Times New Roman"/>
          <w:i w:val="0"/>
          <w:iCs/>
          <w:sz w:val="28"/>
          <w:szCs w:val="28"/>
        </w:rPr>
        <w:t>38</w:t>
      </w:r>
      <w:r w:rsidR="008317D9" w:rsidRPr="008317D9">
        <w:rPr>
          <w:rStyle w:val="ac"/>
          <w:rFonts w:ascii="Times New Roman" w:hAnsi="Times New Roman" w:cs="Times New Roman"/>
          <w:i w:val="0"/>
          <w:iCs/>
          <w:sz w:val="28"/>
          <w:szCs w:val="28"/>
        </w:rPr>
        <w:t xml:space="preserve"> інвалідних візків для інвалідів,   6 -</w:t>
      </w:r>
      <w:r w:rsidR="00C62D72">
        <w:rPr>
          <w:rStyle w:val="ac"/>
          <w:rFonts w:ascii="Times New Roman" w:hAnsi="Times New Roman" w:cs="Times New Roman"/>
          <w:i w:val="0"/>
          <w:iCs/>
          <w:sz w:val="28"/>
          <w:szCs w:val="28"/>
        </w:rPr>
        <w:t xml:space="preserve"> </w:t>
      </w:r>
      <w:r w:rsidR="008317D9" w:rsidRPr="008317D9">
        <w:rPr>
          <w:rStyle w:val="ac"/>
          <w:rFonts w:ascii="Times New Roman" w:hAnsi="Times New Roman" w:cs="Times New Roman"/>
          <w:i w:val="0"/>
          <w:iCs/>
          <w:sz w:val="28"/>
          <w:szCs w:val="28"/>
        </w:rPr>
        <w:t xml:space="preserve">стійких парт, </w:t>
      </w:r>
      <w:r w:rsidR="00C62D72">
        <w:rPr>
          <w:rStyle w:val="ac"/>
          <w:rFonts w:ascii="Times New Roman" w:hAnsi="Times New Roman" w:cs="Times New Roman"/>
          <w:i w:val="0"/>
          <w:iCs/>
          <w:sz w:val="28"/>
          <w:szCs w:val="28"/>
        </w:rPr>
        <w:t xml:space="preserve">5 - шведських стінок, </w:t>
      </w:r>
      <w:r w:rsidR="008317D9" w:rsidRPr="008317D9">
        <w:rPr>
          <w:rStyle w:val="ac"/>
          <w:rFonts w:ascii="Times New Roman" w:hAnsi="Times New Roman" w:cs="Times New Roman"/>
          <w:i w:val="0"/>
          <w:iCs/>
          <w:sz w:val="28"/>
          <w:szCs w:val="28"/>
        </w:rPr>
        <w:t xml:space="preserve">налагоджена співпраця з ПП "Центр протезування </w:t>
      </w:r>
      <w:proofErr w:type="spellStart"/>
      <w:r w:rsidR="008317D9" w:rsidRPr="008317D9">
        <w:rPr>
          <w:rStyle w:val="ac"/>
          <w:rFonts w:ascii="Times New Roman" w:hAnsi="Times New Roman" w:cs="Times New Roman"/>
          <w:i w:val="0"/>
          <w:iCs/>
          <w:sz w:val="28"/>
          <w:szCs w:val="28"/>
        </w:rPr>
        <w:t>інвалтруд</w:t>
      </w:r>
      <w:proofErr w:type="spellEnd"/>
      <w:r w:rsidR="008317D9" w:rsidRPr="008317D9">
        <w:rPr>
          <w:rStyle w:val="ac"/>
          <w:rFonts w:ascii="Times New Roman" w:hAnsi="Times New Roman" w:cs="Times New Roman"/>
          <w:i w:val="0"/>
          <w:iCs/>
          <w:sz w:val="28"/>
          <w:szCs w:val="28"/>
        </w:rPr>
        <w:t xml:space="preserve">", який здійснює безкоштовне виготовлення та ремонт протезів нижніх кінцівок, надання протезно-ортопедичної допомоги з виїздом по місцю проживання громадян, які цього потребують; </w:t>
      </w:r>
    </w:p>
    <w:p w:rsidR="008317D9" w:rsidRPr="008317D9" w:rsidRDefault="008317D9" w:rsidP="008317D9">
      <w:pPr>
        <w:spacing w:after="0" w:line="240" w:lineRule="auto"/>
        <w:ind w:right="-1" w:firstLine="720"/>
        <w:jc w:val="both"/>
        <w:rPr>
          <w:rStyle w:val="ac"/>
          <w:rFonts w:ascii="Times New Roman" w:hAnsi="Times New Roman" w:cs="Times New Roman"/>
          <w:i w:val="0"/>
          <w:iCs/>
          <w:sz w:val="28"/>
          <w:szCs w:val="28"/>
        </w:rPr>
      </w:pPr>
      <w:r w:rsidRPr="008317D9">
        <w:rPr>
          <w:rStyle w:val="ac"/>
          <w:rFonts w:ascii="Times New Roman" w:hAnsi="Times New Roman" w:cs="Times New Roman"/>
          <w:i w:val="0"/>
          <w:iCs/>
          <w:sz w:val="28"/>
          <w:szCs w:val="28"/>
        </w:rPr>
        <w:t>видано 30 путівок для оздоровлення в санаторно-курортних закладах, в тому  числі</w:t>
      </w:r>
      <w:r w:rsidR="00C62D72">
        <w:rPr>
          <w:rStyle w:val="ac"/>
          <w:rFonts w:ascii="Times New Roman" w:hAnsi="Times New Roman" w:cs="Times New Roman"/>
          <w:i w:val="0"/>
          <w:iCs/>
          <w:sz w:val="28"/>
          <w:szCs w:val="28"/>
        </w:rPr>
        <w:t xml:space="preserve">  -</w:t>
      </w:r>
      <w:r w:rsidRPr="008317D9">
        <w:rPr>
          <w:rStyle w:val="ac"/>
          <w:rFonts w:ascii="Times New Roman" w:hAnsi="Times New Roman" w:cs="Times New Roman"/>
          <w:i w:val="0"/>
          <w:iCs/>
          <w:sz w:val="28"/>
          <w:szCs w:val="28"/>
        </w:rPr>
        <w:t xml:space="preserve"> 4 путівки  для оздоровлення учасників АТО;</w:t>
      </w:r>
    </w:p>
    <w:p w:rsidR="008317D9" w:rsidRPr="008317D9" w:rsidRDefault="008317D9" w:rsidP="008317D9">
      <w:pPr>
        <w:spacing w:after="0" w:line="240" w:lineRule="auto"/>
        <w:ind w:right="-1" w:firstLine="720"/>
        <w:jc w:val="both"/>
        <w:rPr>
          <w:rStyle w:val="ac"/>
          <w:rFonts w:ascii="Times New Roman" w:hAnsi="Times New Roman" w:cs="Times New Roman"/>
          <w:i w:val="0"/>
          <w:iCs/>
          <w:sz w:val="28"/>
          <w:szCs w:val="28"/>
        </w:rPr>
      </w:pPr>
      <w:r w:rsidRPr="008317D9">
        <w:rPr>
          <w:rStyle w:val="ac"/>
          <w:rFonts w:ascii="Times New Roman" w:hAnsi="Times New Roman" w:cs="Times New Roman"/>
          <w:i w:val="0"/>
          <w:iCs/>
          <w:sz w:val="28"/>
          <w:szCs w:val="28"/>
        </w:rPr>
        <w:t xml:space="preserve">направлено на оздоровлення в санаторіях Міністерського підпорядкування 7 ветеранів </w:t>
      </w:r>
      <w:proofErr w:type="spellStart"/>
      <w:r w:rsidRPr="008317D9">
        <w:rPr>
          <w:rStyle w:val="ac"/>
          <w:rFonts w:ascii="Times New Roman" w:hAnsi="Times New Roman" w:cs="Times New Roman"/>
          <w:i w:val="0"/>
          <w:iCs/>
          <w:sz w:val="28"/>
          <w:szCs w:val="28"/>
        </w:rPr>
        <w:t>ВВв</w:t>
      </w:r>
      <w:proofErr w:type="spellEnd"/>
      <w:r w:rsidRPr="008317D9">
        <w:rPr>
          <w:rStyle w:val="ac"/>
          <w:rFonts w:ascii="Times New Roman" w:hAnsi="Times New Roman" w:cs="Times New Roman"/>
          <w:i w:val="0"/>
          <w:iCs/>
          <w:sz w:val="28"/>
          <w:szCs w:val="28"/>
        </w:rPr>
        <w:t xml:space="preserve"> та 6 інвалідів загального захворювання, в санаторіях іншого підпорядк</w:t>
      </w:r>
      <w:r w:rsidR="00C62D72">
        <w:rPr>
          <w:rStyle w:val="ac"/>
          <w:rFonts w:ascii="Times New Roman" w:hAnsi="Times New Roman" w:cs="Times New Roman"/>
          <w:i w:val="0"/>
          <w:iCs/>
          <w:sz w:val="28"/>
          <w:szCs w:val="28"/>
        </w:rPr>
        <w:t>ування оздоровлено 13 інвалідів.</w:t>
      </w:r>
    </w:p>
    <w:p w:rsidR="008317D9" w:rsidRPr="008317D9" w:rsidRDefault="00C62D72" w:rsidP="00C62D7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2016 році райдержадміністрацією </w:t>
      </w:r>
      <w:r w:rsidR="008317D9" w:rsidRPr="008317D9">
        <w:rPr>
          <w:rFonts w:ascii="Times New Roman" w:hAnsi="Times New Roman" w:cs="Times New Roman"/>
          <w:sz w:val="28"/>
          <w:szCs w:val="28"/>
        </w:rPr>
        <w:t xml:space="preserve">забезпечена робота районного штабу з питань соціального забезпечення громадян України, які переміщуються з тимчасово окупованої території та районів проведення АТО. Сформований та утримується в актуальному стані перелік зареєстрованих на території Рахівського району громадян, які переміщуються з тимчасово окупованої території та районів проведення антитерористичної операції (206 осіб зареєстровано, з яких 99 виїхали за межі району). </w:t>
      </w:r>
    </w:p>
    <w:p w:rsidR="008317D9" w:rsidRPr="008317D9" w:rsidRDefault="00C62D72" w:rsidP="008317D9">
      <w:pPr>
        <w:pStyle w:val="a5"/>
        <w:ind w:firstLine="720"/>
        <w:rPr>
          <w:szCs w:val="28"/>
        </w:rPr>
      </w:pPr>
      <w:r>
        <w:rPr>
          <w:szCs w:val="28"/>
        </w:rPr>
        <w:t xml:space="preserve">Райдержадміністрацією формувалися </w:t>
      </w:r>
      <w:r w:rsidR="008317D9" w:rsidRPr="008317D9">
        <w:rPr>
          <w:szCs w:val="28"/>
        </w:rPr>
        <w:t>пакет</w:t>
      </w:r>
      <w:r>
        <w:rPr>
          <w:szCs w:val="28"/>
        </w:rPr>
        <w:t>и</w:t>
      </w:r>
      <w:r w:rsidR="008317D9" w:rsidRPr="008317D9">
        <w:rPr>
          <w:szCs w:val="28"/>
        </w:rPr>
        <w:t xml:space="preserve"> документів багатодітних матерів для представлення до присвоєння почесного звання „Мати </w:t>
      </w:r>
      <w:r w:rsidR="00435E3C">
        <w:rPr>
          <w:szCs w:val="28"/>
        </w:rPr>
        <w:t xml:space="preserve">- </w:t>
      </w:r>
      <w:r w:rsidR="008317D9" w:rsidRPr="008317D9">
        <w:rPr>
          <w:szCs w:val="28"/>
        </w:rPr>
        <w:t>героїня”. З початку року присвоєно почесне звання „Мати - героїня” 68 особам  та всім  проведено відповідну виплату разової грошової допомоги</w:t>
      </w:r>
      <w:r>
        <w:rPr>
          <w:szCs w:val="28"/>
        </w:rPr>
        <w:t>.</w:t>
      </w:r>
    </w:p>
    <w:p w:rsidR="008317D9" w:rsidRPr="008317D9" w:rsidRDefault="008317D9" w:rsidP="008317D9">
      <w:pPr>
        <w:pStyle w:val="a5"/>
        <w:ind w:firstLine="720"/>
        <w:rPr>
          <w:color w:val="000000"/>
          <w:szCs w:val="28"/>
        </w:rPr>
      </w:pPr>
      <w:r w:rsidRPr="008317D9">
        <w:rPr>
          <w:szCs w:val="28"/>
        </w:rPr>
        <w:t>З</w:t>
      </w:r>
      <w:r w:rsidRPr="008317D9">
        <w:rPr>
          <w:color w:val="000000"/>
          <w:szCs w:val="28"/>
        </w:rPr>
        <w:t xml:space="preserve">абезпечено надання населенню всіх видів соціальних допомог та житлових субсидій згідно </w:t>
      </w:r>
      <w:r w:rsidR="0063602C">
        <w:rPr>
          <w:color w:val="000000"/>
          <w:szCs w:val="28"/>
        </w:rPr>
        <w:t>чинного законодавства</w:t>
      </w:r>
      <w:r w:rsidRPr="008317D9">
        <w:rPr>
          <w:color w:val="000000"/>
          <w:szCs w:val="28"/>
        </w:rPr>
        <w:t>.</w:t>
      </w:r>
    </w:p>
    <w:p w:rsidR="008317D9" w:rsidRPr="008317D9" w:rsidRDefault="0063602C" w:rsidP="008317D9">
      <w:pPr>
        <w:pStyle w:val="a5"/>
        <w:ind w:firstLine="720"/>
        <w:rPr>
          <w:szCs w:val="28"/>
          <w:lang w:val="ru-RU"/>
        </w:rPr>
      </w:pPr>
      <w:r>
        <w:rPr>
          <w:szCs w:val="28"/>
        </w:rPr>
        <w:t xml:space="preserve">Управлінням соціального захисту населення райдержадміністрації </w:t>
      </w:r>
      <w:r w:rsidR="008317D9" w:rsidRPr="008317D9">
        <w:rPr>
          <w:szCs w:val="28"/>
        </w:rPr>
        <w:t>прийнято 18300 заяв для призначення усіх видів соціальних допомог (в тому числі для  призначення житлових субсидій – 5784 ).</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 xml:space="preserve">Станом на 01.01.2017 року нараховано та </w:t>
      </w:r>
      <w:proofErr w:type="spellStart"/>
      <w:r w:rsidRPr="008317D9">
        <w:rPr>
          <w:rFonts w:ascii="Times New Roman" w:hAnsi="Times New Roman" w:cs="Times New Roman"/>
          <w:sz w:val="28"/>
          <w:szCs w:val="28"/>
        </w:rPr>
        <w:t>виплачено</w:t>
      </w:r>
      <w:proofErr w:type="spellEnd"/>
      <w:r w:rsidRPr="008317D9">
        <w:rPr>
          <w:rFonts w:ascii="Times New Roman" w:hAnsi="Times New Roman" w:cs="Times New Roman"/>
          <w:sz w:val="28"/>
          <w:szCs w:val="28"/>
        </w:rPr>
        <w:t xml:space="preserve"> державних соціальних допомог згідно:</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 xml:space="preserve">Закону України,, Про державну допомогу сім’ям з дітьми’’- </w:t>
      </w:r>
      <w:r w:rsidR="00E2443B">
        <w:rPr>
          <w:rFonts w:ascii="Times New Roman" w:hAnsi="Times New Roman" w:cs="Times New Roman"/>
          <w:sz w:val="28"/>
          <w:szCs w:val="28"/>
        </w:rPr>
        <w:t>на суму 138 166,</w:t>
      </w:r>
      <w:r w:rsidRPr="008317D9">
        <w:rPr>
          <w:rFonts w:ascii="Times New Roman" w:hAnsi="Times New Roman" w:cs="Times New Roman"/>
          <w:sz w:val="28"/>
          <w:szCs w:val="28"/>
        </w:rPr>
        <w:t>3 тис. грн.;</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 xml:space="preserve">Закону України ,, Про державну соціальну допомогу інвалідам з дитинства та дітям-інвалідам’’- </w:t>
      </w:r>
      <w:r w:rsidR="00E2443B">
        <w:rPr>
          <w:rFonts w:ascii="Times New Roman" w:hAnsi="Times New Roman" w:cs="Times New Roman"/>
          <w:sz w:val="28"/>
          <w:szCs w:val="28"/>
        </w:rPr>
        <w:t>на суму 23 219,</w:t>
      </w:r>
      <w:r w:rsidRPr="008317D9">
        <w:rPr>
          <w:rFonts w:ascii="Times New Roman" w:hAnsi="Times New Roman" w:cs="Times New Roman"/>
          <w:sz w:val="28"/>
          <w:szCs w:val="28"/>
        </w:rPr>
        <w:t xml:space="preserve">9  </w:t>
      </w:r>
      <w:proofErr w:type="spellStart"/>
      <w:r w:rsidRPr="008317D9">
        <w:rPr>
          <w:rFonts w:ascii="Times New Roman" w:hAnsi="Times New Roman" w:cs="Times New Roman"/>
          <w:sz w:val="28"/>
          <w:szCs w:val="28"/>
        </w:rPr>
        <w:t>тис.грн</w:t>
      </w:r>
      <w:proofErr w:type="spellEnd"/>
      <w:r w:rsidRPr="008317D9">
        <w:rPr>
          <w:rFonts w:ascii="Times New Roman" w:hAnsi="Times New Roman" w:cs="Times New Roman"/>
          <w:sz w:val="28"/>
          <w:szCs w:val="28"/>
        </w:rPr>
        <w:t>.;</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Закону України ,,Про державну соціальну допомогу малозабезпеченим сім’ям’’-</w:t>
      </w:r>
      <w:r w:rsidR="00E2443B">
        <w:rPr>
          <w:rFonts w:ascii="Times New Roman" w:hAnsi="Times New Roman" w:cs="Times New Roman"/>
          <w:sz w:val="28"/>
          <w:szCs w:val="28"/>
        </w:rPr>
        <w:t xml:space="preserve"> на суму 82 149,</w:t>
      </w:r>
      <w:r w:rsidRPr="008317D9">
        <w:rPr>
          <w:rFonts w:ascii="Times New Roman" w:hAnsi="Times New Roman" w:cs="Times New Roman"/>
          <w:sz w:val="28"/>
          <w:szCs w:val="28"/>
        </w:rPr>
        <w:t>2  тис. грн.;</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Закону України ,, Про державну соціальну допомогу особам, які не мають права на пенсію та інвалідам’’</w:t>
      </w:r>
      <w:r w:rsidR="00E2443B">
        <w:rPr>
          <w:rFonts w:ascii="Times New Roman" w:hAnsi="Times New Roman" w:cs="Times New Roman"/>
          <w:sz w:val="28"/>
          <w:szCs w:val="28"/>
        </w:rPr>
        <w:t xml:space="preserve"> </w:t>
      </w:r>
      <w:r w:rsidRPr="008317D9">
        <w:rPr>
          <w:rFonts w:ascii="Times New Roman" w:hAnsi="Times New Roman" w:cs="Times New Roman"/>
          <w:sz w:val="28"/>
          <w:szCs w:val="28"/>
        </w:rPr>
        <w:t>-</w:t>
      </w:r>
      <w:r w:rsidR="00E2443B">
        <w:rPr>
          <w:rFonts w:ascii="Times New Roman" w:hAnsi="Times New Roman" w:cs="Times New Roman"/>
          <w:sz w:val="28"/>
          <w:szCs w:val="28"/>
        </w:rPr>
        <w:t xml:space="preserve"> на суму 9 224,</w:t>
      </w:r>
      <w:r w:rsidRPr="008317D9">
        <w:rPr>
          <w:rFonts w:ascii="Times New Roman" w:hAnsi="Times New Roman" w:cs="Times New Roman"/>
          <w:sz w:val="28"/>
          <w:szCs w:val="28"/>
        </w:rPr>
        <w:t>2 тис.  грн.;</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постанови КМУ від 01 жовтня 2014 року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w:t>
      </w:r>
      <w:r w:rsidR="00E2443B">
        <w:rPr>
          <w:rFonts w:ascii="Times New Roman" w:hAnsi="Times New Roman" w:cs="Times New Roman"/>
          <w:sz w:val="28"/>
          <w:szCs w:val="28"/>
        </w:rPr>
        <w:t>я покриття витрат на проживання</w:t>
      </w:r>
      <w:r w:rsidRPr="008317D9">
        <w:rPr>
          <w:rFonts w:ascii="Times New Roman" w:hAnsi="Times New Roman" w:cs="Times New Roman"/>
          <w:sz w:val="28"/>
          <w:szCs w:val="28"/>
        </w:rPr>
        <w:t xml:space="preserve">, в тому числі на оплату житлово-комунальних послуг’’ </w:t>
      </w:r>
      <w:r w:rsidR="00E2443B">
        <w:rPr>
          <w:rFonts w:ascii="Times New Roman" w:hAnsi="Times New Roman" w:cs="Times New Roman"/>
          <w:sz w:val="28"/>
          <w:szCs w:val="28"/>
        </w:rPr>
        <w:t>- на суму 363,</w:t>
      </w:r>
      <w:r w:rsidRPr="008317D9">
        <w:rPr>
          <w:rFonts w:ascii="Times New Roman" w:hAnsi="Times New Roman" w:cs="Times New Roman"/>
          <w:sz w:val="28"/>
          <w:szCs w:val="28"/>
        </w:rPr>
        <w:t>9  тис. грн.;</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lastRenderedPageBreak/>
        <w:t xml:space="preserve">постанови КМУ  від 31 січня 2007 року №81 ,, Про затвердження порядку призначення і виплати державної соціальної допомоги на дітей –сиріт,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2 – </w:t>
      </w:r>
      <w:r w:rsidR="00E2443B">
        <w:rPr>
          <w:rFonts w:ascii="Times New Roman" w:hAnsi="Times New Roman" w:cs="Times New Roman"/>
          <w:sz w:val="28"/>
          <w:szCs w:val="28"/>
        </w:rPr>
        <w:t>будинкам</w:t>
      </w:r>
      <w:r w:rsidRPr="008317D9">
        <w:rPr>
          <w:rFonts w:ascii="Times New Roman" w:hAnsi="Times New Roman" w:cs="Times New Roman"/>
          <w:sz w:val="28"/>
          <w:szCs w:val="28"/>
        </w:rPr>
        <w:t xml:space="preserve"> сімей</w:t>
      </w:r>
      <w:r w:rsidR="00E2443B">
        <w:rPr>
          <w:rFonts w:ascii="Times New Roman" w:hAnsi="Times New Roman" w:cs="Times New Roman"/>
          <w:sz w:val="28"/>
          <w:szCs w:val="28"/>
        </w:rPr>
        <w:t>ного типу</w:t>
      </w:r>
      <w:r w:rsidRPr="008317D9">
        <w:rPr>
          <w:rFonts w:ascii="Times New Roman" w:hAnsi="Times New Roman" w:cs="Times New Roman"/>
          <w:sz w:val="28"/>
          <w:szCs w:val="28"/>
        </w:rPr>
        <w:t>, де виховуються  15 прийомних дітей та 6</w:t>
      </w:r>
      <w:r w:rsidR="00E2443B">
        <w:rPr>
          <w:rFonts w:ascii="Times New Roman" w:hAnsi="Times New Roman" w:cs="Times New Roman"/>
          <w:sz w:val="28"/>
          <w:szCs w:val="28"/>
        </w:rPr>
        <w:t xml:space="preserve"> прийомним сім</w:t>
      </w:r>
      <w:r w:rsidR="00E2443B">
        <w:rPr>
          <w:rFonts w:ascii="Times New Roman" w:hAnsi="Times New Roman" w:cs="Times New Roman"/>
          <w:sz w:val="28"/>
          <w:szCs w:val="28"/>
          <w:lang w:val="en-US"/>
        </w:rPr>
        <w:t>’</w:t>
      </w:r>
      <w:r w:rsidR="00E2443B">
        <w:rPr>
          <w:rFonts w:ascii="Times New Roman" w:hAnsi="Times New Roman" w:cs="Times New Roman"/>
          <w:sz w:val="28"/>
          <w:szCs w:val="28"/>
        </w:rPr>
        <w:t>ям</w:t>
      </w:r>
      <w:r w:rsidRPr="008317D9">
        <w:rPr>
          <w:rFonts w:ascii="Times New Roman" w:hAnsi="Times New Roman" w:cs="Times New Roman"/>
          <w:sz w:val="28"/>
          <w:szCs w:val="28"/>
        </w:rPr>
        <w:t xml:space="preserve">, де виховуються  10 прийомних дітей </w:t>
      </w:r>
      <w:r w:rsidR="00E2443B">
        <w:rPr>
          <w:rFonts w:ascii="Times New Roman" w:hAnsi="Times New Roman" w:cs="Times New Roman"/>
          <w:sz w:val="28"/>
          <w:szCs w:val="28"/>
        </w:rPr>
        <w:t xml:space="preserve"> - на суму 1 108,</w:t>
      </w:r>
      <w:r w:rsidRPr="008317D9">
        <w:rPr>
          <w:rFonts w:ascii="Times New Roman" w:hAnsi="Times New Roman" w:cs="Times New Roman"/>
          <w:sz w:val="28"/>
          <w:szCs w:val="28"/>
        </w:rPr>
        <w:t>0 тис. грн.;</w:t>
      </w:r>
    </w:p>
    <w:p w:rsidR="008317D9" w:rsidRPr="008317D9" w:rsidRDefault="008317D9" w:rsidP="008317D9">
      <w:pPr>
        <w:spacing w:after="0" w:line="240" w:lineRule="auto"/>
        <w:ind w:firstLine="720"/>
        <w:jc w:val="both"/>
        <w:rPr>
          <w:rFonts w:ascii="Times New Roman" w:hAnsi="Times New Roman" w:cs="Times New Roman"/>
          <w:sz w:val="28"/>
          <w:szCs w:val="28"/>
        </w:rPr>
      </w:pPr>
      <w:r w:rsidRPr="008317D9">
        <w:rPr>
          <w:rFonts w:ascii="Times New Roman" w:hAnsi="Times New Roman" w:cs="Times New Roman"/>
          <w:sz w:val="28"/>
          <w:szCs w:val="28"/>
        </w:rPr>
        <w:t xml:space="preserve">постанови КМУ від 21 жовтня 1995 р. № 848 ,, Про спрощення порядку надання населенню субсидій для відшкодування витрат на оплату житлово-комунальних послуг, придбання скрапленого газу , твердого та рідкого пічного побутового палива ’’ - </w:t>
      </w:r>
      <w:r w:rsidR="00E2443B">
        <w:rPr>
          <w:rFonts w:ascii="Times New Roman" w:hAnsi="Times New Roman" w:cs="Times New Roman"/>
          <w:sz w:val="28"/>
          <w:szCs w:val="28"/>
        </w:rPr>
        <w:t>на суму 9 996,</w:t>
      </w:r>
      <w:r w:rsidRPr="008317D9">
        <w:rPr>
          <w:rFonts w:ascii="Times New Roman" w:hAnsi="Times New Roman" w:cs="Times New Roman"/>
          <w:sz w:val="28"/>
          <w:szCs w:val="28"/>
        </w:rPr>
        <w:t>2 тис. грн.</w:t>
      </w:r>
    </w:p>
    <w:p w:rsidR="008317D9" w:rsidRPr="008317D9" w:rsidRDefault="008317D9" w:rsidP="008317D9">
      <w:pPr>
        <w:pStyle w:val="a5"/>
        <w:ind w:firstLine="720"/>
        <w:rPr>
          <w:szCs w:val="28"/>
        </w:rPr>
      </w:pPr>
      <w:r w:rsidRPr="008317D9">
        <w:rPr>
          <w:szCs w:val="28"/>
        </w:rPr>
        <w:t>Станом на 01.01.2017року за призначенням житлових субсидій звернулося 5784 сім’ї, з них призначено - 4266 сім’ям.</w:t>
      </w:r>
    </w:p>
    <w:p w:rsidR="00E2443B" w:rsidRDefault="008317D9" w:rsidP="008317D9">
      <w:pPr>
        <w:pStyle w:val="a5"/>
        <w:ind w:firstLine="720"/>
        <w:rPr>
          <w:szCs w:val="28"/>
        </w:rPr>
      </w:pPr>
      <w:r w:rsidRPr="008317D9">
        <w:rPr>
          <w:szCs w:val="28"/>
        </w:rPr>
        <w:t>На тверде паливо та скрапле</w:t>
      </w:r>
      <w:r w:rsidR="00E2443B">
        <w:rPr>
          <w:szCs w:val="28"/>
        </w:rPr>
        <w:t>ний газ нараховано 10448,</w:t>
      </w:r>
      <w:r w:rsidRPr="008317D9">
        <w:rPr>
          <w:szCs w:val="28"/>
        </w:rPr>
        <w:t>3 тис. грн., в</w:t>
      </w:r>
      <w:r w:rsidR="00E2443B">
        <w:rPr>
          <w:szCs w:val="28"/>
        </w:rPr>
        <w:t xml:space="preserve"> </w:t>
      </w:r>
      <w:proofErr w:type="spellStart"/>
      <w:r w:rsidRPr="008317D9">
        <w:rPr>
          <w:szCs w:val="28"/>
        </w:rPr>
        <w:t>т.ч</w:t>
      </w:r>
      <w:proofErr w:type="spellEnd"/>
      <w:r w:rsidRPr="008317D9">
        <w:rPr>
          <w:szCs w:val="28"/>
        </w:rPr>
        <w:t>.  на жи</w:t>
      </w:r>
      <w:r w:rsidR="00E2443B">
        <w:rPr>
          <w:szCs w:val="28"/>
        </w:rPr>
        <w:t>тлово-комунальні послуги – 1246,</w:t>
      </w:r>
      <w:r w:rsidRPr="008317D9">
        <w:rPr>
          <w:szCs w:val="28"/>
        </w:rPr>
        <w:t>2   тис. грн.</w:t>
      </w:r>
      <w:r w:rsidR="00E2443B">
        <w:rPr>
          <w:szCs w:val="28"/>
        </w:rPr>
        <w:t>, всього профінансовано 9996,2 тис. на ЖКП – 1035,5 тис. грн,  на СГТП- 8960,</w:t>
      </w:r>
      <w:r w:rsidRPr="008317D9">
        <w:rPr>
          <w:szCs w:val="28"/>
        </w:rPr>
        <w:t>7  тис. грн</w:t>
      </w:r>
      <w:r w:rsidR="00435E3C">
        <w:rPr>
          <w:szCs w:val="28"/>
        </w:rPr>
        <w:t>.</w:t>
      </w:r>
    </w:p>
    <w:p w:rsidR="00482A94" w:rsidRDefault="00482A94" w:rsidP="00AC5B19">
      <w:pPr>
        <w:shd w:val="clear" w:color="auto" w:fill="FFFFFF"/>
        <w:spacing w:after="0" w:line="240" w:lineRule="auto"/>
        <w:ind w:firstLine="708"/>
        <w:jc w:val="both"/>
        <w:textAlignment w:val="baseline"/>
        <w:rPr>
          <w:rFonts w:ascii="Times New Roman" w:hAnsi="Times New Roman" w:cs="Times New Roman"/>
          <w:sz w:val="28"/>
          <w:szCs w:val="28"/>
        </w:rPr>
      </w:pPr>
    </w:p>
    <w:p w:rsidR="00AC5B19" w:rsidRPr="00AC5B19" w:rsidRDefault="00AC5B19" w:rsidP="00AC5B19">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Райдержадміністрацією забезпечено реалізацію</w:t>
      </w:r>
      <w:r w:rsidRPr="00AC5B19">
        <w:rPr>
          <w:rFonts w:ascii="Times New Roman" w:hAnsi="Times New Roman" w:cs="Times New Roman"/>
          <w:sz w:val="28"/>
          <w:szCs w:val="28"/>
        </w:rPr>
        <w:t xml:space="preserve"> державної політики щодо соціального захисту, забезпечення прав, свобод і законних інтересів дітей на території району.</w:t>
      </w:r>
    </w:p>
    <w:p w:rsidR="00C60E3D" w:rsidRPr="00AC5B19" w:rsidRDefault="00C60E3D" w:rsidP="00AC5B19">
      <w:pPr>
        <w:shd w:val="clear" w:color="auto" w:fill="FFFFFF"/>
        <w:spacing w:after="0" w:line="240" w:lineRule="auto"/>
        <w:ind w:firstLine="284"/>
        <w:jc w:val="both"/>
        <w:textAlignment w:val="baseline"/>
        <w:rPr>
          <w:rFonts w:ascii="Times New Roman" w:hAnsi="Times New Roman" w:cs="Times New Roman"/>
          <w:sz w:val="28"/>
          <w:szCs w:val="28"/>
          <w:lang w:eastAsia="uk-UA"/>
        </w:rPr>
      </w:pPr>
      <w:r w:rsidRPr="00C60E3D">
        <w:rPr>
          <w:rFonts w:ascii="Times New Roman" w:hAnsi="Times New Roman" w:cs="Times New Roman"/>
          <w:color w:val="373737"/>
          <w:sz w:val="28"/>
          <w:szCs w:val="28"/>
          <w:lang w:eastAsia="uk-UA"/>
        </w:rPr>
        <w:t xml:space="preserve">      </w:t>
      </w:r>
      <w:r w:rsidR="00AC5B19">
        <w:rPr>
          <w:rFonts w:ascii="Times New Roman" w:hAnsi="Times New Roman" w:cs="Times New Roman"/>
          <w:color w:val="373737"/>
          <w:sz w:val="28"/>
          <w:szCs w:val="28"/>
          <w:lang w:eastAsia="uk-UA"/>
        </w:rPr>
        <w:t xml:space="preserve"> </w:t>
      </w:r>
      <w:r w:rsidR="00AC5B19" w:rsidRPr="00AC5B19">
        <w:rPr>
          <w:rFonts w:ascii="Times New Roman" w:hAnsi="Times New Roman" w:cs="Times New Roman"/>
          <w:sz w:val="28"/>
          <w:szCs w:val="28"/>
          <w:lang w:eastAsia="uk-UA"/>
        </w:rPr>
        <w:t>Н</w:t>
      </w:r>
      <w:r w:rsidRPr="00AC5B19">
        <w:rPr>
          <w:rFonts w:ascii="Times New Roman" w:hAnsi="Times New Roman" w:cs="Times New Roman"/>
          <w:sz w:val="28"/>
          <w:szCs w:val="28"/>
          <w:lang w:eastAsia="uk-UA"/>
        </w:rPr>
        <w:t xml:space="preserve">а первинному обліку дітей-сиріт та дітей, позбавлених батьківського піклування перебуває  181  дитина,  з них:  80 - діти-сироти, 101 - діти, позбавлені батьківського піклування. </w:t>
      </w:r>
    </w:p>
    <w:p w:rsidR="00C60E3D" w:rsidRPr="00C60E3D" w:rsidRDefault="00C60E3D" w:rsidP="00AC5B19">
      <w:pPr>
        <w:spacing w:after="0" w:line="240" w:lineRule="auto"/>
        <w:jc w:val="both"/>
        <w:rPr>
          <w:rFonts w:ascii="Times New Roman" w:hAnsi="Times New Roman" w:cs="Times New Roman"/>
          <w:color w:val="373737"/>
          <w:sz w:val="28"/>
          <w:szCs w:val="28"/>
          <w:lang w:eastAsia="uk-UA"/>
        </w:rPr>
      </w:pPr>
      <w:r w:rsidRPr="00AC5B19">
        <w:rPr>
          <w:rFonts w:ascii="Times New Roman" w:hAnsi="Times New Roman" w:cs="Times New Roman"/>
          <w:sz w:val="28"/>
          <w:szCs w:val="28"/>
          <w:lang w:eastAsia="uk-UA"/>
        </w:rPr>
        <w:t xml:space="preserve">     </w:t>
      </w:r>
      <w:r w:rsidR="00AC5B19">
        <w:rPr>
          <w:rFonts w:ascii="Times New Roman" w:hAnsi="Times New Roman" w:cs="Times New Roman"/>
          <w:sz w:val="28"/>
          <w:szCs w:val="28"/>
          <w:lang w:eastAsia="uk-UA"/>
        </w:rPr>
        <w:t xml:space="preserve">      </w:t>
      </w:r>
      <w:r w:rsidRPr="00AC5B19">
        <w:rPr>
          <w:rFonts w:ascii="Times New Roman" w:hAnsi="Times New Roman" w:cs="Times New Roman"/>
          <w:sz w:val="28"/>
          <w:szCs w:val="28"/>
          <w:lang w:eastAsia="uk-UA"/>
        </w:rPr>
        <w:t>На території району функціонують 2 дитячі</w:t>
      </w:r>
      <w:r w:rsidR="00AC5B19">
        <w:rPr>
          <w:rFonts w:ascii="Times New Roman" w:hAnsi="Times New Roman" w:cs="Times New Roman"/>
          <w:sz w:val="28"/>
          <w:szCs w:val="28"/>
          <w:lang w:eastAsia="uk-UA"/>
        </w:rPr>
        <w:t xml:space="preserve"> будинки</w:t>
      </w:r>
      <w:r w:rsidRPr="00AC5B19">
        <w:rPr>
          <w:rFonts w:ascii="Times New Roman" w:hAnsi="Times New Roman" w:cs="Times New Roman"/>
          <w:sz w:val="28"/>
          <w:szCs w:val="28"/>
          <w:lang w:eastAsia="uk-UA"/>
        </w:rPr>
        <w:t xml:space="preserve"> сімейного типу та 6 прийомних сімей,  в  яких влаштовано 24 дітей-сиріт та дітей, позбавлених батьківського піклування</w:t>
      </w:r>
      <w:r w:rsidR="00AC5B19">
        <w:rPr>
          <w:rFonts w:ascii="Times New Roman" w:hAnsi="Times New Roman" w:cs="Times New Roman"/>
          <w:sz w:val="28"/>
          <w:szCs w:val="28"/>
          <w:lang w:eastAsia="uk-UA"/>
        </w:rPr>
        <w:t xml:space="preserve">. </w:t>
      </w:r>
      <w:r w:rsidRPr="00AC5B19">
        <w:rPr>
          <w:rFonts w:ascii="Times New Roman" w:hAnsi="Times New Roman" w:cs="Times New Roman"/>
          <w:sz w:val="28"/>
          <w:szCs w:val="28"/>
          <w:lang w:eastAsia="uk-UA"/>
        </w:rPr>
        <w:t xml:space="preserve">Усі діти, які  влаштовані в ПС та ДБСТ  мають належні умови  проживання, відпочинку, забезпечені сезонним одягом та взуттям,  місцем для приготування уроків, щороку безкоштовно оздоровлюються в літній період. Діти забезпечені підручниками, безкоштовним харчуванням. Батьки-вихователі та прийомні батьки 2 рази  на рік проходять  з підопічними  поглиблене медичне обстеження, а в разі необхідності проводять лікування та  вчасно роблять щеплення, дбають за життя та здоров’я своїх вихованців.     </w:t>
      </w:r>
    </w:p>
    <w:p w:rsidR="00C60E3D" w:rsidRPr="00C60E3D" w:rsidRDefault="00C60E3D" w:rsidP="00AC5B19">
      <w:pPr>
        <w:spacing w:after="0" w:line="240" w:lineRule="auto"/>
        <w:ind w:left="150" w:right="150"/>
        <w:jc w:val="both"/>
        <w:rPr>
          <w:rFonts w:ascii="Times New Roman" w:hAnsi="Times New Roman" w:cs="Times New Roman"/>
          <w:color w:val="373737"/>
          <w:sz w:val="28"/>
          <w:szCs w:val="28"/>
          <w:lang w:eastAsia="uk-UA"/>
        </w:rPr>
      </w:pPr>
      <w:r w:rsidRPr="00C60E3D">
        <w:rPr>
          <w:rFonts w:ascii="Times New Roman" w:hAnsi="Times New Roman" w:cs="Times New Roman"/>
          <w:sz w:val="28"/>
          <w:szCs w:val="28"/>
          <w:lang w:eastAsia="uk-UA"/>
        </w:rPr>
        <w:t xml:space="preserve">      </w:t>
      </w:r>
      <w:r w:rsidRPr="00C60E3D">
        <w:rPr>
          <w:rFonts w:ascii="Times New Roman" w:hAnsi="Times New Roman" w:cs="Times New Roman"/>
          <w:color w:val="373737"/>
          <w:sz w:val="28"/>
          <w:szCs w:val="28"/>
          <w:lang w:eastAsia="uk-UA"/>
        </w:rPr>
        <w:t xml:space="preserve">    </w:t>
      </w:r>
      <w:r w:rsidRPr="00AC5B19">
        <w:rPr>
          <w:rFonts w:ascii="Times New Roman" w:hAnsi="Times New Roman" w:cs="Times New Roman"/>
          <w:sz w:val="28"/>
          <w:szCs w:val="28"/>
          <w:lang w:eastAsia="uk-UA"/>
        </w:rPr>
        <w:t>Влаштовано під опіку/піклування громадян </w:t>
      </w:r>
      <w:r w:rsidR="00AC5B19" w:rsidRPr="00AC5B19">
        <w:rPr>
          <w:rFonts w:ascii="Times New Roman" w:hAnsi="Times New Roman" w:cs="Times New Roman"/>
          <w:sz w:val="28"/>
          <w:szCs w:val="28"/>
          <w:lang w:eastAsia="uk-UA"/>
        </w:rPr>
        <w:t>у 2016 році</w:t>
      </w:r>
      <w:r w:rsidRPr="00AC5B19">
        <w:rPr>
          <w:rFonts w:ascii="Times New Roman" w:hAnsi="Times New Roman" w:cs="Times New Roman"/>
          <w:sz w:val="28"/>
          <w:szCs w:val="28"/>
          <w:lang w:eastAsia="uk-UA"/>
        </w:rPr>
        <w:t xml:space="preserve"> 31 дитину-сироту та дитину, позбавлену батьківського піклування. </w:t>
      </w:r>
    </w:p>
    <w:p w:rsidR="00097BF5" w:rsidRDefault="00097BF5" w:rsidP="00097BF5">
      <w:pPr>
        <w:spacing w:after="0" w:line="240" w:lineRule="auto"/>
        <w:ind w:firstLine="708"/>
        <w:jc w:val="both"/>
        <w:rPr>
          <w:rFonts w:ascii="Times New Roman" w:hAnsi="Times New Roman" w:cs="Times New Roman"/>
          <w:sz w:val="28"/>
          <w:szCs w:val="28"/>
        </w:rPr>
      </w:pPr>
    </w:p>
    <w:p w:rsidR="00D93947" w:rsidRDefault="00097BF5" w:rsidP="00D93947">
      <w:pPr>
        <w:spacing w:after="0" w:line="240" w:lineRule="auto"/>
        <w:ind w:firstLine="709"/>
        <w:jc w:val="both"/>
        <w:rPr>
          <w:rFonts w:ascii="Times New Roman" w:hAnsi="Times New Roman" w:cs="Times New Roman"/>
          <w:sz w:val="28"/>
          <w:szCs w:val="28"/>
        </w:rPr>
      </w:pPr>
      <w:r w:rsidRPr="00097BF5">
        <w:rPr>
          <w:rFonts w:ascii="Times New Roman" w:hAnsi="Times New Roman" w:cs="Times New Roman"/>
          <w:sz w:val="28"/>
          <w:szCs w:val="28"/>
        </w:rPr>
        <w:t xml:space="preserve">Протягом 2016 року </w:t>
      </w:r>
      <w:r>
        <w:rPr>
          <w:rFonts w:ascii="Times New Roman" w:hAnsi="Times New Roman" w:cs="Times New Roman"/>
          <w:sz w:val="28"/>
          <w:szCs w:val="28"/>
        </w:rPr>
        <w:t>до райдержадміністрації надійшло</w:t>
      </w:r>
      <w:r w:rsidRPr="00097BF5">
        <w:rPr>
          <w:rFonts w:ascii="Times New Roman" w:hAnsi="Times New Roman" w:cs="Times New Roman"/>
          <w:sz w:val="28"/>
          <w:szCs w:val="28"/>
        </w:rPr>
        <w:t xml:space="preserve"> 2747 пропозицій, заяв і скарг, що на 86 звернень більше, ніж за 2015</w:t>
      </w:r>
      <w:r w:rsidR="00D93947">
        <w:rPr>
          <w:rFonts w:ascii="Times New Roman" w:hAnsi="Times New Roman" w:cs="Times New Roman"/>
          <w:sz w:val="28"/>
          <w:szCs w:val="28"/>
        </w:rPr>
        <w:t xml:space="preserve"> рік, а також </w:t>
      </w:r>
      <w:r w:rsidR="00D93947" w:rsidRPr="00D93947">
        <w:rPr>
          <w:rFonts w:ascii="Times New Roman" w:hAnsi="Times New Roman" w:cs="Times New Roman"/>
          <w:sz w:val="28"/>
          <w:szCs w:val="28"/>
        </w:rPr>
        <w:t>49 запитів на доступ до публічної інформації, які було опрацьовано відповідними структурними підрозділами РДА та надано відповіді. У 2015 році таких запитів надійшло 22.</w:t>
      </w:r>
      <w:r w:rsidR="00D93947">
        <w:rPr>
          <w:rFonts w:ascii="Times New Roman" w:hAnsi="Times New Roman" w:cs="Times New Roman"/>
          <w:sz w:val="28"/>
          <w:szCs w:val="28"/>
        </w:rPr>
        <w:t xml:space="preserve"> О</w:t>
      </w:r>
      <w:r w:rsidR="00D93947" w:rsidRPr="00D93947">
        <w:rPr>
          <w:rFonts w:ascii="Times New Roman" w:hAnsi="Times New Roman" w:cs="Times New Roman"/>
          <w:sz w:val="28"/>
          <w:szCs w:val="28"/>
        </w:rPr>
        <w:t>працьовано 480 розпоряджень голови РДА на предмет необхідності їх публічного оприлюднення (400</w:t>
      </w:r>
      <w:r w:rsidR="00D93947">
        <w:rPr>
          <w:rFonts w:ascii="Times New Roman" w:hAnsi="Times New Roman" w:cs="Times New Roman"/>
          <w:sz w:val="28"/>
          <w:szCs w:val="28"/>
        </w:rPr>
        <w:t xml:space="preserve"> оприлюднено</w:t>
      </w:r>
      <w:r w:rsidR="00D93947" w:rsidRPr="00D93947">
        <w:rPr>
          <w:rFonts w:ascii="Times New Roman" w:hAnsi="Times New Roman" w:cs="Times New Roman"/>
          <w:sz w:val="28"/>
          <w:szCs w:val="28"/>
        </w:rPr>
        <w:t>)</w:t>
      </w:r>
      <w:r w:rsidR="00D93947">
        <w:rPr>
          <w:rFonts w:ascii="Times New Roman" w:hAnsi="Times New Roman" w:cs="Times New Roman"/>
          <w:sz w:val="28"/>
          <w:szCs w:val="28"/>
        </w:rPr>
        <w:t>,</w:t>
      </w:r>
      <w:r w:rsidR="00D93947" w:rsidRPr="00D93947">
        <w:rPr>
          <w:rFonts w:ascii="Times New Roman" w:hAnsi="Times New Roman" w:cs="Times New Roman"/>
          <w:sz w:val="28"/>
          <w:szCs w:val="28"/>
        </w:rPr>
        <w:t xml:space="preserve"> У 2015 році опрацьовано 400, оприлюднено </w:t>
      </w:r>
      <w:r w:rsidR="00D93947">
        <w:rPr>
          <w:rFonts w:ascii="Times New Roman" w:hAnsi="Times New Roman" w:cs="Times New Roman"/>
          <w:sz w:val="28"/>
          <w:szCs w:val="28"/>
        </w:rPr>
        <w:t>–</w:t>
      </w:r>
      <w:r w:rsidR="00D93947" w:rsidRPr="00D93947">
        <w:rPr>
          <w:rFonts w:ascii="Times New Roman" w:hAnsi="Times New Roman" w:cs="Times New Roman"/>
          <w:sz w:val="28"/>
          <w:szCs w:val="28"/>
        </w:rPr>
        <w:t xml:space="preserve"> 315</w:t>
      </w:r>
      <w:r w:rsidR="00D93947">
        <w:rPr>
          <w:rFonts w:ascii="Times New Roman" w:hAnsi="Times New Roman" w:cs="Times New Roman"/>
          <w:sz w:val="28"/>
          <w:szCs w:val="28"/>
        </w:rPr>
        <w:t>.</w:t>
      </w:r>
    </w:p>
    <w:p w:rsidR="00D93947" w:rsidRDefault="00D93947" w:rsidP="00D93947">
      <w:pPr>
        <w:spacing w:after="0" w:line="240" w:lineRule="auto"/>
        <w:ind w:firstLine="709"/>
        <w:jc w:val="both"/>
        <w:rPr>
          <w:rFonts w:ascii="Times New Roman" w:hAnsi="Times New Roman" w:cs="Times New Roman"/>
          <w:sz w:val="28"/>
          <w:szCs w:val="28"/>
        </w:rPr>
      </w:pPr>
      <w:r w:rsidRPr="00D93947">
        <w:rPr>
          <w:rFonts w:ascii="Times New Roman" w:hAnsi="Times New Roman" w:cs="Times New Roman"/>
          <w:sz w:val="28"/>
          <w:szCs w:val="28"/>
        </w:rPr>
        <w:t>Протягом 2016 року здійснювалися заходи на виконання Закону України</w:t>
      </w:r>
      <w:r>
        <w:rPr>
          <w:rFonts w:ascii="Times New Roman" w:hAnsi="Times New Roman" w:cs="Times New Roman"/>
          <w:sz w:val="28"/>
          <w:szCs w:val="28"/>
        </w:rPr>
        <w:t xml:space="preserve"> </w:t>
      </w:r>
      <w:r w:rsidRPr="00D93947">
        <w:rPr>
          <w:rFonts w:ascii="Times New Roman" w:hAnsi="Times New Roman" w:cs="Times New Roman"/>
          <w:sz w:val="28"/>
          <w:szCs w:val="28"/>
        </w:rPr>
        <w:t xml:space="preserve">,,Про засудження комуністичного та націонал-соціалістичного (нацистського) </w:t>
      </w:r>
      <w:r w:rsidRPr="00D93947">
        <w:rPr>
          <w:rFonts w:ascii="Times New Roman" w:hAnsi="Times New Roman" w:cs="Times New Roman"/>
          <w:sz w:val="28"/>
          <w:szCs w:val="28"/>
        </w:rPr>
        <w:lastRenderedPageBreak/>
        <w:t>тоталітарних режимів в Україні та заборону пропаганди їхньої символіки”. Забезпечено перейменування вулиць в населених пунктах району.</w:t>
      </w:r>
    </w:p>
    <w:p w:rsidR="00D93947" w:rsidRDefault="00D93947" w:rsidP="00D93947">
      <w:pPr>
        <w:spacing w:after="0" w:line="240" w:lineRule="auto"/>
        <w:ind w:firstLine="709"/>
        <w:jc w:val="both"/>
        <w:rPr>
          <w:rFonts w:ascii="Times New Roman" w:hAnsi="Times New Roman" w:cs="Times New Roman"/>
          <w:sz w:val="28"/>
          <w:szCs w:val="28"/>
        </w:rPr>
      </w:pPr>
      <w:r w:rsidRPr="00D93947">
        <w:rPr>
          <w:rFonts w:ascii="Times New Roman" w:hAnsi="Times New Roman" w:cs="Times New Roman"/>
          <w:sz w:val="28"/>
          <w:szCs w:val="28"/>
        </w:rPr>
        <w:t xml:space="preserve">Рахівською РДА профінансовано реалізацію на території Рахівського району проекту ,,Герої серед нас”. Спільно із Закарпатським обласним військовим комісаріатом виготовлено плакати, банери, календарі на підтримку та для популяризації контрактної служби, на загальну суму 46,8 тис грн.  </w:t>
      </w:r>
    </w:p>
    <w:p w:rsidR="00D93947" w:rsidRPr="00D93947" w:rsidRDefault="00D93947" w:rsidP="00D93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D93947">
        <w:rPr>
          <w:rFonts w:ascii="Times New Roman" w:hAnsi="Times New Roman" w:cs="Times New Roman"/>
          <w:sz w:val="28"/>
          <w:szCs w:val="28"/>
        </w:rPr>
        <w:t xml:space="preserve">червні 2016 року запрацював проект ,,Карта проблем </w:t>
      </w:r>
      <w:proofErr w:type="spellStart"/>
      <w:r w:rsidRPr="00D93947">
        <w:rPr>
          <w:rFonts w:ascii="Times New Roman" w:hAnsi="Times New Roman" w:cs="Times New Roman"/>
          <w:sz w:val="28"/>
          <w:szCs w:val="28"/>
        </w:rPr>
        <w:t>Рахівщини</w:t>
      </w:r>
      <w:proofErr w:type="spellEnd"/>
      <w:r w:rsidRPr="00D93947">
        <w:rPr>
          <w:rFonts w:ascii="Times New Roman" w:hAnsi="Times New Roman" w:cs="Times New Roman"/>
          <w:sz w:val="28"/>
          <w:szCs w:val="28"/>
        </w:rPr>
        <w:t>’’, за допомогою якого громадяни можуть звернутися до РДА щодо проблемних питань, а також поділитися своїми міркуваннями щодо перспектив розвитку району, що в свою чергу сприяє розвитку громадянського сусп</w:t>
      </w:r>
      <w:r>
        <w:rPr>
          <w:rFonts w:ascii="Times New Roman" w:hAnsi="Times New Roman" w:cs="Times New Roman"/>
          <w:sz w:val="28"/>
          <w:szCs w:val="28"/>
        </w:rPr>
        <w:t>ільства в рамках виконання Указу</w:t>
      </w:r>
      <w:r w:rsidRPr="00D93947">
        <w:rPr>
          <w:rFonts w:ascii="Times New Roman" w:hAnsi="Times New Roman" w:cs="Times New Roman"/>
          <w:sz w:val="28"/>
          <w:szCs w:val="28"/>
        </w:rPr>
        <w:t xml:space="preserve"> Президента ,,Про сприяння розвитку громадянського суспільства в Україні”. </w:t>
      </w:r>
    </w:p>
    <w:p w:rsidR="00D93947" w:rsidRPr="00D93947" w:rsidRDefault="00D93947" w:rsidP="00D93947">
      <w:pPr>
        <w:spacing w:after="0" w:line="240" w:lineRule="auto"/>
        <w:ind w:firstLine="709"/>
        <w:jc w:val="both"/>
        <w:rPr>
          <w:rFonts w:ascii="Times New Roman" w:hAnsi="Times New Roman" w:cs="Times New Roman"/>
          <w:sz w:val="28"/>
          <w:szCs w:val="28"/>
        </w:rPr>
      </w:pPr>
      <w:r w:rsidRPr="00D93947">
        <w:rPr>
          <w:rFonts w:ascii="Times New Roman" w:hAnsi="Times New Roman" w:cs="Times New Roman"/>
          <w:sz w:val="28"/>
          <w:szCs w:val="28"/>
        </w:rPr>
        <w:t xml:space="preserve">Протягом шести місяців, сервіс отримав 10 заявок про проблеми, з них 9 у м. Рахові та 1 із смт. </w:t>
      </w:r>
      <w:proofErr w:type="spellStart"/>
      <w:r w:rsidRPr="00D93947">
        <w:rPr>
          <w:rFonts w:ascii="Times New Roman" w:hAnsi="Times New Roman" w:cs="Times New Roman"/>
          <w:sz w:val="28"/>
          <w:szCs w:val="28"/>
        </w:rPr>
        <w:t>Ясіня</w:t>
      </w:r>
      <w:proofErr w:type="spellEnd"/>
      <w:r w:rsidRPr="00D93947">
        <w:rPr>
          <w:rFonts w:ascii="Times New Roman" w:hAnsi="Times New Roman" w:cs="Times New Roman"/>
          <w:sz w:val="28"/>
          <w:szCs w:val="28"/>
        </w:rPr>
        <w:t>. Всі звернення направлені за належністю. В основному це міська рада, частково поліція, бо більшість звернень стосуються благоустрою чи безпеки дорожнього руху.</w:t>
      </w:r>
    </w:p>
    <w:p w:rsidR="00955FC9" w:rsidRPr="00B56585" w:rsidRDefault="00955FC9" w:rsidP="00B56585">
      <w:pPr>
        <w:spacing w:after="0" w:line="240" w:lineRule="auto"/>
        <w:jc w:val="both"/>
        <w:rPr>
          <w:rFonts w:ascii="Times New Roman" w:hAnsi="Times New Roman" w:cs="Times New Roman"/>
          <w:sz w:val="28"/>
          <w:szCs w:val="28"/>
        </w:rPr>
      </w:pPr>
      <w:r>
        <w:rPr>
          <w:sz w:val="28"/>
          <w:szCs w:val="28"/>
        </w:rPr>
        <w:tab/>
      </w:r>
      <w:r w:rsidR="00B56585">
        <w:rPr>
          <w:rFonts w:ascii="Times New Roman" w:hAnsi="Times New Roman" w:cs="Times New Roman"/>
          <w:sz w:val="28"/>
          <w:szCs w:val="28"/>
        </w:rPr>
        <w:t>Для організації</w:t>
      </w:r>
      <w:r w:rsidRPr="00955FC9">
        <w:rPr>
          <w:rFonts w:ascii="Times New Roman" w:hAnsi="Times New Roman" w:cs="Times New Roman"/>
          <w:sz w:val="28"/>
          <w:szCs w:val="28"/>
        </w:rPr>
        <w:t xml:space="preserve"> взаємодії з правоохоронними органами </w:t>
      </w:r>
      <w:r>
        <w:rPr>
          <w:rFonts w:ascii="Times New Roman" w:hAnsi="Times New Roman" w:cs="Times New Roman"/>
          <w:sz w:val="28"/>
          <w:szCs w:val="28"/>
        </w:rPr>
        <w:t>райдержадміністрацією</w:t>
      </w:r>
      <w:r w:rsidRPr="00955FC9">
        <w:rPr>
          <w:rFonts w:ascii="Times New Roman" w:hAnsi="Times New Roman" w:cs="Times New Roman"/>
          <w:sz w:val="28"/>
          <w:szCs w:val="28"/>
        </w:rPr>
        <w:t xml:space="preserve"> забезпечено координацію та сприяння діяльності правоохоронних органів, на які покладено обов’язки здійснювати боротьбу зі злочинністю, її організованими формами</w:t>
      </w:r>
      <w:r w:rsidR="00435E3C">
        <w:rPr>
          <w:rFonts w:ascii="Times New Roman" w:hAnsi="Times New Roman" w:cs="Times New Roman"/>
          <w:sz w:val="28"/>
          <w:szCs w:val="28"/>
        </w:rPr>
        <w:t>.</w:t>
      </w:r>
      <w:r w:rsidRPr="00955FC9">
        <w:rPr>
          <w:rFonts w:ascii="Times New Roman" w:hAnsi="Times New Roman" w:cs="Times New Roman"/>
          <w:sz w:val="28"/>
          <w:szCs w:val="28"/>
        </w:rPr>
        <w:t xml:space="preserve"> Розроблено та затверджено план </w:t>
      </w:r>
      <w:r w:rsidR="00B56585">
        <w:rPr>
          <w:rFonts w:ascii="Times New Roman" w:hAnsi="Times New Roman" w:cs="Times New Roman"/>
          <w:sz w:val="28"/>
          <w:szCs w:val="28"/>
        </w:rPr>
        <w:t xml:space="preserve">заходів </w:t>
      </w:r>
      <w:r w:rsidRPr="00955FC9">
        <w:rPr>
          <w:rFonts w:ascii="Times New Roman" w:hAnsi="Times New Roman" w:cs="Times New Roman"/>
          <w:sz w:val="28"/>
          <w:szCs w:val="28"/>
        </w:rPr>
        <w:t>щодо запобігання корупції в органах державної влади на 2016 та 2017 роки та план заходів з виконання в районі програми щодо реалізації засад Державної антикорупційної політики (Антикорупційної стратегії) на 2016-2017 роки. Державними службовцями категорії ,,А“,</w:t>
      </w:r>
      <w:r w:rsidR="00435E3C">
        <w:rPr>
          <w:rFonts w:ascii="Times New Roman" w:hAnsi="Times New Roman" w:cs="Times New Roman"/>
          <w:sz w:val="28"/>
          <w:szCs w:val="28"/>
        </w:rPr>
        <w:t xml:space="preserve"> та</w:t>
      </w:r>
      <w:r w:rsidRPr="00955FC9">
        <w:rPr>
          <w:rFonts w:ascii="Times New Roman" w:hAnsi="Times New Roman" w:cs="Times New Roman"/>
          <w:sz w:val="28"/>
          <w:szCs w:val="28"/>
        </w:rPr>
        <w:t xml:space="preserve"> ,,Б“ до 31.10.2016 року подано електронні декларації, які </w:t>
      </w:r>
      <w:proofErr w:type="spellStart"/>
      <w:r w:rsidRPr="00955FC9">
        <w:rPr>
          <w:rFonts w:ascii="Times New Roman" w:hAnsi="Times New Roman" w:cs="Times New Roman"/>
          <w:sz w:val="28"/>
          <w:szCs w:val="28"/>
        </w:rPr>
        <w:t>оприлюдненно</w:t>
      </w:r>
      <w:proofErr w:type="spellEnd"/>
      <w:r w:rsidRPr="00955FC9">
        <w:rPr>
          <w:rFonts w:ascii="Times New Roman" w:hAnsi="Times New Roman" w:cs="Times New Roman"/>
          <w:sz w:val="28"/>
          <w:szCs w:val="28"/>
        </w:rPr>
        <w:t xml:space="preserve"> на сайті НАЗК. Організовано належну взаємодію органів державної влади та органів місцевого самоврядування з </w:t>
      </w:r>
      <w:r w:rsidR="00B56585">
        <w:rPr>
          <w:rFonts w:ascii="Times New Roman" w:hAnsi="Times New Roman" w:cs="Times New Roman"/>
          <w:sz w:val="28"/>
          <w:szCs w:val="28"/>
        </w:rPr>
        <w:t>правоохоронними органами</w:t>
      </w:r>
      <w:r w:rsidRPr="00955FC9">
        <w:rPr>
          <w:rFonts w:ascii="Times New Roman" w:hAnsi="Times New Roman" w:cs="Times New Roman"/>
          <w:sz w:val="28"/>
          <w:szCs w:val="28"/>
        </w:rPr>
        <w:t xml:space="preserve"> району щодо запобігання корупції. На офіційному сайті районної державної адміністрації оприлюднено інформацію щодо врегулювання конфлікту інтересів осіб, уповноважених на виконання функцій держави або </w:t>
      </w:r>
      <w:r w:rsidRPr="00B56585">
        <w:rPr>
          <w:rFonts w:ascii="Times New Roman" w:hAnsi="Times New Roman" w:cs="Times New Roman"/>
          <w:sz w:val="28"/>
          <w:szCs w:val="28"/>
        </w:rPr>
        <w:t>місцевого самоврядування.</w:t>
      </w:r>
    </w:p>
    <w:p w:rsidR="00955FC9" w:rsidRPr="00955FC9" w:rsidRDefault="00B56585" w:rsidP="00B565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галузі оборонної та мобілізаційної роботи</w:t>
      </w:r>
      <w:r w:rsidR="00955FC9" w:rsidRPr="00B56585">
        <w:rPr>
          <w:rFonts w:ascii="Times New Roman" w:hAnsi="Times New Roman" w:cs="Times New Roman"/>
          <w:sz w:val="28"/>
          <w:szCs w:val="28"/>
        </w:rPr>
        <w:t xml:space="preserve"> </w:t>
      </w:r>
      <w:r>
        <w:rPr>
          <w:rFonts w:ascii="Times New Roman" w:hAnsi="Times New Roman" w:cs="Times New Roman"/>
          <w:sz w:val="28"/>
          <w:szCs w:val="28"/>
        </w:rPr>
        <w:t>реалізовано заходи</w:t>
      </w:r>
      <w:r w:rsidR="00955FC9" w:rsidRPr="00B56585">
        <w:rPr>
          <w:rFonts w:ascii="Times New Roman" w:hAnsi="Times New Roman" w:cs="Times New Roman"/>
          <w:sz w:val="28"/>
          <w:szCs w:val="28"/>
        </w:rPr>
        <w:t xml:space="preserve"> по мобілізаційній підготовці та розв’язанні проблем оборонного</w:t>
      </w:r>
      <w:r w:rsidR="00955FC9" w:rsidRPr="00955FC9">
        <w:rPr>
          <w:rFonts w:ascii="Times New Roman" w:hAnsi="Times New Roman" w:cs="Times New Roman"/>
          <w:sz w:val="28"/>
          <w:szCs w:val="28"/>
        </w:rPr>
        <w:t xml:space="preserve"> характеру та здійснення заходів щодо своєчасного проведення мобілізації, переведення місцевих органів виконавчої влади, органів місцевого самоврядування і об’єктів народного господарства району на режим роботи в умовах особливого періоду, а також сталого їх функціонування в цих умовах. </w:t>
      </w:r>
      <w:r>
        <w:rPr>
          <w:rFonts w:ascii="Times New Roman" w:hAnsi="Times New Roman" w:cs="Times New Roman"/>
          <w:sz w:val="28"/>
          <w:szCs w:val="28"/>
        </w:rPr>
        <w:t>У 2016 році в районі п</w:t>
      </w:r>
      <w:r w:rsidR="00955FC9" w:rsidRPr="00955FC9">
        <w:rPr>
          <w:rFonts w:ascii="Times New Roman" w:hAnsi="Times New Roman" w:cs="Times New Roman"/>
          <w:sz w:val="28"/>
          <w:szCs w:val="28"/>
        </w:rPr>
        <w:t>роведено військово-еконо</w:t>
      </w:r>
      <w:r>
        <w:rPr>
          <w:rFonts w:ascii="Times New Roman" w:hAnsi="Times New Roman" w:cs="Times New Roman"/>
          <w:sz w:val="28"/>
          <w:szCs w:val="28"/>
        </w:rPr>
        <w:t>м</w:t>
      </w:r>
      <w:r w:rsidR="00955FC9" w:rsidRPr="00955FC9">
        <w:rPr>
          <w:rFonts w:ascii="Times New Roman" w:hAnsi="Times New Roman" w:cs="Times New Roman"/>
          <w:sz w:val="28"/>
          <w:szCs w:val="28"/>
        </w:rPr>
        <w:t xml:space="preserve">ічне </w:t>
      </w:r>
      <w:r>
        <w:rPr>
          <w:rFonts w:ascii="Times New Roman" w:hAnsi="Times New Roman" w:cs="Times New Roman"/>
          <w:sz w:val="28"/>
          <w:szCs w:val="28"/>
        </w:rPr>
        <w:t>мобілізаційне тренування. Уточнено</w:t>
      </w:r>
      <w:r w:rsidR="00955FC9" w:rsidRPr="00955FC9">
        <w:rPr>
          <w:rFonts w:ascii="Times New Roman" w:hAnsi="Times New Roman" w:cs="Times New Roman"/>
          <w:sz w:val="28"/>
          <w:szCs w:val="28"/>
        </w:rPr>
        <w:t xml:space="preserve"> мобілізаційний план на особливий період. Спільно з РВК </w:t>
      </w:r>
      <w:r>
        <w:rPr>
          <w:rFonts w:ascii="Times New Roman" w:hAnsi="Times New Roman" w:cs="Times New Roman"/>
          <w:sz w:val="28"/>
          <w:szCs w:val="28"/>
        </w:rPr>
        <w:t>у серпні 2016 року</w:t>
      </w:r>
      <w:r w:rsidR="00955FC9" w:rsidRPr="00955FC9">
        <w:rPr>
          <w:rFonts w:ascii="Times New Roman" w:hAnsi="Times New Roman" w:cs="Times New Roman"/>
          <w:sz w:val="28"/>
          <w:szCs w:val="28"/>
        </w:rPr>
        <w:t xml:space="preserve">  проведено спільне мобілізаційне тренування, а </w:t>
      </w:r>
      <w:r>
        <w:rPr>
          <w:rFonts w:ascii="Times New Roman" w:hAnsi="Times New Roman" w:cs="Times New Roman"/>
          <w:sz w:val="28"/>
          <w:szCs w:val="28"/>
        </w:rPr>
        <w:t>у</w:t>
      </w:r>
      <w:r w:rsidR="00955FC9" w:rsidRPr="00955FC9">
        <w:rPr>
          <w:rFonts w:ascii="Times New Roman" w:hAnsi="Times New Roman" w:cs="Times New Roman"/>
          <w:sz w:val="28"/>
          <w:szCs w:val="28"/>
        </w:rPr>
        <w:t xml:space="preserve"> вересн</w:t>
      </w:r>
      <w:r>
        <w:rPr>
          <w:rFonts w:ascii="Times New Roman" w:hAnsi="Times New Roman" w:cs="Times New Roman"/>
          <w:sz w:val="28"/>
          <w:szCs w:val="28"/>
        </w:rPr>
        <w:t>і -</w:t>
      </w:r>
      <w:r w:rsidR="00955FC9" w:rsidRPr="00955FC9">
        <w:rPr>
          <w:rFonts w:ascii="Times New Roman" w:hAnsi="Times New Roman" w:cs="Times New Roman"/>
          <w:sz w:val="28"/>
          <w:szCs w:val="28"/>
        </w:rPr>
        <w:t xml:space="preserve"> спільне мобілізаційне навчання.</w:t>
      </w:r>
    </w:p>
    <w:p w:rsidR="00955FC9" w:rsidRPr="00955FC9" w:rsidRDefault="00955FC9" w:rsidP="00955FC9">
      <w:pPr>
        <w:ind w:firstLine="708"/>
        <w:jc w:val="both"/>
        <w:rPr>
          <w:rFonts w:ascii="Times New Roman" w:hAnsi="Times New Roman" w:cs="Times New Roman"/>
          <w:sz w:val="28"/>
          <w:szCs w:val="28"/>
        </w:rPr>
      </w:pPr>
      <w:r w:rsidRPr="00955FC9">
        <w:rPr>
          <w:rFonts w:ascii="Times New Roman" w:hAnsi="Times New Roman" w:cs="Times New Roman"/>
          <w:sz w:val="28"/>
          <w:szCs w:val="28"/>
        </w:rPr>
        <w:t>Р</w:t>
      </w:r>
      <w:r w:rsidRPr="00955FC9">
        <w:rPr>
          <w:rFonts w:ascii="Times New Roman" w:hAnsi="Times New Roman" w:cs="Times New Roman"/>
          <w:bCs/>
          <w:sz w:val="28"/>
          <w:szCs w:val="28"/>
        </w:rPr>
        <w:t xml:space="preserve">айдержадміністрацією вжито заходи по забезпеченню належного ведення  </w:t>
      </w:r>
      <w:r w:rsidRPr="00955FC9">
        <w:rPr>
          <w:rFonts w:ascii="Times New Roman" w:hAnsi="Times New Roman" w:cs="Times New Roman"/>
          <w:sz w:val="28"/>
          <w:szCs w:val="28"/>
        </w:rPr>
        <w:t xml:space="preserve">військового обліку та бронювання військовозобов’язаних. Відповідні </w:t>
      </w:r>
      <w:r w:rsidR="00B56585">
        <w:rPr>
          <w:rFonts w:ascii="Times New Roman" w:hAnsi="Times New Roman" w:cs="Times New Roman"/>
          <w:sz w:val="28"/>
          <w:szCs w:val="28"/>
        </w:rPr>
        <w:t xml:space="preserve">керівні документи ОДА </w:t>
      </w:r>
      <w:proofErr w:type="spellStart"/>
      <w:r w:rsidR="00B56585">
        <w:rPr>
          <w:rFonts w:ascii="Times New Roman" w:hAnsi="Times New Roman" w:cs="Times New Roman"/>
          <w:sz w:val="28"/>
          <w:szCs w:val="28"/>
        </w:rPr>
        <w:t>доводено</w:t>
      </w:r>
      <w:proofErr w:type="spellEnd"/>
      <w:r w:rsidRPr="00955FC9">
        <w:rPr>
          <w:rFonts w:ascii="Times New Roman" w:hAnsi="Times New Roman" w:cs="Times New Roman"/>
          <w:sz w:val="28"/>
          <w:szCs w:val="28"/>
        </w:rPr>
        <w:t xml:space="preserve"> до відома виконкомів сільських, селищних та міської рад (з питань військового обліку, призову на військову службу та на </w:t>
      </w:r>
      <w:r w:rsidR="00B56585">
        <w:rPr>
          <w:rFonts w:ascii="Times New Roman" w:hAnsi="Times New Roman" w:cs="Times New Roman"/>
          <w:sz w:val="28"/>
          <w:szCs w:val="28"/>
        </w:rPr>
        <w:t>службу по контракту). Проведено</w:t>
      </w:r>
      <w:r w:rsidRPr="00955FC9">
        <w:rPr>
          <w:rFonts w:ascii="Times New Roman" w:hAnsi="Times New Roman" w:cs="Times New Roman"/>
          <w:sz w:val="28"/>
          <w:szCs w:val="28"/>
        </w:rPr>
        <w:t xml:space="preserve"> ряд рекламно-агітаційних заходів щодо проходження військової служби за контрактом</w:t>
      </w:r>
      <w:r w:rsidR="00B56585">
        <w:rPr>
          <w:rFonts w:ascii="Times New Roman" w:hAnsi="Times New Roman" w:cs="Times New Roman"/>
          <w:sz w:val="28"/>
          <w:szCs w:val="28"/>
        </w:rPr>
        <w:t>.</w:t>
      </w:r>
      <w:r w:rsidRPr="00955FC9">
        <w:rPr>
          <w:rFonts w:ascii="Times New Roman" w:hAnsi="Times New Roman" w:cs="Times New Roman"/>
          <w:sz w:val="28"/>
          <w:szCs w:val="28"/>
        </w:rPr>
        <w:t xml:space="preserve"> РВК на дані заходи витрачено 46,0 </w:t>
      </w:r>
      <w:proofErr w:type="spellStart"/>
      <w:r w:rsidRPr="00955FC9">
        <w:rPr>
          <w:rFonts w:ascii="Times New Roman" w:hAnsi="Times New Roman" w:cs="Times New Roman"/>
          <w:sz w:val="28"/>
          <w:szCs w:val="28"/>
        </w:rPr>
        <w:t>тис.грн</w:t>
      </w:r>
      <w:proofErr w:type="spellEnd"/>
      <w:r w:rsidRPr="00955FC9">
        <w:rPr>
          <w:rFonts w:ascii="Times New Roman" w:hAnsi="Times New Roman" w:cs="Times New Roman"/>
          <w:sz w:val="28"/>
          <w:szCs w:val="28"/>
        </w:rPr>
        <w:t xml:space="preserve">. з </w:t>
      </w:r>
      <w:r w:rsidRPr="00955FC9">
        <w:rPr>
          <w:rFonts w:ascii="Times New Roman" w:hAnsi="Times New Roman" w:cs="Times New Roman"/>
          <w:sz w:val="28"/>
          <w:szCs w:val="28"/>
        </w:rPr>
        <w:lastRenderedPageBreak/>
        <w:t xml:space="preserve">Програми патріотичного виховання. І цієї ж Програми витрачено 48,6 </w:t>
      </w:r>
      <w:proofErr w:type="spellStart"/>
      <w:r w:rsidRPr="00955FC9">
        <w:rPr>
          <w:rFonts w:ascii="Times New Roman" w:hAnsi="Times New Roman" w:cs="Times New Roman"/>
          <w:sz w:val="28"/>
          <w:szCs w:val="28"/>
        </w:rPr>
        <w:t>тис.грн</w:t>
      </w:r>
      <w:proofErr w:type="spellEnd"/>
      <w:r w:rsidRPr="00955FC9">
        <w:rPr>
          <w:rFonts w:ascii="Times New Roman" w:hAnsi="Times New Roman" w:cs="Times New Roman"/>
          <w:sz w:val="28"/>
          <w:szCs w:val="28"/>
        </w:rPr>
        <w:t xml:space="preserve">. на перевезення призовників до збірного пункту </w:t>
      </w:r>
      <w:proofErr w:type="spellStart"/>
      <w:r w:rsidRPr="00955FC9">
        <w:rPr>
          <w:rFonts w:ascii="Times New Roman" w:hAnsi="Times New Roman" w:cs="Times New Roman"/>
          <w:sz w:val="28"/>
          <w:szCs w:val="28"/>
        </w:rPr>
        <w:t>облвіськомату</w:t>
      </w:r>
      <w:proofErr w:type="spellEnd"/>
      <w:r w:rsidRPr="00955FC9">
        <w:rPr>
          <w:rFonts w:ascii="Times New Roman" w:hAnsi="Times New Roman" w:cs="Times New Roman"/>
          <w:sz w:val="28"/>
          <w:szCs w:val="28"/>
        </w:rPr>
        <w:t>.</w:t>
      </w:r>
    </w:p>
    <w:p w:rsidR="00955FC9" w:rsidRPr="00955FC9" w:rsidRDefault="00955FC9" w:rsidP="00955FC9">
      <w:pPr>
        <w:ind w:firstLine="708"/>
        <w:jc w:val="both"/>
        <w:rPr>
          <w:rFonts w:ascii="Times New Roman" w:hAnsi="Times New Roman" w:cs="Times New Roman"/>
          <w:sz w:val="28"/>
          <w:szCs w:val="28"/>
        </w:rPr>
      </w:pPr>
      <w:r w:rsidRPr="00955FC9">
        <w:rPr>
          <w:rFonts w:ascii="Times New Roman" w:hAnsi="Times New Roman" w:cs="Times New Roman"/>
          <w:sz w:val="28"/>
          <w:szCs w:val="28"/>
        </w:rPr>
        <w:t>Проведена робота в районі дозволила РВК виконати завдання як весняного</w:t>
      </w:r>
      <w:r w:rsidR="00B56585">
        <w:rPr>
          <w:rFonts w:ascii="Times New Roman" w:hAnsi="Times New Roman" w:cs="Times New Roman"/>
          <w:sz w:val="28"/>
          <w:szCs w:val="28"/>
        </w:rPr>
        <w:t>,</w:t>
      </w:r>
      <w:r w:rsidRPr="00955FC9">
        <w:rPr>
          <w:rFonts w:ascii="Times New Roman" w:hAnsi="Times New Roman" w:cs="Times New Roman"/>
          <w:sz w:val="28"/>
          <w:szCs w:val="28"/>
        </w:rPr>
        <w:t xml:space="preserve"> так і осіннього призову на службу до ЗСУ (19 </w:t>
      </w:r>
      <w:proofErr w:type="spellStart"/>
      <w:r w:rsidRPr="00955FC9">
        <w:rPr>
          <w:rFonts w:ascii="Times New Roman" w:hAnsi="Times New Roman" w:cs="Times New Roman"/>
          <w:sz w:val="28"/>
          <w:szCs w:val="28"/>
        </w:rPr>
        <w:t>чол</w:t>
      </w:r>
      <w:proofErr w:type="spellEnd"/>
      <w:r w:rsidRPr="00955FC9">
        <w:rPr>
          <w:rFonts w:ascii="Times New Roman" w:hAnsi="Times New Roman" w:cs="Times New Roman"/>
          <w:sz w:val="28"/>
          <w:szCs w:val="28"/>
        </w:rPr>
        <w:t xml:space="preserve">. навесні і 17 - восени)  та </w:t>
      </w:r>
      <w:r w:rsidR="00B56585">
        <w:rPr>
          <w:rFonts w:ascii="Times New Roman" w:hAnsi="Times New Roman" w:cs="Times New Roman"/>
          <w:sz w:val="28"/>
          <w:szCs w:val="28"/>
        </w:rPr>
        <w:t>протягом року підписати</w:t>
      </w:r>
      <w:r w:rsidRPr="00955FC9">
        <w:rPr>
          <w:rFonts w:ascii="Times New Roman" w:hAnsi="Times New Roman" w:cs="Times New Roman"/>
          <w:sz w:val="28"/>
          <w:szCs w:val="28"/>
        </w:rPr>
        <w:t xml:space="preserve"> 44 контракти.</w:t>
      </w:r>
    </w:p>
    <w:p w:rsidR="00955FC9" w:rsidRDefault="00955FC9" w:rsidP="00955FC9">
      <w:pPr>
        <w:ind w:firstLine="708"/>
        <w:jc w:val="both"/>
        <w:rPr>
          <w:rFonts w:ascii="Times New Roman" w:hAnsi="Times New Roman" w:cs="Times New Roman"/>
          <w:sz w:val="28"/>
          <w:szCs w:val="28"/>
        </w:rPr>
      </w:pPr>
      <w:r w:rsidRPr="00955FC9">
        <w:rPr>
          <w:rFonts w:ascii="Times New Roman" w:hAnsi="Times New Roman" w:cs="Times New Roman"/>
          <w:sz w:val="28"/>
          <w:szCs w:val="28"/>
        </w:rPr>
        <w:t>Продовжено взаємодію з Державною прикордонною службою. Лінія кордону</w:t>
      </w:r>
      <w:r w:rsidR="00B56585">
        <w:rPr>
          <w:rFonts w:ascii="Times New Roman" w:hAnsi="Times New Roman" w:cs="Times New Roman"/>
          <w:sz w:val="28"/>
          <w:szCs w:val="28"/>
        </w:rPr>
        <w:t>,</w:t>
      </w:r>
      <w:r w:rsidRPr="00955FC9">
        <w:rPr>
          <w:rFonts w:ascii="Times New Roman" w:hAnsi="Times New Roman" w:cs="Times New Roman"/>
          <w:sz w:val="28"/>
          <w:szCs w:val="28"/>
        </w:rPr>
        <w:t xml:space="preserve"> що стикується з</w:t>
      </w:r>
      <w:r w:rsidR="00B56585">
        <w:rPr>
          <w:rFonts w:ascii="Times New Roman" w:hAnsi="Times New Roman" w:cs="Times New Roman"/>
          <w:sz w:val="28"/>
          <w:szCs w:val="28"/>
        </w:rPr>
        <w:t xml:space="preserve"> сусідньою Румунією склада</w:t>
      </w:r>
      <w:r w:rsidR="00EA7ED0">
        <w:rPr>
          <w:rFonts w:ascii="Times New Roman" w:hAnsi="Times New Roman" w:cs="Times New Roman"/>
          <w:sz w:val="28"/>
          <w:szCs w:val="28"/>
        </w:rPr>
        <w:t>є близько 62 кілометри</w:t>
      </w:r>
      <w:r w:rsidRPr="00955FC9">
        <w:rPr>
          <w:rFonts w:ascii="Times New Roman" w:hAnsi="Times New Roman" w:cs="Times New Roman"/>
          <w:sz w:val="28"/>
          <w:szCs w:val="28"/>
        </w:rPr>
        <w:t>. На цій ділянці мають зони відповідальності чотири відділення прикордонної служби Мукачівського прикордонного загону</w:t>
      </w:r>
      <w:r w:rsidR="00EA7ED0">
        <w:rPr>
          <w:rFonts w:ascii="Times New Roman" w:hAnsi="Times New Roman" w:cs="Times New Roman"/>
          <w:sz w:val="28"/>
          <w:szCs w:val="28"/>
        </w:rPr>
        <w:t>.</w:t>
      </w:r>
      <w:r w:rsidRPr="00955FC9">
        <w:rPr>
          <w:rFonts w:ascii="Times New Roman" w:hAnsi="Times New Roman" w:cs="Times New Roman"/>
          <w:sz w:val="28"/>
          <w:szCs w:val="28"/>
        </w:rPr>
        <w:t xml:space="preserve"> </w:t>
      </w:r>
      <w:r w:rsidR="00B56585">
        <w:rPr>
          <w:rFonts w:ascii="Times New Roman" w:hAnsi="Times New Roman" w:cs="Times New Roman"/>
          <w:sz w:val="28"/>
          <w:szCs w:val="28"/>
        </w:rPr>
        <w:t xml:space="preserve"> У  квітні </w:t>
      </w:r>
      <w:r w:rsidRPr="00955FC9">
        <w:rPr>
          <w:rFonts w:ascii="Times New Roman" w:hAnsi="Times New Roman" w:cs="Times New Roman"/>
          <w:sz w:val="28"/>
          <w:szCs w:val="28"/>
        </w:rPr>
        <w:t xml:space="preserve">2016 року з ініціативи РДА проведено нараду з прикордонниками, керівниками держлісгоспів та управління </w:t>
      </w:r>
      <w:proofErr w:type="spellStart"/>
      <w:r w:rsidRPr="00955FC9">
        <w:rPr>
          <w:rFonts w:ascii="Times New Roman" w:hAnsi="Times New Roman" w:cs="Times New Roman"/>
          <w:sz w:val="28"/>
          <w:szCs w:val="28"/>
        </w:rPr>
        <w:t>держгеокадастру</w:t>
      </w:r>
      <w:proofErr w:type="spellEnd"/>
      <w:r w:rsidR="00B56585">
        <w:rPr>
          <w:rFonts w:ascii="Times New Roman" w:hAnsi="Times New Roman" w:cs="Times New Roman"/>
          <w:sz w:val="28"/>
          <w:szCs w:val="28"/>
        </w:rPr>
        <w:t>,</w:t>
      </w:r>
      <w:r w:rsidRPr="00955FC9">
        <w:rPr>
          <w:rFonts w:ascii="Times New Roman" w:hAnsi="Times New Roman" w:cs="Times New Roman"/>
          <w:sz w:val="28"/>
          <w:szCs w:val="28"/>
        </w:rPr>
        <w:t xml:space="preserve"> </w:t>
      </w:r>
      <w:r w:rsidR="00B56585">
        <w:rPr>
          <w:rFonts w:ascii="Times New Roman" w:hAnsi="Times New Roman" w:cs="Times New Roman"/>
          <w:sz w:val="28"/>
          <w:szCs w:val="28"/>
        </w:rPr>
        <w:t>за</w:t>
      </w:r>
      <w:r w:rsidRPr="00955FC9">
        <w:rPr>
          <w:rFonts w:ascii="Times New Roman" w:hAnsi="Times New Roman" w:cs="Times New Roman"/>
          <w:sz w:val="28"/>
          <w:szCs w:val="28"/>
        </w:rPr>
        <w:t xml:space="preserve"> результатам якої </w:t>
      </w:r>
      <w:r w:rsidR="00B56585">
        <w:rPr>
          <w:rFonts w:ascii="Times New Roman" w:hAnsi="Times New Roman" w:cs="Times New Roman"/>
          <w:sz w:val="28"/>
          <w:szCs w:val="28"/>
        </w:rPr>
        <w:t>утворено</w:t>
      </w:r>
      <w:r w:rsidRPr="00955FC9">
        <w:rPr>
          <w:rFonts w:ascii="Times New Roman" w:hAnsi="Times New Roman" w:cs="Times New Roman"/>
          <w:sz w:val="28"/>
          <w:szCs w:val="28"/>
        </w:rPr>
        <w:t xml:space="preserve"> комісі</w:t>
      </w:r>
      <w:r w:rsidR="00B56585">
        <w:rPr>
          <w:rFonts w:ascii="Times New Roman" w:hAnsi="Times New Roman" w:cs="Times New Roman"/>
          <w:sz w:val="28"/>
          <w:szCs w:val="28"/>
        </w:rPr>
        <w:t>ю</w:t>
      </w:r>
      <w:r w:rsidRPr="00955FC9">
        <w:rPr>
          <w:rFonts w:ascii="Times New Roman" w:hAnsi="Times New Roman" w:cs="Times New Roman"/>
          <w:sz w:val="28"/>
          <w:szCs w:val="28"/>
        </w:rPr>
        <w:t xml:space="preserve"> по обстеженню лінії кордону</w:t>
      </w:r>
      <w:r w:rsidR="004C0576">
        <w:rPr>
          <w:rFonts w:ascii="Times New Roman" w:hAnsi="Times New Roman" w:cs="Times New Roman"/>
          <w:sz w:val="28"/>
          <w:szCs w:val="28"/>
        </w:rPr>
        <w:t>.</w:t>
      </w:r>
      <w:r w:rsidRPr="00955FC9">
        <w:rPr>
          <w:rFonts w:ascii="Times New Roman" w:hAnsi="Times New Roman" w:cs="Times New Roman"/>
          <w:sz w:val="28"/>
          <w:szCs w:val="28"/>
        </w:rPr>
        <w:t xml:space="preserve"> Районною комісією </w:t>
      </w:r>
      <w:r w:rsidR="00EA7ED0">
        <w:rPr>
          <w:rFonts w:ascii="Times New Roman" w:hAnsi="Times New Roman" w:cs="Times New Roman"/>
          <w:sz w:val="28"/>
          <w:szCs w:val="28"/>
        </w:rPr>
        <w:t>здійснювалися</w:t>
      </w:r>
      <w:r w:rsidRPr="00EA7ED0">
        <w:rPr>
          <w:rFonts w:ascii="Times New Roman" w:hAnsi="Times New Roman" w:cs="Times New Roman"/>
          <w:sz w:val="28"/>
          <w:szCs w:val="28"/>
        </w:rPr>
        <w:t xml:space="preserve"> виїзди</w:t>
      </w:r>
      <w:r w:rsidR="00EA7ED0" w:rsidRPr="00EA7ED0">
        <w:rPr>
          <w:rFonts w:ascii="Times New Roman" w:hAnsi="Times New Roman" w:cs="Times New Roman"/>
          <w:sz w:val="28"/>
          <w:szCs w:val="28"/>
        </w:rPr>
        <w:t xml:space="preserve"> на місця,</w:t>
      </w:r>
      <w:r w:rsidR="00EA7ED0">
        <w:rPr>
          <w:rFonts w:ascii="Times New Roman" w:hAnsi="Times New Roman" w:cs="Times New Roman"/>
          <w:sz w:val="28"/>
          <w:szCs w:val="28"/>
        </w:rPr>
        <w:t xml:space="preserve"> з метою обстеження лінії кордону,</w:t>
      </w:r>
      <w:r w:rsidR="00EA7ED0" w:rsidRPr="00EA7ED0">
        <w:rPr>
          <w:rFonts w:ascii="Times New Roman" w:hAnsi="Times New Roman" w:cs="Times New Roman"/>
          <w:sz w:val="28"/>
          <w:szCs w:val="28"/>
        </w:rPr>
        <w:t xml:space="preserve"> за</w:t>
      </w:r>
      <w:r w:rsidRPr="00EA7ED0">
        <w:rPr>
          <w:rFonts w:ascii="Times New Roman" w:hAnsi="Times New Roman" w:cs="Times New Roman"/>
          <w:sz w:val="28"/>
          <w:szCs w:val="28"/>
        </w:rPr>
        <w:t xml:space="preserve"> результатам</w:t>
      </w:r>
      <w:r w:rsidR="00EA7ED0" w:rsidRPr="00EA7ED0">
        <w:rPr>
          <w:rFonts w:ascii="Times New Roman" w:hAnsi="Times New Roman" w:cs="Times New Roman"/>
          <w:sz w:val="28"/>
          <w:szCs w:val="28"/>
        </w:rPr>
        <w:t>и</w:t>
      </w:r>
      <w:r w:rsidRPr="00EA7ED0">
        <w:rPr>
          <w:rFonts w:ascii="Times New Roman" w:hAnsi="Times New Roman" w:cs="Times New Roman"/>
          <w:sz w:val="28"/>
          <w:szCs w:val="28"/>
        </w:rPr>
        <w:t xml:space="preserve"> яких оформлено відповідні матеріали. В цілях профілактики правопорушень у сфері охорони державного кордону та у сфері діяльності правоохоронних органів, проведено нараду з метою координації діяльності державної прикордонної служби та місцевої поліції. За сприяння РДА та підприємців району надано шефську допомогу Мукачівському прикордонному </w:t>
      </w:r>
      <w:r w:rsidR="002267D3">
        <w:rPr>
          <w:rFonts w:ascii="Times New Roman" w:hAnsi="Times New Roman" w:cs="Times New Roman"/>
          <w:sz w:val="28"/>
          <w:szCs w:val="28"/>
        </w:rPr>
        <w:t>загону</w:t>
      </w:r>
      <w:r w:rsidRPr="00EA7ED0">
        <w:rPr>
          <w:rFonts w:ascii="Times New Roman" w:hAnsi="Times New Roman" w:cs="Times New Roman"/>
          <w:sz w:val="28"/>
          <w:szCs w:val="28"/>
        </w:rPr>
        <w:t>.</w:t>
      </w:r>
    </w:p>
    <w:p w:rsidR="00E874F9" w:rsidRPr="00E874F9" w:rsidRDefault="00E874F9" w:rsidP="00E874F9">
      <w:pPr>
        <w:ind w:firstLine="708"/>
        <w:jc w:val="center"/>
        <w:rPr>
          <w:rFonts w:ascii="Times New Roman" w:hAnsi="Times New Roman" w:cs="Times New Roman"/>
          <w:b/>
          <w:sz w:val="28"/>
          <w:szCs w:val="28"/>
        </w:rPr>
      </w:pPr>
      <w:r w:rsidRPr="00E874F9">
        <w:rPr>
          <w:rFonts w:ascii="Times New Roman" w:hAnsi="Times New Roman" w:cs="Times New Roman"/>
          <w:b/>
          <w:sz w:val="28"/>
          <w:szCs w:val="28"/>
        </w:rPr>
        <w:t>Використання коштів державного бюджету</w:t>
      </w:r>
    </w:p>
    <w:p w:rsidR="00E874F9" w:rsidRPr="00E874F9" w:rsidRDefault="00E874F9" w:rsidP="00E874F9">
      <w:pPr>
        <w:pStyle w:val="ad"/>
        <w:ind w:left="0" w:firstLine="900"/>
        <w:jc w:val="both"/>
        <w:rPr>
          <w:rFonts w:ascii="Times New Roman" w:hAnsi="Times New Roman" w:cs="Times New Roman"/>
          <w:sz w:val="28"/>
          <w:szCs w:val="28"/>
        </w:rPr>
      </w:pPr>
      <w:r w:rsidRPr="00E874F9">
        <w:rPr>
          <w:rFonts w:ascii="Times New Roman" w:hAnsi="Times New Roman" w:cs="Times New Roman"/>
          <w:sz w:val="28"/>
          <w:szCs w:val="28"/>
        </w:rPr>
        <w:t>Зведений бюджет Рахівського району за 2016 рік складався з 22 бюджетів, в тому числі: районного, міста районного підпорядкування та 3 селищних і 17 сільських. В загальній кількості місцевих бюджетів району на 2016 рік лише районному передбачено трансферти з Державного бюджету на загальну суму 495 908,5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в тому числі: базову дотацію - 33 461,6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освітню субвенцію з державного бюджету місцевим бюджетам –   147 718,3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w:t>
      </w:r>
      <w:r w:rsidR="006828BA">
        <w:rPr>
          <w:rFonts w:ascii="Times New Roman" w:hAnsi="Times New Roman" w:cs="Times New Roman"/>
          <w:sz w:val="28"/>
          <w:szCs w:val="28"/>
        </w:rPr>
        <w:t>,</w:t>
      </w:r>
      <w:r w:rsidRPr="00E874F9">
        <w:rPr>
          <w:rFonts w:ascii="Times New Roman" w:hAnsi="Times New Roman" w:cs="Times New Roman"/>
          <w:sz w:val="28"/>
          <w:szCs w:val="28"/>
        </w:rPr>
        <w:t xml:space="preserve"> медичну субвенцію з державного бюджету місцевим бюджетам – 61 812,9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та субвенції на соціальні видатки – 252 915,7 </w:t>
      </w:r>
      <w:proofErr w:type="spellStart"/>
      <w:r w:rsidRPr="00E874F9">
        <w:rPr>
          <w:rFonts w:ascii="Times New Roman" w:hAnsi="Times New Roman" w:cs="Times New Roman"/>
          <w:sz w:val="28"/>
          <w:szCs w:val="28"/>
        </w:rPr>
        <w:t>тис.гривень</w:t>
      </w:r>
      <w:proofErr w:type="spellEnd"/>
      <w:r w:rsidRPr="00E874F9">
        <w:rPr>
          <w:rFonts w:ascii="Times New Roman" w:hAnsi="Times New Roman" w:cs="Times New Roman"/>
          <w:sz w:val="28"/>
          <w:szCs w:val="28"/>
        </w:rPr>
        <w:t xml:space="preserve">. </w:t>
      </w:r>
    </w:p>
    <w:p w:rsidR="00E874F9" w:rsidRPr="00E874F9" w:rsidRDefault="00E874F9" w:rsidP="00E874F9">
      <w:pPr>
        <w:ind w:firstLine="900"/>
        <w:jc w:val="both"/>
        <w:rPr>
          <w:rFonts w:ascii="Times New Roman" w:hAnsi="Times New Roman" w:cs="Times New Roman"/>
          <w:sz w:val="28"/>
          <w:szCs w:val="28"/>
        </w:rPr>
      </w:pPr>
      <w:r w:rsidRPr="00E874F9">
        <w:rPr>
          <w:rFonts w:ascii="Times New Roman" w:hAnsi="Times New Roman" w:cs="Times New Roman"/>
          <w:sz w:val="28"/>
          <w:szCs w:val="28"/>
        </w:rPr>
        <w:t xml:space="preserve">Дохідна частина зведеного бюджету Рахівського району за 2016 рік виконана на 101,2 відсотки, тобто при уточненому плані 633 392,0 тис. грн., фактично мобілізовано 640 756,6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в тому числі:</w:t>
      </w:r>
    </w:p>
    <w:p w:rsidR="00E874F9" w:rsidRPr="00E874F9" w:rsidRDefault="00E874F9" w:rsidP="00E874F9">
      <w:pPr>
        <w:ind w:firstLine="900"/>
        <w:jc w:val="both"/>
        <w:rPr>
          <w:rFonts w:ascii="Times New Roman" w:hAnsi="Times New Roman" w:cs="Times New Roman"/>
          <w:sz w:val="28"/>
          <w:szCs w:val="28"/>
        </w:rPr>
      </w:pPr>
      <w:r w:rsidRPr="00E874F9">
        <w:rPr>
          <w:rFonts w:ascii="Times New Roman" w:hAnsi="Times New Roman" w:cs="Times New Roman"/>
          <w:sz w:val="28"/>
          <w:szCs w:val="28"/>
        </w:rPr>
        <w:t xml:space="preserve">- по загальному фонду уточнений план 615 618,0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факт –         619 336,9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або 100,6 відсотків до плану на 2016 рік та 111,6 відсотка до фактичних надходжень 2015 року;</w:t>
      </w:r>
    </w:p>
    <w:p w:rsidR="00E874F9" w:rsidRPr="00E874F9" w:rsidRDefault="00E874F9" w:rsidP="00E874F9">
      <w:pPr>
        <w:ind w:firstLine="900"/>
        <w:jc w:val="both"/>
        <w:rPr>
          <w:rFonts w:ascii="Times New Roman" w:hAnsi="Times New Roman" w:cs="Times New Roman"/>
          <w:sz w:val="28"/>
          <w:szCs w:val="28"/>
        </w:rPr>
      </w:pPr>
      <w:r w:rsidRPr="00E874F9">
        <w:rPr>
          <w:rFonts w:ascii="Times New Roman" w:hAnsi="Times New Roman" w:cs="Times New Roman"/>
          <w:sz w:val="28"/>
          <w:szCs w:val="28"/>
        </w:rPr>
        <w:t>- по спеціальному фонду уточнений план 17 774,0 тис. грн., факт –       21 419,6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w:t>
      </w:r>
      <w:r w:rsidR="002267D3">
        <w:rPr>
          <w:rFonts w:ascii="Times New Roman" w:hAnsi="Times New Roman" w:cs="Times New Roman"/>
          <w:sz w:val="28"/>
          <w:szCs w:val="28"/>
        </w:rPr>
        <w:t xml:space="preserve"> або 120,5 відсотків та 3,5 рази</w:t>
      </w:r>
      <w:r w:rsidRPr="00E874F9">
        <w:rPr>
          <w:rFonts w:ascii="Times New Roman" w:hAnsi="Times New Roman" w:cs="Times New Roman"/>
          <w:sz w:val="28"/>
          <w:szCs w:val="28"/>
        </w:rPr>
        <w:t xml:space="preserve"> більше фактичних надходжень 2015 року.</w:t>
      </w:r>
    </w:p>
    <w:p w:rsidR="00E874F9" w:rsidRPr="00E874F9" w:rsidRDefault="00E874F9" w:rsidP="00E874F9">
      <w:pPr>
        <w:pStyle w:val="ad"/>
        <w:spacing w:after="0" w:line="240" w:lineRule="auto"/>
        <w:ind w:firstLine="900"/>
        <w:jc w:val="both"/>
        <w:rPr>
          <w:rFonts w:ascii="Times New Roman" w:hAnsi="Times New Roman" w:cs="Times New Roman"/>
          <w:sz w:val="28"/>
          <w:szCs w:val="28"/>
        </w:rPr>
      </w:pPr>
      <w:r w:rsidRPr="00E874F9">
        <w:rPr>
          <w:rFonts w:ascii="Times New Roman" w:hAnsi="Times New Roman" w:cs="Times New Roman"/>
          <w:bCs/>
          <w:noProof/>
          <w:sz w:val="28"/>
          <w:szCs w:val="28"/>
          <w:lang w:eastAsia="uk-UA"/>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80010</wp:posOffset>
                </wp:positionV>
                <wp:extent cx="95250" cy="74358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F9" w:rsidRPr="004C4675" w:rsidRDefault="00E874F9" w:rsidP="00E874F9">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0.6pt;margin-top:6.3pt;width:7.5pt;height:58.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" filled="f" stroked="f">
                <v:textbox>
                  <w:txbxContent>
                    <w:p w:rsidR="00E874F9" w:rsidRPr="004C4675" w:rsidRDefault="00E874F9" w:rsidP="00E874F9">
                      <w:pPr>
                        <w:jc w:val="center"/>
                        <w:rPr>
                          <w:b/>
                          <w:i/>
                          <w:sz w:val="28"/>
                          <w:szCs w:val="28"/>
                        </w:rPr>
                      </w:pPr>
                    </w:p>
                  </w:txbxContent>
                </v:textbox>
                <w10:wrap type="square" side="largest"/>
              </v:shape>
            </w:pict>
          </mc:Fallback>
        </mc:AlternateContent>
      </w:r>
      <w:r w:rsidRPr="00E874F9">
        <w:rPr>
          <w:rFonts w:ascii="Times New Roman" w:hAnsi="Times New Roman" w:cs="Times New Roman"/>
          <w:sz w:val="28"/>
          <w:szCs w:val="28"/>
        </w:rPr>
        <w:t xml:space="preserve">Загальний обсяг поступлень до загального фонду зведеного бюджету району на 2016 рік уточнений в сумі 615 618,0 тис. грн., в тому числі надходження податків і зборів 92 763,1 </w:t>
      </w:r>
      <w:proofErr w:type="spellStart"/>
      <w:r w:rsidR="002267D3">
        <w:rPr>
          <w:rFonts w:ascii="Times New Roman" w:hAnsi="Times New Roman" w:cs="Times New Roman"/>
          <w:sz w:val="28"/>
          <w:szCs w:val="28"/>
        </w:rPr>
        <w:t>тис.</w:t>
      </w:r>
      <w:r w:rsidRPr="00E874F9">
        <w:rPr>
          <w:rFonts w:ascii="Times New Roman" w:hAnsi="Times New Roman" w:cs="Times New Roman"/>
          <w:sz w:val="28"/>
          <w:szCs w:val="28"/>
        </w:rPr>
        <w:t>гривень</w:t>
      </w:r>
      <w:proofErr w:type="spellEnd"/>
      <w:r w:rsidRPr="00E874F9">
        <w:rPr>
          <w:rFonts w:ascii="Times New Roman" w:hAnsi="Times New Roman" w:cs="Times New Roman"/>
          <w:sz w:val="28"/>
          <w:szCs w:val="28"/>
        </w:rPr>
        <w:t>.</w:t>
      </w:r>
    </w:p>
    <w:p w:rsidR="00E874F9" w:rsidRPr="00E874F9" w:rsidRDefault="00E874F9" w:rsidP="006828BA">
      <w:pPr>
        <w:pStyle w:val="ad"/>
        <w:spacing w:after="0" w:line="240" w:lineRule="auto"/>
        <w:ind w:left="0" w:firstLine="900"/>
        <w:jc w:val="both"/>
        <w:rPr>
          <w:rFonts w:ascii="Times New Roman" w:hAnsi="Times New Roman" w:cs="Times New Roman"/>
          <w:sz w:val="28"/>
          <w:szCs w:val="28"/>
        </w:rPr>
      </w:pPr>
      <w:r w:rsidRPr="00E874F9">
        <w:rPr>
          <w:rFonts w:ascii="Times New Roman" w:hAnsi="Times New Roman" w:cs="Times New Roman"/>
          <w:sz w:val="28"/>
          <w:szCs w:val="28"/>
        </w:rPr>
        <w:lastRenderedPageBreak/>
        <w:t xml:space="preserve">За 2016 рік надійшло доходів до загального фонду зведеного бюджету району 619 336,9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що становить 100,6 відсотки до уточненого плану на 2016 рік та 111,6 відсотка до фактичного надходження за минулий рік, в тому числі надходжень податків і зборів  97 704,4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що складає 105,3 відсотки до уточненого плану на 2016 рік, обсяг надходжень податків і зборів зведеного бюджету району порівняно з аналогічним періодом минулого року зріс на 34 109,5 тис. гривень або 53,6 відсотка.</w:t>
      </w:r>
    </w:p>
    <w:p w:rsidR="00E874F9" w:rsidRPr="00E874F9" w:rsidRDefault="00E874F9" w:rsidP="00E874F9">
      <w:pPr>
        <w:spacing w:after="0" w:line="240" w:lineRule="auto"/>
        <w:ind w:right="-81" w:firstLine="900"/>
        <w:jc w:val="both"/>
        <w:rPr>
          <w:rFonts w:ascii="Times New Roman" w:hAnsi="Times New Roman" w:cs="Times New Roman"/>
          <w:sz w:val="28"/>
          <w:szCs w:val="28"/>
        </w:rPr>
      </w:pPr>
      <w:r w:rsidRPr="00E874F9">
        <w:rPr>
          <w:rFonts w:ascii="Times New Roman" w:hAnsi="Times New Roman" w:cs="Times New Roman"/>
          <w:sz w:val="28"/>
          <w:szCs w:val="28"/>
        </w:rPr>
        <w:t>Основні показники доходної частини загального фонду зведеного бюджету  району та їх виконання станом на 01.01.2017 року:</w:t>
      </w:r>
    </w:p>
    <w:p w:rsidR="00E874F9" w:rsidRPr="00E874F9" w:rsidRDefault="00E874F9" w:rsidP="00E874F9">
      <w:pPr>
        <w:pStyle w:val="ad"/>
        <w:spacing w:after="0" w:line="240" w:lineRule="auto"/>
        <w:jc w:val="both"/>
        <w:rPr>
          <w:rFonts w:ascii="Times New Roman" w:hAnsi="Times New Roman" w:cs="Times New Roman"/>
          <w:sz w:val="28"/>
          <w:szCs w:val="28"/>
        </w:rPr>
      </w:pPr>
    </w:p>
    <w:tbl>
      <w:tblPr>
        <w:tblStyle w:val="af"/>
        <w:tblW w:w="10129" w:type="dxa"/>
        <w:tblInd w:w="-432" w:type="dxa"/>
        <w:tblLayout w:type="fixed"/>
        <w:tblLook w:val="01E0" w:firstRow="1" w:lastRow="1" w:firstColumn="1" w:lastColumn="1" w:noHBand="0" w:noVBand="0"/>
      </w:tblPr>
      <w:tblGrid>
        <w:gridCol w:w="2880"/>
        <w:gridCol w:w="1260"/>
        <w:gridCol w:w="1260"/>
        <w:gridCol w:w="1260"/>
        <w:gridCol w:w="1260"/>
        <w:gridCol w:w="1103"/>
        <w:gridCol w:w="1106"/>
      </w:tblGrid>
      <w:tr w:rsidR="00E874F9" w:rsidRPr="00E874F9" w:rsidTr="007130F2">
        <w:trPr>
          <w:trHeight w:val="459"/>
        </w:trPr>
        <w:tc>
          <w:tcPr>
            <w:tcW w:w="2880" w:type="dxa"/>
          </w:tcPr>
          <w:p w:rsidR="00E874F9" w:rsidRPr="00E874F9" w:rsidRDefault="00E874F9" w:rsidP="00E874F9">
            <w:pPr>
              <w:ind w:left="180"/>
              <w:jc w:val="both"/>
              <w:rPr>
                <w:sz w:val="28"/>
                <w:szCs w:val="28"/>
              </w:rPr>
            </w:pPr>
            <w:r w:rsidRPr="00E874F9">
              <w:rPr>
                <w:sz w:val="28"/>
                <w:szCs w:val="28"/>
              </w:rPr>
              <w:br w:type="page"/>
            </w:r>
          </w:p>
          <w:p w:rsidR="00E874F9" w:rsidRPr="00E874F9" w:rsidRDefault="00E874F9" w:rsidP="00E874F9">
            <w:pPr>
              <w:ind w:left="180"/>
              <w:jc w:val="both"/>
              <w:rPr>
                <w:sz w:val="28"/>
                <w:szCs w:val="28"/>
              </w:rPr>
            </w:pPr>
          </w:p>
          <w:p w:rsidR="00E874F9" w:rsidRPr="00E874F9" w:rsidRDefault="00E874F9" w:rsidP="00E874F9">
            <w:pPr>
              <w:ind w:left="180"/>
              <w:jc w:val="both"/>
              <w:rPr>
                <w:sz w:val="28"/>
                <w:szCs w:val="28"/>
              </w:rPr>
            </w:pPr>
            <w:r w:rsidRPr="00E874F9">
              <w:rPr>
                <w:sz w:val="28"/>
                <w:szCs w:val="28"/>
              </w:rPr>
              <w:t>Назва показника</w:t>
            </w:r>
          </w:p>
        </w:tc>
        <w:tc>
          <w:tcPr>
            <w:tcW w:w="1260" w:type="dxa"/>
          </w:tcPr>
          <w:p w:rsidR="00E874F9" w:rsidRPr="00E874F9" w:rsidRDefault="00E874F9" w:rsidP="00E874F9">
            <w:pPr>
              <w:ind w:left="-57" w:right="-57"/>
              <w:jc w:val="both"/>
              <w:rPr>
                <w:sz w:val="28"/>
                <w:szCs w:val="28"/>
              </w:rPr>
            </w:pPr>
            <w:proofErr w:type="spellStart"/>
            <w:r w:rsidRPr="00E874F9">
              <w:rPr>
                <w:sz w:val="28"/>
                <w:szCs w:val="28"/>
              </w:rPr>
              <w:t>Факчне</w:t>
            </w:r>
            <w:proofErr w:type="spellEnd"/>
            <w:r w:rsidRPr="00E874F9">
              <w:rPr>
                <w:sz w:val="28"/>
                <w:szCs w:val="28"/>
              </w:rPr>
              <w:t xml:space="preserve"> </w:t>
            </w:r>
            <w:proofErr w:type="spellStart"/>
            <w:r w:rsidRPr="00E874F9">
              <w:rPr>
                <w:sz w:val="28"/>
                <w:szCs w:val="28"/>
              </w:rPr>
              <w:t>надх</w:t>
            </w:r>
            <w:r w:rsidR="002267D3">
              <w:rPr>
                <w:sz w:val="28"/>
                <w:szCs w:val="28"/>
              </w:rPr>
              <w:t>одж</w:t>
            </w:r>
            <w:proofErr w:type="spellEnd"/>
            <w:r w:rsidRPr="00E874F9">
              <w:rPr>
                <w:sz w:val="28"/>
                <w:szCs w:val="28"/>
              </w:rPr>
              <w:t>. за 2015 рік</w:t>
            </w:r>
          </w:p>
          <w:p w:rsidR="00E874F9" w:rsidRPr="00E874F9" w:rsidRDefault="00E874F9" w:rsidP="00E874F9">
            <w:pPr>
              <w:ind w:left="-57" w:right="-57"/>
              <w:jc w:val="both"/>
              <w:rPr>
                <w:sz w:val="28"/>
                <w:szCs w:val="28"/>
              </w:rPr>
            </w:pPr>
            <w:r w:rsidRPr="00E874F9">
              <w:rPr>
                <w:sz w:val="28"/>
                <w:szCs w:val="28"/>
              </w:rPr>
              <w:t>(</w:t>
            </w:r>
            <w:proofErr w:type="spellStart"/>
            <w:r w:rsidRPr="00E874F9">
              <w:rPr>
                <w:sz w:val="28"/>
                <w:szCs w:val="28"/>
              </w:rPr>
              <w:t>тис.грн</w:t>
            </w:r>
            <w:proofErr w:type="spellEnd"/>
            <w:r w:rsidRPr="00E874F9">
              <w:rPr>
                <w:sz w:val="28"/>
                <w:szCs w:val="28"/>
              </w:rPr>
              <w:t>.)</w:t>
            </w:r>
          </w:p>
        </w:tc>
        <w:tc>
          <w:tcPr>
            <w:tcW w:w="1260" w:type="dxa"/>
          </w:tcPr>
          <w:p w:rsidR="00E874F9" w:rsidRPr="00E874F9" w:rsidRDefault="00E874F9" w:rsidP="00E874F9">
            <w:pPr>
              <w:ind w:left="-57" w:right="-57"/>
              <w:jc w:val="both"/>
              <w:rPr>
                <w:sz w:val="28"/>
                <w:szCs w:val="28"/>
              </w:rPr>
            </w:pPr>
            <w:r w:rsidRPr="00E874F9">
              <w:rPr>
                <w:sz w:val="28"/>
                <w:szCs w:val="28"/>
              </w:rPr>
              <w:t>Затверджений план на 2016 рік (</w:t>
            </w:r>
            <w:proofErr w:type="spellStart"/>
            <w:r w:rsidRPr="00E874F9">
              <w:rPr>
                <w:sz w:val="28"/>
                <w:szCs w:val="28"/>
              </w:rPr>
              <w:t>тис.грн</w:t>
            </w:r>
            <w:proofErr w:type="spellEnd"/>
            <w:r w:rsidRPr="00E874F9">
              <w:rPr>
                <w:sz w:val="28"/>
                <w:szCs w:val="28"/>
              </w:rPr>
              <w:t>.)</w:t>
            </w:r>
          </w:p>
        </w:tc>
        <w:tc>
          <w:tcPr>
            <w:tcW w:w="1260" w:type="dxa"/>
          </w:tcPr>
          <w:p w:rsidR="00E874F9" w:rsidRPr="00E874F9" w:rsidRDefault="00E874F9" w:rsidP="00E874F9">
            <w:pPr>
              <w:ind w:left="-57" w:right="-57"/>
              <w:jc w:val="both"/>
              <w:rPr>
                <w:sz w:val="28"/>
                <w:szCs w:val="28"/>
              </w:rPr>
            </w:pPr>
            <w:r w:rsidRPr="00E874F9">
              <w:rPr>
                <w:sz w:val="28"/>
                <w:szCs w:val="28"/>
              </w:rPr>
              <w:t>Уточнений план на 2016 рік (</w:t>
            </w:r>
            <w:proofErr w:type="spellStart"/>
            <w:r w:rsidRPr="00E874F9">
              <w:rPr>
                <w:sz w:val="28"/>
                <w:szCs w:val="28"/>
              </w:rPr>
              <w:t>тис.грн</w:t>
            </w:r>
            <w:proofErr w:type="spellEnd"/>
            <w:r w:rsidRPr="00E874F9">
              <w:rPr>
                <w:sz w:val="28"/>
                <w:szCs w:val="28"/>
              </w:rPr>
              <w:t>.)</w:t>
            </w:r>
          </w:p>
        </w:tc>
        <w:tc>
          <w:tcPr>
            <w:tcW w:w="1260" w:type="dxa"/>
          </w:tcPr>
          <w:p w:rsidR="00E874F9" w:rsidRPr="00E874F9" w:rsidRDefault="00E874F9" w:rsidP="00E874F9">
            <w:pPr>
              <w:ind w:left="-57" w:right="-57"/>
              <w:jc w:val="both"/>
              <w:rPr>
                <w:sz w:val="28"/>
                <w:szCs w:val="28"/>
              </w:rPr>
            </w:pPr>
            <w:r w:rsidRPr="00E874F9">
              <w:rPr>
                <w:sz w:val="28"/>
                <w:szCs w:val="28"/>
              </w:rPr>
              <w:t xml:space="preserve">Фактичне </w:t>
            </w:r>
            <w:proofErr w:type="spellStart"/>
            <w:r w:rsidRPr="00E874F9">
              <w:rPr>
                <w:sz w:val="28"/>
                <w:szCs w:val="28"/>
              </w:rPr>
              <w:t>надх</w:t>
            </w:r>
            <w:r w:rsidR="002267D3">
              <w:rPr>
                <w:sz w:val="28"/>
                <w:szCs w:val="28"/>
              </w:rPr>
              <w:t>од</w:t>
            </w:r>
            <w:proofErr w:type="spellEnd"/>
            <w:r w:rsidRPr="00E874F9">
              <w:rPr>
                <w:sz w:val="28"/>
                <w:szCs w:val="28"/>
              </w:rPr>
              <w:t>. станом на 01.01.</w:t>
            </w:r>
          </w:p>
          <w:p w:rsidR="00E874F9" w:rsidRPr="00E874F9" w:rsidRDefault="00E874F9" w:rsidP="00E874F9">
            <w:pPr>
              <w:ind w:left="-57" w:right="-57"/>
              <w:jc w:val="both"/>
              <w:rPr>
                <w:sz w:val="28"/>
                <w:szCs w:val="28"/>
              </w:rPr>
            </w:pPr>
            <w:r w:rsidRPr="00E874F9">
              <w:rPr>
                <w:sz w:val="28"/>
                <w:szCs w:val="28"/>
              </w:rPr>
              <w:t>2017р</w:t>
            </w:r>
          </w:p>
          <w:p w:rsidR="00E874F9" w:rsidRPr="00E874F9" w:rsidRDefault="00E874F9" w:rsidP="00E874F9">
            <w:pPr>
              <w:ind w:left="-57" w:right="-57"/>
              <w:jc w:val="both"/>
              <w:rPr>
                <w:sz w:val="28"/>
                <w:szCs w:val="28"/>
              </w:rPr>
            </w:pPr>
            <w:r w:rsidRPr="00E874F9">
              <w:rPr>
                <w:sz w:val="28"/>
                <w:szCs w:val="28"/>
              </w:rPr>
              <w:t>(</w:t>
            </w:r>
            <w:proofErr w:type="spellStart"/>
            <w:r w:rsidRPr="00E874F9">
              <w:rPr>
                <w:sz w:val="28"/>
                <w:szCs w:val="28"/>
              </w:rPr>
              <w:t>тис.грн</w:t>
            </w:r>
            <w:proofErr w:type="spellEnd"/>
            <w:r w:rsidRPr="00E874F9">
              <w:rPr>
                <w:sz w:val="28"/>
                <w:szCs w:val="28"/>
              </w:rPr>
              <w:t>.)</w:t>
            </w:r>
          </w:p>
        </w:tc>
        <w:tc>
          <w:tcPr>
            <w:tcW w:w="1103" w:type="dxa"/>
          </w:tcPr>
          <w:p w:rsidR="00E874F9" w:rsidRPr="00E874F9" w:rsidRDefault="00E874F9" w:rsidP="00E874F9">
            <w:pPr>
              <w:ind w:left="-57" w:right="-57"/>
              <w:jc w:val="both"/>
              <w:rPr>
                <w:sz w:val="28"/>
                <w:szCs w:val="28"/>
              </w:rPr>
            </w:pPr>
            <w:r w:rsidRPr="00E874F9">
              <w:rPr>
                <w:sz w:val="28"/>
                <w:szCs w:val="28"/>
              </w:rPr>
              <w:t>% виконання 2016 р. до факту за 2015 р</w:t>
            </w:r>
          </w:p>
        </w:tc>
        <w:tc>
          <w:tcPr>
            <w:tcW w:w="1106" w:type="dxa"/>
          </w:tcPr>
          <w:p w:rsidR="00E874F9" w:rsidRPr="00E874F9" w:rsidRDefault="00E874F9" w:rsidP="00E874F9">
            <w:pPr>
              <w:ind w:left="-57" w:right="-57"/>
              <w:jc w:val="both"/>
              <w:rPr>
                <w:sz w:val="28"/>
                <w:szCs w:val="28"/>
              </w:rPr>
            </w:pPr>
            <w:r w:rsidRPr="00E874F9">
              <w:rPr>
                <w:sz w:val="28"/>
                <w:szCs w:val="28"/>
              </w:rPr>
              <w:t>% виконання до уточненого плану на 2016 р</w:t>
            </w:r>
          </w:p>
        </w:tc>
      </w:tr>
      <w:tr w:rsidR="00E874F9" w:rsidRPr="00E874F9" w:rsidTr="007130F2">
        <w:trPr>
          <w:trHeight w:val="348"/>
        </w:trPr>
        <w:tc>
          <w:tcPr>
            <w:tcW w:w="2880" w:type="dxa"/>
          </w:tcPr>
          <w:p w:rsidR="00E874F9" w:rsidRPr="00E874F9" w:rsidRDefault="00E874F9" w:rsidP="00E874F9">
            <w:pPr>
              <w:ind w:right="-81"/>
              <w:jc w:val="both"/>
              <w:rPr>
                <w:sz w:val="28"/>
                <w:szCs w:val="28"/>
              </w:rPr>
            </w:pPr>
            <w:r w:rsidRPr="00E874F9">
              <w:rPr>
                <w:sz w:val="28"/>
                <w:szCs w:val="28"/>
              </w:rPr>
              <w:t>Доходи - всього</w:t>
            </w:r>
          </w:p>
        </w:tc>
        <w:tc>
          <w:tcPr>
            <w:tcW w:w="1260" w:type="dxa"/>
          </w:tcPr>
          <w:p w:rsidR="00E874F9" w:rsidRPr="00E874F9" w:rsidRDefault="00E874F9" w:rsidP="00E874F9">
            <w:pPr>
              <w:jc w:val="both"/>
              <w:rPr>
                <w:sz w:val="28"/>
                <w:szCs w:val="28"/>
              </w:rPr>
            </w:pPr>
            <w:r w:rsidRPr="00E874F9">
              <w:rPr>
                <w:sz w:val="28"/>
                <w:szCs w:val="28"/>
              </w:rPr>
              <w:t>554835,4</w:t>
            </w:r>
          </w:p>
        </w:tc>
        <w:tc>
          <w:tcPr>
            <w:tcW w:w="1260" w:type="dxa"/>
          </w:tcPr>
          <w:p w:rsidR="00E874F9" w:rsidRPr="00E874F9" w:rsidRDefault="00E874F9" w:rsidP="00E874F9">
            <w:pPr>
              <w:jc w:val="both"/>
              <w:rPr>
                <w:sz w:val="28"/>
                <w:szCs w:val="28"/>
                <w:highlight w:val="yellow"/>
              </w:rPr>
            </w:pPr>
            <w:r w:rsidRPr="00E874F9">
              <w:rPr>
                <w:sz w:val="28"/>
                <w:szCs w:val="28"/>
              </w:rPr>
              <w:t xml:space="preserve"> 565073,7</w:t>
            </w:r>
          </w:p>
        </w:tc>
        <w:tc>
          <w:tcPr>
            <w:tcW w:w="1260" w:type="dxa"/>
          </w:tcPr>
          <w:p w:rsidR="00E874F9" w:rsidRPr="00E874F9" w:rsidRDefault="00E874F9" w:rsidP="00E874F9">
            <w:pPr>
              <w:jc w:val="both"/>
              <w:rPr>
                <w:sz w:val="28"/>
                <w:szCs w:val="28"/>
                <w:highlight w:val="yellow"/>
              </w:rPr>
            </w:pPr>
            <w:r w:rsidRPr="00E874F9">
              <w:rPr>
                <w:sz w:val="28"/>
                <w:szCs w:val="28"/>
              </w:rPr>
              <w:t>615 618,0</w:t>
            </w:r>
          </w:p>
        </w:tc>
        <w:tc>
          <w:tcPr>
            <w:tcW w:w="1260" w:type="dxa"/>
          </w:tcPr>
          <w:p w:rsidR="00E874F9" w:rsidRPr="00E874F9" w:rsidRDefault="00E874F9" w:rsidP="00E874F9">
            <w:pPr>
              <w:jc w:val="both"/>
              <w:rPr>
                <w:sz w:val="28"/>
                <w:szCs w:val="28"/>
                <w:highlight w:val="yellow"/>
              </w:rPr>
            </w:pPr>
            <w:r w:rsidRPr="00E874F9">
              <w:rPr>
                <w:sz w:val="28"/>
                <w:szCs w:val="28"/>
              </w:rPr>
              <w:t>619 336,9</w:t>
            </w:r>
          </w:p>
        </w:tc>
        <w:tc>
          <w:tcPr>
            <w:tcW w:w="1103" w:type="dxa"/>
          </w:tcPr>
          <w:p w:rsidR="00E874F9" w:rsidRPr="00E874F9" w:rsidRDefault="00E874F9" w:rsidP="00E874F9">
            <w:pPr>
              <w:jc w:val="both"/>
              <w:rPr>
                <w:sz w:val="28"/>
                <w:szCs w:val="28"/>
              </w:rPr>
            </w:pPr>
            <w:r w:rsidRPr="00E874F9">
              <w:rPr>
                <w:sz w:val="28"/>
                <w:szCs w:val="28"/>
              </w:rPr>
              <w:t>111,6</w:t>
            </w:r>
          </w:p>
        </w:tc>
        <w:tc>
          <w:tcPr>
            <w:tcW w:w="1106" w:type="dxa"/>
          </w:tcPr>
          <w:p w:rsidR="00E874F9" w:rsidRPr="00E874F9" w:rsidRDefault="00E874F9" w:rsidP="00E874F9">
            <w:pPr>
              <w:jc w:val="both"/>
              <w:rPr>
                <w:sz w:val="28"/>
                <w:szCs w:val="28"/>
                <w:highlight w:val="yellow"/>
              </w:rPr>
            </w:pPr>
            <w:r w:rsidRPr="00E874F9">
              <w:rPr>
                <w:sz w:val="28"/>
                <w:szCs w:val="28"/>
              </w:rPr>
              <w:t>100,6</w:t>
            </w:r>
          </w:p>
        </w:tc>
      </w:tr>
      <w:tr w:rsidR="00E874F9" w:rsidRPr="00E874F9" w:rsidTr="007130F2">
        <w:trPr>
          <w:trHeight w:val="357"/>
        </w:trPr>
        <w:tc>
          <w:tcPr>
            <w:tcW w:w="2880" w:type="dxa"/>
          </w:tcPr>
          <w:p w:rsidR="00E874F9" w:rsidRPr="00E874F9" w:rsidRDefault="00E874F9" w:rsidP="00E874F9">
            <w:pPr>
              <w:ind w:right="-81"/>
              <w:jc w:val="both"/>
              <w:rPr>
                <w:i/>
                <w:sz w:val="28"/>
                <w:szCs w:val="28"/>
              </w:rPr>
            </w:pPr>
            <w:r w:rsidRPr="00E874F9">
              <w:rPr>
                <w:i/>
                <w:sz w:val="28"/>
                <w:szCs w:val="28"/>
              </w:rPr>
              <w:t>в тому числі</w:t>
            </w:r>
          </w:p>
        </w:tc>
        <w:tc>
          <w:tcPr>
            <w:tcW w:w="1260" w:type="dxa"/>
          </w:tcPr>
          <w:p w:rsidR="00E874F9" w:rsidRPr="00E874F9" w:rsidRDefault="00E874F9" w:rsidP="00E874F9">
            <w:pPr>
              <w:jc w:val="both"/>
              <w:rPr>
                <w:sz w:val="28"/>
                <w:szCs w:val="28"/>
              </w:rPr>
            </w:pPr>
          </w:p>
        </w:tc>
        <w:tc>
          <w:tcPr>
            <w:tcW w:w="1260" w:type="dxa"/>
          </w:tcPr>
          <w:p w:rsidR="00E874F9" w:rsidRPr="00E874F9" w:rsidRDefault="00E874F9" w:rsidP="00E874F9">
            <w:pPr>
              <w:jc w:val="both"/>
              <w:rPr>
                <w:sz w:val="28"/>
                <w:szCs w:val="28"/>
                <w:highlight w:val="yellow"/>
              </w:rPr>
            </w:pPr>
          </w:p>
        </w:tc>
        <w:tc>
          <w:tcPr>
            <w:tcW w:w="1260" w:type="dxa"/>
          </w:tcPr>
          <w:p w:rsidR="00E874F9" w:rsidRPr="00E874F9" w:rsidRDefault="00E874F9" w:rsidP="00E874F9">
            <w:pPr>
              <w:jc w:val="both"/>
              <w:rPr>
                <w:sz w:val="28"/>
                <w:szCs w:val="28"/>
                <w:highlight w:val="yellow"/>
              </w:rPr>
            </w:pPr>
          </w:p>
        </w:tc>
        <w:tc>
          <w:tcPr>
            <w:tcW w:w="1260" w:type="dxa"/>
          </w:tcPr>
          <w:p w:rsidR="00E874F9" w:rsidRPr="00E874F9" w:rsidRDefault="00E874F9" w:rsidP="00E874F9">
            <w:pPr>
              <w:jc w:val="both"/>
              <w:rPr>
                <w:sz w:val="28"/>
                <w:szCs w:val="28"/>
                <w:highlight w:val="yellow"/>
              </w:rPr>
            </w:pPr>
          </w:p>
        </w:tc>
        <w:tc>
          <w:tcPr>
            <w:tcW w:w="1103" w:type="dxa"/>
          </w:tcPr>
          <w:p w:rsidR="00E874F9" w:rsidRPr="00E874F9" w:rsidRDefault="00E874F9" w:rsidP="00E874F9">
            <w:pPr>
              <w:jc w:val="both"/>
              <w:rPr>
                <w:sz w:val="28"/>
                <w:szCs w:val="28"/>
              </w:rPr>
            </w:pPr>
          </w:p>
        </w:tc>
        <w:tc>
          <w:tcPr>
            <w:tcW w:w="1106" w:type="dxa"/>
          </w:tcPr>
          <w:p w:rsidR="00E874F9" w:rsidRPr="00E874F9" w:rsidRDefault="00E874F9" w:rsidP="00E874F9">
            <w:pPr>
              <w:jc w:val="both"/>
              <w:rPr>
                <w:sz w:val="28"/>
                <w:szCs w:val="28"/>
                <w:highlight w:val="yellow"/>
              </w:rPr>
            </w:pPr>
          </w:p>
        </w:tc>
      </w:tr>
      <w:tr w:rsidR="00E874F9" w:rsidRPr="00E874F9" w:rsidTr="007130F2">
        <w:trPr>
          <w:trHeight w:val="699"/>
        </w:trPr>
        <w:tc>
          <w:tcPr>
            <w:tcW w:w="2880" w:type="dxa"/>
          </w:tcPr>
          <w:p w:rsidR="00E874F9" w:rsidRPr="00E874F9" w:rsidRDefault="00E874F9" w:rsidP="00E874F9">
            <w:pPr>
              <w:ind w:right="-81"/>
              <w:jc w:val="both"/>
              <w:rPr>
                <w:sz w:val="28"/>
                <w:szCs w:val="28"/>
              </w:rPr>
            </w:pPr>
            <w:r w:rsidRPr="00E874F9">
              <w:rPr>
                <w:sz w:val="28"/>
                <w:szCs w:val="28"/>
              </w:rPr>
              <w:t xml:space="preserve">Поступлення податків і зборів  </w:t>
            </w:r>
          </w:p>
        </w:tc>
        <w:tc>
          <w:tcPr>
            <w:tcW w:w="1260" w:type="dxa"/>
          </w:tcPr>
          <w:p w:rsidR="00E874F9" w:rsidRPr="00E874F9" w:rsidRDefault="00E874F9" w:rsidP="00E874F9">
            <w:pPr>
              <w:jc w:val="both"/>
              <w:rPr>
                <w:sz w:val="28"/>
                <w:szCs w:val="28"/>
              </w:rPr>
            </w:pPr>
            <w:r w:rsidRPr="00E874F9">
              <w:rPr>
                <w:sz w:val="28"/>
                <w:szCs w:val="28"/>
              </w:rPr>
              <w:t>63 594,9</w:t>
            </w:r>
          </w:p>
        </w:tc>
        <w:tc>
          <w:tcPr>
            <w:tcW w:w="1260" w:type="dxa"/>
          </w:tcPr>
          <w:p w:rsidR="00E874F9" w:rsidRPr="00E874F9" w:rsidRDefault="00E874F9" w:rsidP="00E874F9">
            <w:pPr>
              <w:jc w:val="both"/>
              <w:rPr>
                <w:sz w:val="28"/>
                <w:szCs w:val="28"/>
              </w:rPr>
            </w:pPr>
            <w:r w:rsidRPr="00E874F9">
              <w:rPr>
                <w:sz w:val="28"/>
                <w:szCs w:val="28"/>
              </w:rPr>
              <w:t xml:space="preserve">  55 554,2</w:t>
            </w:r>
          </w:p>
        </w:tc>
        <w:tc>
          <w:tcPr>
            <w:tcW w:w="1260" w:type="dxa"/>
          </w:tcPr>
          <w:p w:rsidR="00E874F9" w:rsidRPr="00E874F9" w:rsidRDefault="00E874F9" w:rsidP="00E874F9">
            <w:pPr>
              <w:jc w:val="both"/>
              <w:rPr>
                <w:sz w:val="28"/>
                <w:szCs w:val="28"/>
              </w:rPr>
            </w:pPr>
            <w:r w:rsidRPr="00E874F9">
              <w:rPr>
                <w:sz w:val="28"/>
                <w:szCs w:val="28"/>
              </w:rPr>
              <w:t>92 763,1</w:t>
            </w:r>
          </w:p>
        </w:tc>
        <w:tc>
          <w:tcPr>
            <w:tcW w:w="1260" w:type="dxa"/>
          </w:tcPr>
          <w:p w:rsidR="00E874F9" w:rsidRPr="00E874F9" w:rsidRDefault="00E874F9" w:rsidP="00E874F9">
            <w:pPr>
              <w:jc w:val="both"/>
              <w:rPr>
                <w:sz w:val="28"/>
                <w:szCs w:val="28"/>
              </w:rPr>
            </w:pPr>
            <w:r w:rsidRPr="00E874F9">
              <w:rPr>
                <w:sz w:val="28"/>
                <w:szCs w:val="28"/>
              </w:rPr>
              <w:t xml:space="preserve"> 97 704,4</w:t>
            </w:r>
          </w:p>
        </w:tc>
        <w:tc>
          <w:tcPr>
            <w:tcW w:w="1103" w:type="dxa"/>
          </w:tcPr>
          <w:p w:rsidR="00E874F9" w:rsidRPr="00E874F9" w:rsidRDefault="00E874F9" w:rsidP="00E874F9">
            <w:pPr>
              <w:jc w:val="both"/>
              <w:rPr>
                <w:sz w:val="28"/>
                <w:szCs w:val="28"/>
              </w:rPr>
            </w:pPr>
            <w:r w:rsidRPr="00E874F9">
              <w:rPr>
                <w:sz w:val="28"/>
                <w:szCs w:val="28"/>
              </w:rPr>
              <w:t>153,6</w:t>
            </w:r>
          </w:p>
        </w:tc>
        <w:tc>
          <w:tcPr>
            <w:tcW w:w="1106" w:type="dxa"/>
          </w:tcPr>
          <w:p w:rsidR="00E874F9" w:rsidRPr="00E874F9" w:rsidRDefault="00E874F9" w:rsidP="00E874F9">
            <w:pPr>
              <w:jc w:val="both"/>
              <w:rPr>
                <w:sz w:val="28"/>
                <w:szCs w:val="28"/>
              </w:rPr>
            </w:pPr>
            <w:r w:rsidRPr="00E874F9">
              <w:rPr>
                <w:sz w:val="28"/>
                <w:szCs w:val="28"/>
              </w:rPr>
              <w:t>105,3</w:t>
            </w:r>
          </w:p>
        </w:tc>
      </w:tr>
      <w:tr w:rsidR="00E874F9" w:rsidRPr="00E874F9" w:rsidTr="007130F2">
        <w:trPr>
          <w:trHeight w:val="459"/>
        </w:trPr>
        <w:tc>
          <w:tcPr>
            <w:tcW w:w="2880" w:type="dxa"/>
          </w:tcPr>
          <w:p w:rsidR="00E874F9" w:rsidRPr="00E874F9" w:rsidRDefault="00E874F9" w:rsidP="00E874F9">
            <w:pPr>
              <w:ind w:right="-81"/>
              <w:jc w:val="both"/>
              <w:rPr>
                <w:sz w:val="28"/>
                <w:szCs w:val="28"/>
              </w:rPr>
            </w:pPr>
            <w:r w:rsidRPr="00E874F9">
              <w:rPr>
                <w:sz w:val="28"/>
                <w:szCs w:val="28"/>
              </w:rPr>
              <w:t>Офіційні трансферти з державного бюджету</w:t>
            </w:r>
          </w:p>
        </w:tc>
        <w:tc>
          <w:tcPr>
            <w:tcW w:w="1260" w:type="dxa"/>
          </w:tcPr>
          <w:p w:rsidR="00E874F9" w:rsidRPr="00E874F9" w:rsidRDefault="00E874F9" w:rsidP="00E874F9">
            <w:pPr>
              <w:jc w:val="both"/>
              <w:rPr>
                <w:sz w:val="28"/>
                <w:szCs w:val="28"/>
              </w:rPr>
            </w:pPr>
            <w:r w:rsidRPr="00E874F9">
              <w:rPr>
                <w:sz w:val="28"/>
                <w:szCs w:val="28"/>
              </w:rPr>
              <w:t>491 240,5</w:t>
            </w:r>
          </w:p>
        </w:tc>
        <w:tc>
          <w:tcPr>
            <w:tcW w:w="1260" w:type="dxa"/>
          </w:tcPr>
          <w:p w:rsidR="00E874F9" w:rsidRPr="00E874F9" w:rsidRDefault="00E874F9" w:rsidP="00E874F9">
            <w:pPr>
              <w:jc w:val="both"/>
              <w:rPr>
                <w:sz w:val="28"/>
                <w:szCs w:val="28"/>
                <w:highlight w:val="yellow"/>
              </w:rPr>
            </w:pPr>
            <w:r w:rsidRPr="00E874F9">
              <w:rPr>
                <w:sz w:val="28"/>
                <w:szCs w:val="28"/>
              </w:rPr>
              <w:t>495 908,5</w:t>
            </w:r>
          </w:p>
        </w:tc>
        <w:tc>
          <w:tcPr>
            <w:tcW w:w="1260" w:type="dxa"/>
          </w:tcPr>
          <w:p w:rsidR="00E874F9" w:rsidRPr="00E874F9" w:rsidRDefault="00E874F9" w:rsidP="00E874F9">
            <w:pPr>
              <w:jc w:val="both"/>
              <w:rPr>
                <w:sz w:val="28"/>
                <w:szCs w:val="28"/>
                <w:highlight w:val="yellow"/>
              </w:rPr>
            </w:pPr>
            <w:r w:rsidRPr="00E874F9">
              <w:rPr>
                <w:sz w:val="28"/>
                <w:szCs w:val="28"/>
              </w:rPr>
              <w:t>522 854,9</w:t>
            </w:r>
          </w:p>
        </w:tc>
        <w:tc>
          <w:tcPr>
            <w:tcW w:w="1260" w:type="dxa"/>
          </w:tcPr>
          <w:p w:rsidR="00E874F9" w:rsidRPr="00E874F9" w:rsidRDefault="00E874F9" w:rsidP="00E874F9">
            <w:pPr>
              <w:jc w:val="both"/>
              <w:rPr>
                <w:sz w:val="28"/>
                <w:szCs w:val="28"/>
                <w:highlight w:val="yellow"/>
              </w:rPr>
            </w:pPr>
            <w:r w:rsidRPr="00E874F9">
              <w:rPr>
                <w:sz w:val="28"/>
                <w:szCs w:val="28"/>
              </w:rPr>
              <w:t>521 632,5</w:t>
            </w:r>
          </w:p>
        </w:tc>
        <w:tc>
          <w:tcPr>
            <w:tcW w:w="1103" w:type="dxa"/>
          </w:tcPr>
          <w:p w:rsidR="00E874F9" w:rsidRPr="00E874F9" w:rsidRDefault="00E874F9" w:rsidP="00E874F9">
            <w:pPr>
              <w:jc w:val="both"/>
              <w:rPr>
                <w:sz w:val="28"/>
                <w:szCs w:val="28"/>
              </w:rPr>
            </w:pPr>
            <w:r w:rsidRPr="00E874F9">
              <w:rPr>
                <w:sz w:val="28"/>
                <w:szCs w:val="28"/>
              </w:rPr>
              <w:t>106,2</w:t>
            </w:r>
          </w:p>
        </w:tc>
        <w:tc>
          <w:tcPr>
            <w:tcW w:w="1106" w:type="dxa"/>
          </w:tcPr>
          <w:p w:rsidR="00E874F9" w:rsidRPr="00E874F9" w:rsidRDefault="00E874F9" w:rsidP="00E874F9">
            <w:pPr>
              <w:jc w:val="both"/>
              <w:rPr>
                <w:sz w:val="28"/>
                <w:szCs w:val="28"/>
                <w:highlight w:val="yellow"/>
              </w:rPr>
            </w:pPr>
            <w:r w:rsidRPr="00E874F9">
              <w:rPr>
                <w:sz w:val="28"/>
                <w:szCs w:val="28"/>
              </w:rPr>
              <w:t>99,8</w:t>
            </w:r>
          </w:p>
        </w:tc>
      </w:tr>
      <w:tr w:rsidR="00E874F9" w:rsidRPr="00E874F9" w:rsidTr="007130F2">
        <w:trPr>
          <w:trHeight w:val="460"/>
        </w:trPr>
        <w:tc>
          <w:tcPr>
            <w:tcW w:w="2880" w:type="dxa"/>
          </w:tcPr>
          <w:p w:rsidR="00E874F9" w:rsidRPr="00E874F9" w:rsidRDefault="00E874F9" w:rsidP="00E874F9">
            <w:pPr>
              <w:ind w:right="-81"/>
              <w:jc w:val="both"/>
              <w:rPr>
                <w:i/>
                <w:sz w:val="28"/>
                <w:szCs w:val="28"/>
              </w:rPr>
            </w:pPr>
            <w:r w:rsidRPr="00E874F9">
              <w:rPr>
                <w:i/>
                <w:sz w:val="28"/>
                <w:szCs w:val="28"/>
              </w:rPr>
              <w:t>із них :</w:t>
            </w:r>
          </w:p>
        </w:tc>
        <w:tc>
          <w:tcPr>
            <w:tcW w:w="1260" w:type="dxa"/>
          </w:tcPr>
          <w:p w:rsidR="00E874F9" w:rsidRPr="00E874F9" w:rsidRDefault="00E874F9" w:rsidP="00E874F9">
            <w:pPr>
              <w:jc w:val="both"/>
              <w:rPr>
                <w:sz w:val="28"/>
                <w:szCs w:val="28"/>
              </w:rPr>
            </w:pPr>
          </w:p>
        </w:tc>
        <w:tc>
          <w:tcPr>
            <w:tcW w:w="1260" w:type="dxa"/>
          </w:tcPr>
          <w:p w:rsidR="00E874F9" w:rsidRPr="00E874F9" w:rsidRDefault="00E874F9" w:rsidP="00E874F9">
            <w:pPr>
              <w:jc w:val="both"/>
              <w:rPr>
                <w:sz w:val="28"/>
                <w:szCs w:val="28"/>
                <w:highlight w:val="yellow"/>
              </w:rPr>
            </w:pPr>
          </w:p>
        </w:tc>
        <w:tc>
          <w:tcPr>
            <w:tcW w:w="1260" w:type="dxa"/>
          </w:tcPr>
          <w:p w:rsidR="00E874F9" w:rsidRPr="00E874F9" w:rsidRDefault="00E874F9" w:rsidP="00E874F9">
            <w:pPr>
              <w:jc w:val="both"/>
              <w:rPr>
                <w:sz w:val="28"/>
                <w:szCs w:val="28"/>
                <w:highlight w:val="yellow"/>
              </w:rPr>
            </w:pPr>
          </w:p>
        </w:tc>
        <w:tc>
          <w:tcPr>
            <w:tcW w:w="1260" w:type="dxa"/>
          </w:tcPr>
          <w:p w:rsidR="00E874F9" w:rsidRPr="00E874F9" w:rsidRDefault="00E874F9" w:rsidP="00E874F9">
            <w:pPr>
              <w:jc w:val="both"/>
              <w:rPr>
                <w:sz w:val="28"/>
                <w:szCs w:val="28"/>
                <w:highlight w:val="yellow"/>
              </w:rPr>
            </w:pPr>
          </w:p>
        </w:tc>
        <w:tc>
          <w:tcPr>
            <w:tcW w:w="1103" w:type="dxa"/>
          </w:tcPr>
          <w:p w:rsidR="00E874F9" w:rsidRPr="00E874F9" w:rsidRDefault="00E874F9" w:rsidP="00E874F9">
            <w:pPr>
              <w:jc w:val="both"/>
              <w:rPr>
                <w:sz w:val="28"/>
                <w:szCs w:val="28"/>
              </w:rPr>
            </w:pPr>
          </w:p>
        </w:tc>
        <w:tc>
          <w:tcPr>
            <w:tcW w:w="1106" w:type="dxa"/>
          </w:tcPr>
          <w:p w:rsidR="00E874F9" w:rsidRPr="00E874F9" w:rsidRDefault="00E874F9" w:rsidP="00E874F9">
            <w:pPr>
              <w:jc w:val="both"/>
              <w:rPr>
                <w:sz w:val="28"/>
                <w:szCs w:val="28"/>
                <w:highlight w:val="yellow"/>
              </w:rPr>
            </w:pPr>
          </w:p>
        </w:tc>
      </w:tr>
      <w:tr w:rsidR="00E874F9" w:rsidRPr="00E874F9" w:rsidTr="007130F2">
        <w:trPr>
          <w:trHeight w:val="639"/>
        </w:trPr>
        <w:tc>
          <w:tcPr>
            <w:tcW w:w="2880" w:type="dxa"/>
          </w:tcPr>
          <w:p w:rsidR="00E874F9" w:rsidRPr="00E874F9" w:rsidRDefault="00E874F9" w:rsidP="00E874F9">
            <w:pPr>
              <w:ind w:right="-81"/>
              <w:jc w:val="both"/>
              <w:rPr>
                <w:sz w:val="28"/>
                <w:szCs w:val="28"/>
              </w:rPr>
            </w:pPr>
            <w:r w:rsidRPr="00E874F9">
              <w:rPr>
                <w:sz w:val="28"/>
                <w:szCs w:val="28"/>
              </w:rPr>
              <w:t xml:space="preserve">Дотації, що одержуються з держбюджету </w:t>
            </w:r>
          </w:p>
        </w:tc>
        <w:tc>
          <w:tcPr>
            <w:tcW w:w="1260" w:type="dxa"/>
          </w:tcPr>
          <w:p w:rsidR="00E874F9" w:rsidRPr="00E874F9" w:rsidRDefault="00E874F9" w:rsidP="00E874F9">
            <w:pPr>
              <w:jc w:val="both"/>
              <w:rPr>
                <w:sz w:val="28"/>
                <w:szCs w:val="28"/>
              </w:rPr>
            </w:pPr>
          </w:p>
          <w:p w:rsidR="00E874F9" w:rsidRPr="00E874F9" w:rsidRDefault="00E874F9" w:rsidP="00E874F9">
            <w:pPr>
              <w:jc w:val="both"/>
              <w:rPr>
                <w:sz w:val="28"/>
                <w:szCs w:val="28"/>
              </w:rPr>
            </w:pPr>
            <w:r w:rsidRPr="00E874F9">
              <w:rPr>
                <w:sz w:val="28"/>
                <w:szCs w:val="28"/>
              </w:rPr>
              <w:t>39 960,4</w:t>
            </w:r>
          </w:p>
        </w:tc>
        <w:tc>
          <w:tcPr>
            <w:tcW w:w="1260" w:type="dxa"/>
          </w:tcPr>
          <w:p w:rsidR="00E874F9" w:rsidRPr="00E874F9" w:rsidRDefault="00E874F9" w:rsidP="00E874F9">
            <w:pPr>
              <w:jc w:val="both"/>
              <w:rPr>
                <w:sz w:val="28"/>
                <w:szCs w:val="28"/>
                <w:highlight w:val="yellow"/>
              </w:rPr>
            </w:pPr>
          </w:p>
          <w:p w:rsidR="00E874F9" w:rsidRPr="00E874F9" w:rsidRDefault="00E874F9" w:rsidP="00E874F9">
            <w:pPr>
              <w:jc w:val="both"/>
              <w:rPr>
                <w:sz w:val="28"/>
                <w:szCs w:val="28"/>
                <w:highlight w:val="yellow"/>
              </w:rPr>
            </w:pPr>
            <w:r w:rsidRPr="00E874F9">
              <w:rPr>
                <w:sz w:val="28"/>
                <w:szCs w:val="28"/>
              </w:rPr>
              <w:t xml:space="preserve"> 33 461,6</w:t>
            </w:r>
          </w:p>
        </w:tc>
        <w:tc>
          <w:tcPr>
            <w:tcW w:w="1260" w:type="dxa"/>
          </w:tcPr>
          <w:p w:rsidR="00E874F9" w:rsidRPr="00E874F9" w:rsidRDefault="00E874F9" w:rsidP="00E874F9">
            <w:pPr>
              <w:jc w:val="both"/>
              <w:rPr>
                <w:sz w:val="28"/>
                <w:szCs w:val="28"/>
                <w:highlight w:val="yellow"/>
              </w:rPr>
            </w:pPr>
          </w:p>
          <w:p w:rsidR="00E874F9" w:rsidRPr="00E874F9" w:rsidRDefault="00E874F9" w:rsidP="00E874F9">
            <w:pPr>
              <w:jc w:val="both"/>
              <w:rPr>
                <w:sz w:val="28"/>
                <w:szCs w:val="28"/>
                <w:highlight w:val="yellow"/>
              </w:rPr>
            </w:pPr>
            <w:r w:rsidRPr="00E874F9">
              <w:rPr>
                <w:sz w:val="28"/>
                <w:szCs w:val="28"/>
              </w:rPr>
              <w:t xml:space="preserve"> 39 097,6</w:t>
            </w:r>
          </w:p>
        </w:tc>
        <w:tc>
          <w:tcPr>
            <w:tcW w:w="1260" w:type="dxa"/>
          </w:tcPr>
          <w:p w:rsidR="00E874F9" w:rsidRPr="00E874F9" w:rsidRDefault="00E874F9" w:rsidP="00E874F9">
            <w:pPr>
              <w:jc w:val="both"/>
              <w:rPr>
                <w:sz w:val="28"/>
                <w:szCs w:val="28"/>
                <w:highlight w:val="yellow"/>
              </w:rPr>
            </w:pPr>
          </w:p>
          <w:p w:rsidR="00E874F9" w:rsidRPr="00E874F9" w:rsidRDefault="00E874F9" w:rsidP="00E874F9">
            <w:pPr>
              <w:jc w:val="both"/>
              <w:rPr>
                <w:sz w:val="28"/>
                <w:szCs w:val="28"/>
                <w:highlight w:val="yellow"/>
              </w:rPr>
            </w:pPr>
            <w:r w:rsidRPr="00E874F9">
              <w:rPr>
                <w:sz w:val="28"/>
                <w:szCs w:val="28"/>
              </w:rPr>
              <w:t xml:space="preserve">  39 097,6</w:t>
            </w:r>
          </w:p>
        </w:tc>
        <w:tc>
          <w:tcPr>
            <w:tcW w:w="1103" w:type="dxa"/>
          </w:tcPr>
          <w:p w:rsidR="00E874F9" w:rsidRPr="00E874F9" w:rsidRDefault="00E874F9" w:rsidP="00E874F9">
            <w:pPr>
              <w:jc w:val="both"/>
              <w:rPr>
                <w:sz w:val="28"/>
                <w:szCs w:val="28"/>
              </w:rPr>
            </w:pPr>
          </w:p>
          <w:p w:rsidR="00E874F9" w:rsidRPr="00E874F9" w:rsidRDefault="00E874F9" w:rsidP="00E874F9">
            <w:pPr>
              <w:jc w:val="both"/>
              <w:rPr>
                <w:sz w:val="28"/>
                <w:szCs w:val="28"/>
              </w:rPr>
            </w:pPr>
            <w:r w:rsidRPr="00E874F9">
              <w:rPr>
                <w:sz w:val="28"/>
                <w:szCs w:val="28"/>
              </w:rPr>
              <w:t>97,8</w:t>
            </w:r>
          </w:p>
        </w:tc>
        <w:tc>
          <w:tcPr>
            <w:tcW w:w="1106" w:type="dxa"/>
          </w:tcPr>
          <w:p w:rsidR="00E874F9" w:rsidRPr="00E874F9" w:rsidRDefault="00E874F9" w:rsidP="00E874F9">
            <w:pPr>
              <w:jc w:val="both"/>
              <w:rPr>
                <w:sz w:val="28"/>
                <w:szCs w:val="28"/>
              </w:rPr>
            </w:pPr>
          </w:p>
          <w:p w:rsidR="00E874F9" w:rsidRPr="00E874F9" w:rsidRDefault="00E874F9" w:rsidP="00E874F9">
            <w:pPr>
              <w:jc w:val="both"/>
              <w:rPr>
                <w:sz w:val="28"/>
                <w:szCs w:val="28"/>
                <w:highlight w:val="yellow"/>
              </w:rPr>
            </w:pPr>
            <w:r w:rsidRPr="00E874F9">
              <w:rPr>
                <w:sz w:val="28"/>
                <w:szCs w:val="28"/>
              </w:rPr>
              <w:t>100,0</w:t>
            </w:r>
          </w:p>
        </w:tc>
      </w:tr>
      <w:tr w:rsidR="00E874F9" w:rsidRPr="00E874F9" w:rsidTr="007130F2">
        <w:trPr>
          <w:trHeight w:val="639"/>
        </w:trPr>
        <w:tc>
          <w:tcPr>
            <w:tcW w:w="2880" w:type="dxa"/>
          </w:tcPr>
          <w:p w:rsidR="00E874F9" w:rsidRPr="00E874F9" w:rsidRDefault="00E874F9" w:rsidP="00E874F9">
            <w:pPr>
              <w:ind w:right="-81"/>
              <w:jc w:val="both"/>
              <w:rPr>
                <w:sz w:val="28"/>
                <w:szCs w:val="28"/>
              </w:rPr>
            </w:pPr>
            <w:r w:rsidRPr="00E874F9">
              <w:rPr>
                <w:sz w:val="28"/>
                <w:szCs w:val="28"/>
              </w:rPr>
              <w:t xml:space="preserve">Субвенції з державного бюджету </w:t>
            </w:r>
          </w:p>
        </w:tc>
        <w:tc>
          <w:tcPr>
            <w:tcW w:w="1260" w:type="dxa"/>
          </w:tcPr>
          <w:p w:rsidR="00E874F9" w:rsidRPr="00E874F9" w:rsidRDefault="00E874F9" w:rsidP="00E874F9">
            <w:pPr>
              <w:jc w:val="both"/>
              <w:rPr>
                <w:sz w:val="28"/>
                <w:szCs w:val="28"/>
              </w:rPr>
            </w:pPr>
          </w:p>
          <w:p w:rsidR="00E874F9" w:rsidRPr="00E874F9" w:rsidRDefault="00E874F9" w:rsidP="00E874F9">
            <w:pPr>
              <w:jc w:val="both"/>
              <w:rPr>
                <w:sz w:val="28"/>
                <w:szCs w:val="28"/>
              </w:rPr>
            </w:pPr>
            <w:r w:rsidRPr="00E874F9">
              <w:rPr>
                <w:sz w:val="28"/>
                <w:szCs w:val="28"/>
              </w:rPr>
              <w:t>451 280,1</w:t>
            </w:r>
          </w:p>
        </w:tc>
        <w:tc>
          <w:tcPr>
            <w:tcW w:w="1260" w:type="dxa"/>
          </w:tcPr>
          <w:p w:rsidR="00E874F9" w:rsidRPr="00E874F9" w:rsidRDefault="00E874F9" w:rsidP="00E874F9">
            <w:pPr>
              <w:jc w:val="both"/>
              <w:rPr>
                <w:sz w:val="28"/>
                <w:szCs w:val="28"/>
                <w:highlight w:val="yellow"/>
              </w:rPr>
            </w:pPr>
          </w:p>
          <w:p w:rsidR="00E874F9" w:rsidRPr="00E874F9" w:rsidRDefault="00E874F9" w:rsidP="00E874F9">
            <w:pPr>
              <w:jc w:val="both"/>
              <w:rPr>
                <w:sz w:val="28"/>
                <w:szCs w:val="28"/>
                <w:highlight w:val="yellow"/>
              </w:rPr>
            </w:pPr>
            <w:r w:rsidRPr="00E874F9">
              <w:rPr>
                <w:sz w:val="28"/>
                <w:szCs w:val="28"/>
              </w:rPr>
              <w:t>462 446,9</w:t>
            </w:r>
          </w:p>
        </w:tc>
        <w:tc>
          <w:tcPr>
            <w:tcW w:w="1260" w:type="dxa"/>
          </w:tcPr>
          <w:p w:rsidR="00E874F9" w:rsidRPr="00E874F9" w:rsidRDefault="00E874F9" w:rsidP="00E874F9">
            <w:pPr>
              <w:jc w:val="both"/>
              <w:rPr>
                <w:sz w:val="28"/>
                <w:szCs w:val="28"/>
                <w:highlight w:val="yellow"/>
              </w:rPr>
            </w:pPr>
          </w:p>
          <w:p w:rsidR="00E874F9" w:rsidRPr="00E874F9" w:rsidRDefault="00E874F9" w:rsidP="00E874F9">
            <w:pPr>
              <w:jc w:val="both"/>
              <w:rPr>
                <w:sz w:val="28"/>
                <w:szCs w:val="28"/>
                <w:highlight w:val="yellow"/>
              </w:rPr>
            </w:pPr>
            <w:r w:rsidRPr="00E874F9">
              <w:rPr>
                <w:sz w:val="28"/>
                <w:szCs w:val="28"/>
              </w:rPr>
              <w:t>483 757,3</w:t>
            </w:r>
          </w:p>
        </w:tc>
        <w:tc>
          <w:tcPr>
            <w:tcW w:w="1260" w:type="dxa"/>
          </w:tcPr>
          <w:p w:rsidR="00E874F9" w:rsidRPr="00E874F9" w:rsidRDefault="00E874F9" w:rsidP="00E874F9">
            <w:pPr>
              <w:jc w:val="both"/>
              <w:rPr>
                <w:sz w:val="28"/>
                <w:szCs w:val="28"/>
                <w:highlight w:val="yellow"/>
              </w:rPr>
            </w:pPr>
          </w:p>
          <w:p w:rsidR="00E874F9" w:rsidRPr="00E874F9" w:rsidRDefault="00E874F9" w:rsidP="00E874F9">
            <w:pPr>
              <w:jc w:val="both"/>
              <w:rPr>
                <w:sz w:val="28"/>
                <w:szCs w:val="28"/>
                <w:highlight w:val="yellow"/>
              </w:rPr>
            </w:pPr>
            <w:r w:rsidRPr="00E874F9">
              <w:rPr>
                <w:sz w:val="28"/>
                <w:szCs w:val="28"/>
              </w:rPr>
              <w:t>482 534,9</w:t>
            </w:r>
          </w:p>
        </w:tc>
        <w:tc>
          <w:tcPr>
            <w:tcW w:w="1103" w:type="dxa"/>
          </w:tcPr>
          <w:p w:rsidR="00E874F9" w:rsidRPr="00E874F9" w:rsidRDefault="00E874F9" w:rsidP="00E874F9">
            <w:pPr>
              <w:jc w:val="both"/>
              <w:rPr>
                <w:sz w:val="28"/>
                <w:szCs w:val="28"/>
              </w:rPr>
            </w:pPr>
          </w:p>
          <w:p w:rsidR="00E874F9" w:rsidRPr="00E874F9" w:rsidRDefault="00E874F9" w:rsidP="00E874F9">
            <w:pPr>
              <w:jc w:val="both"/>
              <w:rPr>
                <w:sz w:val="28"/>
                <w:szCs w:val="28"/>
              </w:rPr>
            </w:pPr>
            <w:r w:rsidRPr="00E874F9">
              <w:rPr>
                <w:sz w:val="28"/>
                <w:szCs w:val="28"/>
              </w:rPr>
              <w:t>106,9</w:t>
            </w:r>
          </w:p>
        </w:tc>
        <w:tc>
          <w:tcPr>
            <w:tcW w:w="1106" w:type="dxa"/>
          </w:tcPr>
          <w:p w:rsidR="00E874F9" w:rsidRPr="00E874F9" w:rsidRDefault="00E874F9" w:rsidP="00E874F9">
            <w:pPr>
              <w:jc w:val="both"/>
              <w:rPr>
                <w:sz w:val="28"/>
                <w:szCs w:val="28"/>
              </w:rPr>
            </w:pPr>
          </w:p>
          <w:p w:rsidR="00E874F9" w:rsidRPr="00E874F9" w:rsidRDefault="00E874F9" w:rsidP="00E874F9">
            <w:pPr>
              <w:jc w:val="both"/>
              <w:rPr>
                <w:sz w:val="28"/>
                <w:szCs w:val="28"/>
              </w:rPr>
            </w:pPr>
            <w:r w:rsidRPr="00E874F9">
              <w:rPr>
                <w:sz w:val="28"/>
                <w:szCs w:val="28"/>
              </w:rPr>
              <w:t xml:space="preserve">  99,7</w:t>
            </w:r>
          </w:p>
        </w:tc>
      </w:tr>
    </w:tbl>
    <w:p w:rsidR="00E874F9" w:rsidRPr="00E874F9" w:rsidRDefault="006828BA" w:rsidP="00E874F9">
      <w:pPr>
        <w:spacing w:after="0" w:line="240" w:lineRule="auto"/>
        <w:jc w:val="both"/>
        <w:rPr>
          <w:rFonts w:ascii="Times New Roman" w:hAnsi="Times New Roman" w:cs="Times New Roman"/>
          <w:color w:val="FF0000"/>
          <w:sz w:val="28"/>
          <w:szCs w:val="28"/>
        </w:rPr>
      </w:pPr>
      <w:r w:rsidRPr="00E874F9">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4F687EBA" wp14:editId="76D27823">
                <wp:simplePos x="0" y="0"/>
                <wp:positionH relativeFrom="column">
                  <wp:posOffset>-680720</wp:posOffset>
                </wp:positionH>
                <wp:positionV relativeFrom="paragraph">
                  <wp:posOffset>262890</wp:posOffset>
                </wp:positionV>
                <wp:extent cx="171450" cy="80010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4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F9" w:rsidRPr="006834C8" w:rsidRDefault="00E874F9" w:rsidP="00E874F9">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87EBA" id="Поле 2" o:spid="_x0000_s1027" type="#_x0000_t202" style="position:absolute;left:0;text-align:left;margin-left:-53.6pt;margin-top:20.7pt;width:13.5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" filled="f" stroked="f">
                <v:textbox>
                  <w:txbxContent>
                    <w:p w:rsidR="00E874F9" w:rsidRPr="006834C8" w:rsidRDefault="00E874F9" w:rsidP="00E874F9">
                      <w:pPr>
                        <w:jc w:val="center"/>
                        <w:rPr>
                          <w:b/>
                          <w:i/>
                          <w:sz w:val="28"/>
                          <w:szCs w:val="28"/>
                        </w:rPr>
                      </w:pPr>
                    </w:p>
                  </w:txbxContent>
                </v:textbox>
                <w10:wrap type="square"/>
              </v:shape>
            </w:pict>
          </mc:Fallback>
        </mc:AlternateContent>
      </w:r>
    </w:p>
    <w:p w:rsidR="00E874F9" w:rsidRPr="00E874F9" w:rsidRDefault="00E874F9" w:rsidP="006828BA">
      <w:pPr>
        <w:spacing w:after="0" w:line="240" w:lineRule="auto"/>
        <w:ind w:firstLine="709"/>
        <w:jc w:val="both"/>
        <w:rPr>
          <w:rFonts w:ascii="Times New Roman" w:hAnsi="Times New Roman" w:cs="Times New Roman"/>
          <w:sz w:val="28"/>
          <w:szCs w:val="28"/>
        </w:rPr>
      </w:pPr>
      <w:r w:rsidRPr="00E874F9">
        <w:rPr>
          <w:rFonts w:ascii="Times New Roman" w:hAnsi="Times New Roman" w:cs="Times New Roman"/>
          <w:sz w:val="28"/>
          <w:szCs w:val="28"/>
        </w:rPr>
        <w:t>Видатки</w:t>
      </w:r>
      <w:r w:rsidRPr="00E874F9">
        <w:rPr>
          <w:rFonts w:ascii="Times New Roman" w:hAnsi="Times New Roman" w:cs="Times New Roman"/>
          <w:bCs/>
          <w:sz w:val="28"/>
          <w:szCs w:val="28"/>
        </w:rPr>
        <w:t xml:space="preserve"> </w:t>
      </w:r>
      <w:r w:rsidRPr="00E874F9">
        <w:rPr>
          <w:rFonts w:ascii="Times New Roman" w:hAnsi="Times New Roman" w:cs="Times New Roman"/>
          <w:sz w:val="28"/>
          <w:szCs w:val="28"/>
        </w:rPr>
        <w:t>місцевих бюджетів за січень – грудень 2016 року по загальному фонду склали  595 915,3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або 99,3 відсотка уточненого плану на рік (уточнений план на р</w:t>
      </w:r>
      <w:r w:rsidR="002267D3">
        <w:rPr>
          <w:rFonts w:ascii="Times New Roman" w:hAnsi="Times New Roman" w:cs="Times New Roman"/>
          <w:sz w:val="28"/>
          <w:szCs w:val="28"/>
        </w:rPr>
        <w:t>ік становить 600 140,7 </w:t>
      </w:r>
      <w:proofErr w:type="spellStart"/>
      <w:r w:rsidR="002267D3">
        <w:rPr>
          <w:rFonts w:ascii="Times New Roman" w:hAnsi="Times New Roman" w:cs="Times New Roman"/>
          <w:sz w:val="28"/>
          <w:szCs w:val="28"/>
        </w:rPr>
        <w:t>тис.грн</w:t>
      </w:r>
      <w:proofErr w:type="spellEnd"/>
      <w:r w:rsidR="002267D3">
        <w:rPr>
          <w:rFonts w:ascii="Times New Roman" w:hAnsi="Times New Roman" w:cs="Times New Roman"/>
          <w:sz w:val="28"/>
          <w:szCs w:val="28"/>
        </w:rPr>
        <w:t>.</w:t>
      </w:r>
      <w:r w:rsidRPr="00E874F9">
        <w:rPr>
          <w:rFonts w:ascii="Times New Roman" w:hAnsi="Times New Roman" w:cs="Times New Roman"/>
          <w:sz w:val="28"/>
          <w:szCs w:val="28"/>
        </w:rPr>
        <w:t>)</w:t>
      </w:r>
    </w:p>
    <w:p w:rsidR="00E874F9" w:rsidRDefault="00E874F9" w:rsidP="00E874F9">
      <w:pPr>
        <w:spacing w:after="0" w:line="240" w:lineRule="auto"/>
        <w:ind w:firstLine="720"/>
        <w:jc w:val="both"/>
        <w:rPr>
          <w:rFonts w:ascii="Times New Roman" w:hAnsi="Times New Roman" w:cs="Times New Roman"/>
          <w:i/>
          <w:sz w:val="28"/>
          <w:szCs w:val="28"/>
        </w:rPr>
      </w:pPr>
      <w:r w:rsidRPr="00E874F9">
        <w:rPr>
          <w:rFonts w:ascii="Times New Roman" w:hAnsi="Times New Roman" w:cs="Times New Roman"/>
          <w:sz w:val="28"/>
          <w:szCs w:val="28"/>
        </w:rPr>
        <w:t>Видатки спеціального фонду міс</w:t>
      </w:r>
      <w:r w:rsidR="002267D3">
        <w:rPr>
          <w:rFonts w:ascii="Times New Roman" w:hAnsi="Times New Roman" w:cs="Times New Roman"/>
          <w:sz w:val="28"/>
          <w:szCs w:val="28"/>
        </w:rPr>
        <w:t>цевих бюджетів району за 2016 рі</w:t>
      </w:r>
      <w:r w:rsidRPr="00E874F9">
        <w:rPr>
          <w:rFonts w:ascii="Times New Roman" w:hAnsi="Times New Roman" w:cs="Times New Roman"/>
          <w:sz w:val="28"/>
          <w:szCs w:val="28"/>
        </w:rPr>
        <w:t>к становили</w:t>
      </w:r>
      <w:r w:rsidRPr="00E874F9">
        <w:rPr>
          <w:rFonts w:ascii="Times New Roman" w:hAnsi="Times New Roman" w:cs="Times New Roman"/>
          <w:i/>
          <w:sz w:val="28"/>
          <w:szCs w:val="28"/>
        </w:rPr>
        <w:t xml:space="preserve">  </w:t>
      </w:r>
      <w:r w:rsidRPr="00E874F9">
        <w:rPr>
          <w:rFonts w:ascii="Times New Roman" w:hAnsi="Times New Roman" w:cs="Times New Roman"/>
          <w:sz w:val="28"/>
          <w:szCs w:val="28"/>
          <w:shd w:val="clear" w:color="auto" w:fill="FFFFFF"/>
        </w:rPr>
        <w:t xml:space="preserve">54 419,6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або </w:t>
      </w:r>
      <w:r w:rsidRPr="00E874F9">
        <w:rPr>
          <w:rFonts w:ascii="Times New Roman" w:hAnsi="Times New Roman" w:cs="Times New Roman"/>
          <w:sz w:val="28"/>
          <w:szCs w:val="28"/>
          <w:shd w:val="clear" w:color="auto" w:fill="FFFFFF"/>
        </w:rPr>
        <w:t xml:space="preserve">92,5  </w:t>
      </w:r>
      <w:r w:rsidRPr="00E874F9">
        <w:rPr>
          <w:rFonts w:ascii="Times New Roman" w:hAnsi="Times New Roman" w:cs="Times New Roman"/>
          <w:sz w:val="28"/>
          <w:szCs w:val="28"/>
        </w:rPr>
        <w:t>відсотки кошторисних призначень на рік та 150,5 відсотка відповідних фактичних видатків 2015 року, які використано за цільовим призначенням</w:t>
      </w:r>
      <w:r w:rsidRPr="00E874F9">
        <w:rPr>
          <w:rFonts w:ascii="Times New Roman" w:hAnsi="Times New Roman" w:cs="Times New Roman"/>
          <w:i/>
          <w:sz w:val="28"/>
          <w:szCs w:val="28"/>
        </w:rPr>
        <w:t>.</w:t>
      </w:r>
    </w:p>
    <w:p w:rsidR="00E874F9" w:rsidRPr="00E874F9" w:rsidRDefault="006828BA" w:rsidP="006828BA">
      <w:pPr>
        <w:spacing w:after="0" w:line="240" w:lineRule="auto"/>
        <w:ind w:firstLine="720"/>
        <w:jc w:val="both"/>
        <w:rPr>
          <w:rFonts w:ascii="Times New Roman" w:hAnsi="Times New Roman" w:cs="Times New Roman"/>
          <w:sz w:val="28"/>
          <w:szCs w:val="28"/>
        </w:rPr>
      </w:pPr>
      <w:r w:rsidRPr="00E874F9">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6E19EB67" wp14:editId="7368BBBC">
                <wp:simplePos x="0" y="0"/>
                <wp:positionH relativeFrom="column">
                  <wp:posOffset>-509270</wp:posOffset>
                </wp:positionH>
                <wp:positionV relativeFrom="paragraph">
                  <wp:posOffset>285115</wp:posOffset>
                </wp:positionV>
                <wp:extent cx="247650" cy="74358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4F9" w:rsidRPr="004C4675" w:rsidRDefault="00E874F9" w:rsidP="00E874F9">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EB67" id="Поле 1" o:spid="_x0000_s1028" type="#_x0000_t202" style="position:absolute;left:0;text-align:left;margin-left:-40.1pt;margin-top:22.45pt;width:19.5pt;height:58.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" filled="f" stroked="f">
                <v:textbox>
                  <w:txbxContent>
                    <w:p w:rsidR="00E874F9" w:rsidRPr="004C4675" w:rsidRDefault="00E874F9" w:rsidP="00E874F9">
                      <w:pPr>
                        <w:jc w:val="center"/>
                        <w:rPr>
                          <w:b/>
                          <w:i/>
                          <w:sz w:val="28"/>
                          <w:szCs w:val="28"/>
                        </w:rPr>
                      </w:pPr>
                    </w:p>
                  </w:txbxContent>
                </v:textbox>
                <w10:wrap type="square" side="largest"/>
              </v:shape>
            </w:pict>
          </mc:Fallback>
        </mc:AlternateContent>
      </w:r>
      <w:r w:rsidR="00E874F9" w:rsidRPr="00E874F9">
        <w:rPr>
          <w:rFonts w:ascii="Times New Roman" w:hAnsi="Times New Roman" w:cs="Times New Roman"/>
          <w:sz w:val="28"/>
          <w:szCs w:val="28"/>
        </w:rPr>
        <w:t>В 2016 році базову дотацію в сумі 33 461,6 </w:t>
      </w:r>
      <w:proofErr w:type="spellStart"/>
      <w:r w:rsidR="00E874F9" w:rsidRPr="00E874F9">
        <w:rPr>
          <w:rFonts w:ascii="Times New Roman" w:hAnsi="Times New Roman" w:cs="Times New Roman"/>
          <w:sz w:val="28"/>
          <w:szCs w:val="28"/>
        </w:rPr>
        <w:t>тис.грн</w:t>
      </w:r>
      <w:proofErr w:type="spellEnd"/>
      <w:r w:rsidR="00E874F9" w:rsidRPr="00E874F9">
        <w:rPr>
          <w:rFonts w:ascii="Times New Roman" w:hAnsi="Times New Roman" w:cs="Times New Roman"/>
          <w:sz w:val="28"/>
          <w:szCs w:val="28"/>
        </w:rPr>
        <w:t>., що склала 98,3 відсотки відповідного показника 2015 року та стабілізаційну дотацію – 5 636,0 </w:t>
      </w:r>
      <w:proofErr w:type="spellStart"/>
      <w:r w:rsidR="00E874F9" w:rsidRPr="00E874F9">
        <w:rPr>
          <w:rFonts w:ascii="Times New Roman" w:hAnsi="Times New Roman" w:cs="Times New Roman"/>
          <w:sz w:val="28"/>
          <w:szCs w:val="28"/>
        </w:rPr>
        <w:t>тис.грн</w:t>
      </w:r>
      <w:proofErr w:type="spellEnd"/>
      <w:r w:rsidR="00E874F9" w:rsidRPr="00E874F9">
        <w:rPr>
          <w:rFonts w:ascii="Times New Roman" w:hAnsi="Times New Roman" w:cs="Times New Roman"/>
          <w:sz w:val="28"/>
          <w:szCs w:val="28"/>
        </w:rPr>
        <w:t>., які отримано з державного бюджету</w:t>
      </w:r>
      <w:r w:rsidR="002267D3">
        <w:rPr>
          <w:rFonts w:ascii="Times New Roman" w:hAnsi="Times New Roman" w:cs="Times New Roman"/>
          <w:sz w:val="28"/>
          <w:szCs w:val="28"/>
        </w:rPr>
        <w:t>,</w:t>
      </w:r>
      <w:r w:rsidR="00E874F9" w:rsidRPr="00E874F9">
        <w:rPr>
          <w:rFonts w:ascii="Times New Roman" w:hAnsi="Times New Roman" w:cs="Times New Roman"/>
          <w:sz w:val="28"/>
          <w:szCs w:val="28"/>
        </w:rPr>
        <w:t xml:space="preserve"> використано на утримання бюджетних установ, які фінансуються з районного бюджету.</w:t>
      </w:r>
    </w:p>
    <w:p w:rsidR="00E874F9" w:rsidRPr="00E874F9" w:rsidRDefault="00E874F9" w:rsidP="00E874F9">
      <w:pPr>
        <w:spacing w:after="0" w:line="240" w:lineRule="auto"/>
        <w:ind w:firstLine="708"/>
        <w:jc w:val="both"/>
        <w:rPr>
          <w:rFonts w:ascii="Times New Roman" w:hAnsi="Times New Roman" w:cs="Times New Roman"/>
          <w:sz w:val="28"/>
          <w:szCs w:val="28"/>
        </w:rPr>
      </w:pPr>
      <w:r w:rsidRPr="00E874F9">
        <w:rPr>
          <w:rFonts w:ascii="Times New Roman" w:hAnsi="Times New Roman" w:cs="Times New Roman"/>
          <w:sz w:val="28"/>
          <w:szCs w:val="28"/>
        </w:rPr>
        <w:lastRenderedPageBreak/>
        <w:t xml:space="preserve">За рахунок коштів освітньої субвенції з державного бюджету утримуються 39 </w:t>
      </w:r>
      <w:r w:rsidR="002267D3">
        <w:rPr>
          <w:rFonts w:ascii="Times New Roman" w:hAnsi="Times New Roman" w:cs="Times New Roman"/>
          <w:sz w:val="28"/>
          <w:szCs w:val="28"/>
        </w:rPr>
        <w:t>шкіл району та школа – інтернат.</w:t>
      </w:r>
      <w:r w:rsidRPr="00E874F9">
        <w:rPr>
          <w:rFonts w:ascii="Times New Roman" w:hAnsi="Times New Roman" w:cs="Times New Roman"/>
          <w:sz w:val="28"/>
          <w:szCs w:val="28"/>
        </w:rPr>
        <w:t xml:space="preserve"> </w:t>
      </w:r>
      <w:r w:rsidR="002267D3">
        <w:rPr>
          <w:rFonts w:ascii="Times New Roman" w:hAnsi="Times New Roman" w:cs="Times New Roman"/>
          <w:sz w:val="28"/>
          <w:szCs w:val="28"/>
        </w:rPr>
        <w:t>Т</w:t>
      </w:r>
      <w:r w:rsidRPr="00E874F9">
        <w:rPr>
          <w:rFonts w:ascii="Times New Roman" w:hAnsi="Times New Roman" w:cs="Times New Roman"/>
          <w:sz w:val="28"/>
          <w:szCs w:val="28"/>
        </w:rPr>
        <w:t xml:space="preserve">ак за 2016 рік профінансовано на ці видатки по загальному фонду 151 920,8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що на 5 166,6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або на 3,5 відсотка більше за 2015 рік (профінансовано у  2015 році – 146 754,2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та спеціальному фонду – 5 675,7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з яких за рахунок залишків на початок року у сумі 4 186,7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на придбання шкільних автобусів в сумі 3 000,0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придбання підручників і посібників для учнів загальноосвітніх закладів у сумі 352,0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капітальний ремонт котельні та вікон, дверей опорної школи – </w:t>
      </w:r>
      <w:proofErr w:type="spellStart"/>
      <w:r w:rsidRPr="00E874F9">
        <w:rPr>
          <w:rFonts w:ascii="Times New Roman" w:hAnsi="Times New Roman" w:cs="Times New Roman"/>
          <w:sz w:val="28"/>
          <w:szCs w:val="28"/>
        </w:rPr>
        <w:t>Ясінянської</w:t>
      </w:r>
      <w:proofErr w:type="spellEnd"/>
      <w:r w:rsidRPr="00E874F9">
        <w:rPr>
          <w:rFonts w:ascii="Times New Roman" w:hAnsi="Times New Roman" w:cs="Times New Roman"/>
          <w:sz w:val="28"/>
          <w:szCs w:val="28"/>
        </w:rPr>
        <w:t xml:space="preserve"> ЗОШ І-ІІІ ст. №2 – 539,9 тис. гривень.</w:t>
      </w:r>
    </w:p>
    <w:p w:rsidR="00E874F9" w:rsidRPr="00E874F9" w:rsidRDefault="00E874F9" w:rsidP="00E874F9">
      <w:pPr>
        <w:spacing w:after="0" w:line="240" w:lineRule="auto"/>
        <w:ind w:firstLine="708"/>
        <w:jc w:val="both"/>
        <w:rPr>
          <w:rFonts w:ascii="Times New Roman" w:hAnsi="Times New Roman" w:cs="Times New Roman"/>
          <w:sz w:val="28"/>
          <w:szCs w:val="28"/>
        </w:rPr>
      </w:pPr>
      <w:r w:rsidRPr="00E874F9">
        <w:rPr>
          <w:rFonts w:ascii="Times New Roman" w:hAnsi="Times New Roman" w:cs="Times New Roman"/>
          <w:sz w:val="28"/>
          <w:szCs w:val="28"/>
        </w:rPr>
        <w:t xml:space="preserve">За  рахунок  коштів  медичної  субвенції  з державного бюджету за 2016 рік на утримання  9 установ  закладів охорони здоров'я  профінансовано видатків  по загальному фонду  на суму 63 129,8 тис. грн., що  на 3 606,5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або  9,4% менше  за 2015 рік (профінансовано у 2015 році – 66 736,3 </w:t>
      </w:r>
      <w:proofErr w:type="spellStart"/>
      <w:r w:rsidRPr="00E874F9">
        <w:rPr>
          <w:rFonts w:ascii="Times New Roman" w:hAnsi="Times New Roman" w:cs="Times New Roman"/>
          <w:sz w:val="28"/>
          <w:szCs w:val="28"/>
        </w:rPr>
        <w:t>тис.гривень</w:t>
      </w:r>
      <w:proofErr w:type="spellEnd"/>
      <w:r w:rsidRPr="00E874F9">
        <w:rPr>
          <w:rFonts w:ascii="Times New Roman" w:hAnsi="Times New Roman" w:cs="Times New Roman"/>
          <w:sz w:val="28"/>
          <w:szCs w:val="28"/>
        </w:rPr>
        <w:t>).</w:t>
      </w:r>
    </w:p>
    <w:p w:rsidR="00E874F9" w:rsidRPr="00E874F9" w:rsidRDefault="00E874F9" w:rsidP="00E874F9">
      <w:pPr>
        <w:spacing w:after="0" w:line="240" w:lineRule="auto"/>
        <w:ind w:firstLine="708"/>
        <w:jc w:val="both"/>
        <w:rPr>
          <w:rFonts w:ascii="Times New Roman" w:hAnsi="Times New Roman" w:cs="Times New Roman"/>
          <w:sz w:val="28"/>
          <w:szCs w:val="28"/>
        </w:rPr>
      </w:pPr>
      <w:r w:rsidRPr="00E874F9">
        <w:rPr>
          <w:rFonts w:ascii="Times New Roman" w:hAnsi="Times New Roman" w:cs="Times New Roman"/>
          <w:sz w:val="28"/>
          <w:szCs w:val="28"/>
        </w:rPr>
        <w:t xml:space="preserve">За рахунок субвенцій з державного бюджету на соціальний захист використано кошти в сумі 260 376,7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що становить 99,9 відсотка до уточненого плану на  2016 рік (уточнений план на рік – 260 475,1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та  115,8 відсотка до відповідних фактичних видатків минулого року.  </w:t>
      </w:r>
    </w:p>
    <w:p w:rsidR="00E874F9" w:rsidRPr="00E874F9" w:rsidRDefault="00E874F9" w:rsidP="00E874F9">
      <w:pPr>
        <w:spacing w:after="0" w:line="240" w:lineRule="auto"/>
        <w:ind w:firstLine="708"/>
        <w:jc w:val="both"/>
        <w:rPr>
          <w:rFonts w:ascii="Times New Roman" w:hAnsi="Times New Roman" w:cs="Times New Roman"/>
          <w:sz w:val="28"/>
          <w:szCs w:val="28"/>
        </w:rPr>
      </w:pPr>
      <w:r w:rsidRPr="00E874F9">
        <w:rPr>
          <w:rFonts w:ascii="Times New Roman" w:hAnsi="Times New Roman" w:cs="Times New Roman"/>
          <w:sz w:val="28"/>
          <w:szCs w:val="28"/>
        </w:rPr>
        <w:t xml:space="preserve">Одержану субвенцію з державного бюджету на соціальний захист у сумі  260 376,7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використано за цільовим призначенням:</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на додаткові виплати населенню щодо покриття витрат на оплату житлово-комунальних послуг – 1 035,5 тис. грн.;</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на покриття витрат на надання населенню пільг – 4091,5 тис. грн.;</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на допомоги сім’ям з дітьми та малозабезпеченим сім’ям – 220 808,9 тис. грн.;</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 xml:space="preserve">на допомогу інвалідам з дитинства та дітям інвалідам, інвалідам І чи ІІ групи – 24 372,0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 xml:space="preserve">на відшкодування витрат на придбання твердого та рідкого пічного побутового палива та скрапленого газу – 8 960,7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на дітей – сиріт та прийомним сім’ям – 1 108,1тис.грн.;</w:t>
      </w:r>
    </w:p>
    <w:p w:rsidR="00E874F9" w:rsidRPr="00E874F9" w:rsidRDefault="00E874F9" w:rsidP="00E874F9">
      <w:pPr>
        <w:suppressAutoHyphens/>
        <w:spacing w:after="0" w:line="240" w:lineRule="auto"/>
        <w:ind w:firstLine="720"/>
        <w:jc w:val="both"/>
        <w:rPr>
          <w:rFonts w:ascii="Times New Roman" w:hAnsi="Times New Roman" w:cs="Times New Roman"/>
          <w:sz w:val="28"/>
          <w:szCs w:val="28"/>
        </w:rPr>
      </w:pPr>
      <w:r w:rsidRPr="00E874F9">
        <w:rPr>
          <w:rFonts w:ascii="Times New Roman" w:hAnsi="Times New Roman" w:cs="Times New Roman"/>
          <w:sz w:val="28"/>
          <w:szCs w:val="28"/>
        </w:rPr>
        <w:t xml:space="preserve">Крім того, з державного бюджету у 2016 році на відміну від попереднього року бюджетами органів місцевого самоврядування району отримано субвенцію з державного бюджету місцевим бюджетам на здійснення заходів щодо соціально-економічного розвитку окремих територій, яку використано за цільовим призначенням в сумі 9 523,9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або 89,4 відсотка до плану на 2016 рік (план на 2016 рік 10 647,9 </w:t>
      </w:r>
      <w:proofErr w:type="spellStart"/>
      <w:r w:rsidRPr="00E874F9">
        <w:rPr>
          <w:rFonts w:ascii="Times New Roman" w:hAnsi="Times New Roman" w:cs="Times New Roman"/>
          <w:sz w:val="28"/>
          <w:szCs w:val="28"/>
        </w:rPr>
        <w:t>тис.грн</w:t>
      </w:r>
      <w:proofErr w:type="spellEnd"/>
      <w:r w:rsidRPr="00E874F9">
        <w:rPr>
          <w:rFonts w:ascii="Times New Roman" w:hAnsi="Times New Roman" w:cs="Times New Roman"/>
          <w:sz w:val="28"/>
          <w:szCs w:val="28"/>
        </w:rPr>
        <w:t xml:space="preserve">.), в тому числі бюджетами: </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м. Рахів – 7 424,0 тис. грн., або 94,4 відсотки до плану;</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смт. </w:t>
      </w:r>
      <w:proofErr w:type="spellStart"/>
      <w:r w:rsidRPr="00E874F9">
        <w:rPr>
          <w:rFonts w:ascii="Times New Roman" w:hAnsi="Times New Roman" w:cs="Times New Roman"/>
          <w:sz w:val="28"/>
          <w:szCs w:val="28"/>
        </w:rPr>
        <w:t>Ясіня</w:t>
      </w:r>
      <w:proofErr w:type="spellEnd"/>
      <w:r w:rsidRPr="00E874F9">
        <w:rPr>
          <w:rFonts w:ascii="Times New Roman" w:hAnsi="Times New Roman" w:cs="Times New Roman"/>
          <w:sz w:val="28"/>
          <w:szCs w:val="28"/>
        </w:rPr>
        <w:t xml:space="preserve"> – 297,0 тис. грн. або 99,0 відсотки планових показників;</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смт. </w:t>
      </w:r>
      <w:proofErr w:type="spellStart"/>
      <w:r w:rsidRPr="00E874F9">
        <w:rPr>
          <w:rFonts w:ascii="Times New Roman" w:hAnsi="Times New Roman" w:cs="Times New Roman"/>
          <w:sz w:val="28"/>
          <w:szCs w:val="28"/>
        </w:rPr>
        <w:t>В.Бичків</w:t>
      </w:r>
      <w:proofErr w:type="spellEnd"/>
      <w:r w:rsidRPr="00E874F9">
        <w:rPr>
          <w:rFonts w:ascii="Times New Roman" w:hAnsi="Times New Roman" w:cs="Times New Roman"/>
          <w:sz w:val="28"/>
          <w:szCs w:val="28"/>
        </w:rPr>
        <w:t xml:space="preserve"> – 1 128,9 тис. грн. або 70,4 відсотки до плану;</w:t>
      </w:r>
    </w:p>
    <w:p w:rsidR="00E874F9" w:rsidRPr="00E874F9" w:rsidRDefault="00E874F9" w:rsidP="00E874F9">
      <w:pPr>
        <w:numPr>
          <w:ilvl w:val="0"/>
          <w:numId w:val="10"/>
        </w:numPr>
        <w:suppressAutoHyphens/>
        <w:spacing w:after="0" w:line="240" w:lineRule="auto"/>
        <w:jc w:val="both"/>
        <w:rPr>
          <w:rFonts w:ascii="Times New Roman" w:hAnsi="Times New Roman" w:cs="Times New Roman"/>
          <w:sz w:val="28"/>
          <w:szCs w:val="28"/>
        </w:rPr>
      </w:pPr>
      <w:r w:rsidRPr="00E874F9">
        <w:rPr>
          <w:rFonts w:ascii="Times New Roman" w:hAnsi="Times New Roman" w:cs="Times New Roman"/>
          <w:sz w:val="28"/>
          <w:szCs w:val="28"/>
        </w:rPr>
        <w:t>с. </w:t>
      </w:r>
      <w:proofErr w:type="spellStart"/>
      <w:r w:rsidRPr="00E874F9">
        <w:rPr>
          <w:rFonts w:ascii="Times New Roman" w:hAnsi="Times New Roman" w:cs="Times New Roman"/>
          <w:sz w:val="28"/>
          <w:szCs w:val="28"/>
        </w:rPr>
        <w:t>В.Водяне</w:t>
      </w:r>
      <w:proofErr w:type="spellEnd"/>
      <w:r w:rsidRPr="00E874F9">
        <w:rPr>
          <w:rFonts w:ascii="Times New Roman" w:hAnsi="Times New Roman" w:cs="Times New Roman"/>
          <w:sz w:val="28"/>
          <w:szCs w:val="28"/>
        </w:rPr>
        <w:t xml:space="preserve"> – 673,9 тис. грн.  або 76,3 відсотки до плану.</w:t>
      </w:r>
    </w:p>
    <w:p w:rsidR="00E874F9" w:rsidRDefault="00E874F9" w:rsidP="006828BA">
      <w:pPr>
        <w:spacing w:after="0" w:line="240" w:lineRule="auto"/>
        <w:ind w:firstLine="705"/>
        <w:jc w:val="both"/>
        <w:rPr>
          <w:rFonts w:ascii="Times New Roman" w:hAnsi="Times New Roman" w:cs="Times New Roman"/>
          <w:sz w:val="28"/>
          <w:szCs w:val="28"/>
        </w:rPr>
      </w:pPr>
      <w:r w:rsidRPr="00E874F9">
        <w:rPr>
          <w:rFonts w:ascii="Times New Roman" w:hAnsi="Times New Roman" w:cs="Times New Roman"/>
          <w:color w:val="000000"/>
          <w:sz w:val="28"/>
          <w:szCs w:val="28"/>
        </w:rPr>
        <w:t>Використання коштів по вищеназваній субвенції не в повному обсязі  пояснюється по більшості об’єктів органами місцевого самоврядування зменшенням вартості робіт щодо кошторисної вартості за винятком об’єктів:  «капітальний ремонт вул. Шевченка (ділянка № 3 від будинку 109 до вул. 8 Березня), смт. Великий Бичків Рахівського району»</w:t>
      </w:r>
      <w:r w:rsidR="006828BA">
        <w:rPr>
          <w:rFonts w:ascii="Times New Roman" w:hAnsi="Times New Roman" w:cs="Times New Roman"/>
          <w:color w:val="000000"/>
          <w:sz w:val="28"/>
          <w:szCs w:val="28"/>
        </w:rPr>
        <w:t>,</w:t>
      </w:r>
      <w:r w:rsidRPr="00E874F9">
        <w:rPr>
          <w:rFonts w:ascii="Times New Roman" w:hAnsi="Times New Roman" w:cs="Times New Roman"/>
          <w:color w:val="000000"/>
          <w:sz w:val="28"/>
          <w:szCs w:val="28"/>
        </w:rPr>
        <w:t xml:space="preserve"> по якому підрядчик не виконав умови договору щодо термінів початку робіт, «</w:t>
      </w:r>
      <w:r w:rsidRPr="00E874F9">
        <w:rPr>
          <w:rFonts w:ascii="Times New Roman" w:hAnsi="Times New Roman" w:cs="Times New Roman"/>
          <w:sz w:val="28"/>
          <w:szCs w:val="28"/>
        </w:rPr>
        <w:t>капітальний ремонт мережі теплопостачання в м. Рахів, Закарпатської області, ділянка № 1: від розподільчого колодязя №1 до бойлерної»</w:t>
      </w:r>
      <w:r w:rsidR="006828BA">
        <w:rPr>
          <w:rFonts w:ascii="Times New Roman" w:hAnsi="Times New Roman" w:cs="Times New Roman"/>
          <w:sz w:val="28"/>
          <w:szCs w:val="28"/>
        </w:rPr>
        <w:t>,</w:t>
      </w:r>
      <w:r w:rsidRPr="00E874F9">
        <w:rPr>
          <w:rFonts w:ascii="Times New Roman" w:hAnsi="Times New Roman" w:cs="Times New Roman"/>
          <w:sz w:val="28"/>
          <w:szCs w:val="28"/>
        </w:rPr>
        <w:t xml:space="preserve">  по якому</w:t>
      </w:r>
      <w:r w:rsidR="006828BA">
        <w:rPr>
          <w:rFonts w:ascii="Times New Roman" w:hAnsi="Times New Roman" w:cs="Times New Roman"/>
          <w:sz w:val="28"/>
          <w:szCs w:val="28"/>
        </w:rPr>
        <w:t>,</w:t>
      </w:r>
      <w:r w:rsidRPr="00E874F9">
        <w:rPr>
          <w:rFonts w:ascii="Times New Roman" w:hAnsi="Times New Roman" w:cs="Times New Roman"/>
          <w:sz w:val="28"/>
          <w:szCs w:val="28"/>
        </w:rPr>
        <w:t xml:space="preserve"> у зв’язку з обмеженим </w:t>
      </w:r>
      <w:r w:rsidRPr="00E874F9">
        <w:rPr>
          <w:rFonts w:ascii="Times New Roman" w:hAnsi="Times New Roman" w:cs="Times New Roman"/>
          <w:sz w:val="28"/>
          <w:szCs w:val="28"/>
        </w:rPr>
        <w:lastRenderedPageBreak/>
        <w:t>терміном виконання робіт та несприятливими погодними умовами</w:t>
      </w:r>
      <w:r w:rsidR="006828BA">
        <w:rPr>
          <w:rFonts w:ascii="Times New Roman" w:hAnsi="Times New Roman" w:cs="Times New Roman"/>
          <w:sz w:val="28"/>
          <w:szCs w:val="28"/>
        </w:rPr>
        <w:t>,</w:t>
      </w:r>
      <w:r w:rsidRPr="00E874F9">
        <w:rPr>
          <w:rFonts w:ascii="Times New Roman" w:hAnsi="Times New Roman" w:cs="Times New Roman"/>
          <w:sz w:val="28"/>
          <w:szCs w:val="28"/>
        </w:rPr>
        <w:t xml:space="preserve"> не збудована теплова камера, «капітальний ремонт мережі теплопостачання в </w:t>
      </w:r>
      <w:proofErr w:type="spellStart"/>
      <w:r w:rsidRPr="00E874F9">
        <w:rPr>
          <w:rFonts w:ascii="Times New Roman" w:hAnsi="Times New Roman" w:cs="Times New Roman"/>
          <w:sz w:val="28"/>
          <w:szCs w:val="28"/>
        </w:rPr>
        <w:t>м.Рахів</w:t>
      </w:r>
      <w:proofErr w:type="spellEnd"/>
      <w:r w:rsidRPr="00E874F9">
        <w:rPr>
          <w:rFonts w:ascii="Times New Roman" w:hAnsi="Times New Roman" w:cs="Times New Roman"/>
          <w:sz w:val="28"/>
          <w:szCs w:val="28"/>
        </w:rPr>
        <w:t>, Закарпатської області,</w:t>
      </w:r>
      <w:r w:rsidR="005666C2">
        <w:rPr>
          <w:rFonts w:ascii="Times New Roman" w:hAnsi="Times New Roman" w:cs="Times New Roman"/>
          <w:sz w:val="28"/>
          <w:szCs w:val="28"/>
        </w:rPr>
        <w:t xml:space="preserve"> </w:t>
      </w:r>
      <w:r w:rsidRPr="00E874F9">
        <w:rPr>
          <w:rFonts w:ascii="Times New Roman" w:hAnsi="Times New Roman" w:cs="Times New Roman"/>
          <w:sz w:val="28"/>
          <w:szCs w:val="28"/>
        </w:rPr>
        <w:t>ділянка № 3: від розподільчого колодязя №2 до в</w:t>
      </w:r>
      <w:r w:rsidR="005666C2">
        <w:rPr>
          <w:rFonts w:ascii="Times New Roman" w:hAnsi="Times New Roman" w:cs="Times New Roman"/>
          <w:sz w:val="28"/>
          <w:szCs w:val="28"/>
        </w:rPr>
        <w:t>ул</w:t>
      </w:r>
      <w:r w:rsidRPr="00E874F9">
        <w:rPr>
          <w:rFonts w:ascii="Times New Roman" w:hAnsi="Times New Roman" w:cs="Times New Roman"/>
          <w:sz w:val="28"/>
          <w:szCs w:val="28"/>
        </w:rPr>
        <w:t xml:space="preserve">. Шевченка» у зв’язку з обмеженим терміном виконання робіт та несприятливими погодними умовами не замінено ділянку, яка проходить під дорожнім полотном по вул. </w:t>
      </w:r>
      <w:proofErr w:type="spellStart"/>
      <w:r w:rsidRPr="00E874F9">
        <w:rPr>
          <w:rFonts w:ascii="Times New Roman" w:hAnsi="Times New Roman" w:cs="Times New Roman"/>
          <w:sz w:val="28"/>
          <w:szCs w:val="28"/>
        </w:rPr>
        <w:t>І.Франка</w:t>
      </w:r>
      <w:proofErr w:type="spellEnd"/>
      <w:r w:rsidRPr="00E874F9">
        <w:rPr>
          <w:rFonts w:ascii="Times New Roman" w:hAnsi="Times New Roman" w:cs="Times New Roman"/>
          <w:sz w:val="28"/>
          <w:szCs w:val="28"/>
        </w:rPr>
        <w:t xml:space="preserve"> над теплотрасою та водовідведенням</w:t>
      </w:r>
      <w:r w:rsidR="006828BA">
        <w:rPr>
          <w:rFonts w:ascii="Times New Roman" w:hAnsi="Times New Roman" w:cs="Times New Roman"/>
          <w:sz w:val="28"/>
          <w:szCs w:val="28"/>
        </w:rPr>
        <w:t>,</w:t>
      </w:r>
      <w:r w:rsidRPr="00E874F9">
        <w:rPr>
          <w:rFonts w:ascii="Times New Roman" w:hAnsi="Times New Roman" w:cs="Times New Roman"/>
          <w:sz w:val="28"/>
          <w:szCs w:val="28"/>
        </w:rPr>
        <w:t xml:space="preserve"> та не відновлено асфальтне покриття, «капітальний ремонт </w:t>
      </w:r>
      <w:proofErr w:type="spellStart"/>
      <w:r w:rsidRPr="00E874F9">
        <w:rPr>
          <w:rFonts w:ascii="Times New Roman" w:hAnsi="Times New Roman" w:cs="Times New Roman"/>
          <w:sz w:val="28"/>
          <w:szCs w:val="28"/>
        </w:rPr>
        <w:t>вул.Леніна</w:t>
      </w:r>
      <w:proofErr w:type="spellEnd"/>
      <w:r w:rsidRPr="00E874F9">
        <w:rPr>
          <w:rFonts w:ascii="Times New Roman" w:hAnsi="Times New Roman" w:cs="Times New Roman"/>
          <w:sz w:val="28"/>
          <w:szCs w:val="28"/>
        </w:rPr>
        <w:t xml:space="preserve"> у селі Верхнє Водяне, Рахівського району», «капітальний ремонт вул.70-річчя Жовтня у селі Верхнє Водяне, Рахівського району»</w:t>
      </w:r>
      <w:r w:rsidR="006828BA">
        <w:rPr>
          <w:rFonts w:ascii="Times New Roman" w:hAnsi="Times New Roman" w:cs="Times New Roman"/>
          <w:sz w:val="28"/>
          <w:szCs w:val="28"/>
        </w:rPr>
        <w:t>,</w:t>
      </w:r>
      <w:r w:rsidRPr="00E874F9">
        <w:rPr>
          <w:rFonts w:ascii="Times New Roman" w:hAnsi="Times New Roman" w:cs="Times New Roman"/>
          <w:sz w:val="28"/>
          <w:szCs w:val="28"/>
        </w:rPr>
        <w:t xml:space="preserve"> по яких на момент отримання коштів з державного бюджету погодні умови не сприяли завершенню робіт згідно кошторису. </w:t>
      </w:r>
    </w:p>
    <w:p w:rsidR="00067A15" w:rsidRDefault="00067A15" w:rsidP="00067A15">
      <w:pPr>
        <w:pStyle w:val="11"/>
        <w:tabs>
          <w:tab w:val="left" w:pos="0"/>
        </w:tabs>
        <w:spacing w:after="0" w:line="240" w:lineRule="auto"/>
        <w:ind w:left="0" w:firstLine="851"/>
        <w:jc w:val="both"/>
        <w:rPr>
          <w:rFonts w:ascii="Times New Roman" w:hAnsi="Times New Roman"/>
          <w:color w:val="000000"/>
          <w:sz w:val="28"/>
          <w:szCs w:val="28"/>
          <w:shd w:val="clear" w:color="auto" w:fill="FFFFFF"/>
        </w:rPr>
      </w:pPr>
      <w:r>
        <w:rPr>
          <w:rFonts w:ascii="Times New Roman" w:hAnsi="Times New Roman"/>
          <w:sz w:val="28"/>
          <w:szCs w:val="28"/>
        </w:rPr>
        <w:t xml:space="preserve">У 2016 році райдержадміністрацією зареєстровано на онлайн-платформі державного фонду регіонального розвитку 11 районних проектів. </w:t>
      </w:r>
      <w:r>
        <w:rPr>
          <w:rFonts w:ascii="Times New Roman" w:hAnsi="Times New Roman"/>
          <w:color w:val="000000"/>
          <w:sz w:val="28"/>
          <w:szCs w:val="28"/>
          <w:shd w:val="clear" w:color="auto" w:fill="FFFFFF"/>
        </w:rPr>
        <w:t>З</w:t>
      </w:r>
      <w:r w:rsidRPr="00F03047">
        <w:rPr>
          <w:rFonts w:ascii="Times New Roman" w:hAnsi="Times New Roman"/>
          <w:color w:val="000000"/>
          <w:sz w:val="28"/>
          <w:szCs w:val="28"/>
          <w:shd w:val="clear" w:color="auto" w:fill="FFFFFF"/>
        </w:rPr>
        <w:t xml:space="preserve">а рахунок підтримки Державного фонду регіонального розвитку </w:t>
      </w:r>
      <w:r>
        <w:rPr>
          <w:rFonts w:ascii="Times New Roman" w:hAnsi="Times New Roman"/>
          <w:color w:val="000000"/>
          <w:sz w:val="28"/>
          <w:szCs w:val="28"/>
          <w:shd w:val="clear" w:color="auto" w:fill="FFFFFF"/>
        </w:rPr>
        <w:t>у звітному</w:t>
      </w:r>
      <w:r w:rsidRPr="00F03047">
        <w:rPr>
          <w:rFonts w:ascii="Times New Roman" w:hAnsi="Times New Roman"/>
          <w:color w:val="000000"/>
          <w:sz w:val="28"/>
          <w:szCs w:val="28"/>
          <w:shd w:val="clear" w:color="auto" w:fill="FFFFFF"/>
        </w:rPr>
        <w:t xml:space="preserve"> році в районі реалізовувалися два проекти</w:t>
      </w:r>
      <w:r w:rsidRPr="001F396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w:t>
      </w:r>
      <w:r w:rsidRPr="008A69AF">
        <w:rPr>
          <w:rFonts w:ascii="Times New Roman" w:hAnsi="Times New Roman"/>
          <w:color w:val="000000"/>
          <w:sz w:val="28"/>
          <w:szCs w:val="28"/>
          <w:shd w:val="clear" w:color="auto" w:fill="FFFFFF"/>
        </w:rPr>
        <w:t xml:space="preserve"> загал</w:t>
      </w:r>
      <w:r>
        <w:rPr>
          <w:rFonts w:ascii="Times New Roman" w:hAnsi="Times New Roman"/>
          <w:color w:val="000000"/>
          <w:sz w:val="28"/>
          <w:szCs w:val="28"/>
          <w:shd w:val="clear" w:color="auto" w:fill="FFFFFF"/>
        </w:rPr>
        <w:t>ьну суму</w:t>
      </w:r>
      <w:r w:rsidRPr="008A69AF">
        <w:rPr>
          <w:rFonts w:ascii="Times New Roman" w:hAnsi="Times New Roman"/>
          <w:color w:val="000000"/>
          <w:sz w:val="28"/>
          <w:szCs w:val="28"/>
          <w:shd w:val="clear" w:color="auto" w:fill="FFFFFF"/>
        </w:rPr>
        <w:t xml:space="preserve"> 4 592,506 тис. грн</w:t>
      </w:r>
      <w:r>
        <w:rPr>
          <w:rFonts w:ascii="Times New Roman" w:hAnsi="Times New Roman"/>
          <w:color w:val="000000"/>
          <w:sz w:val="28"/>
          <w:szCs w:val="28"/>
          <w:shd w:val="clear" w:color="auto" w:fill="FFFFFF"/>
        </w:rPr>
        <w:t>. Це</w:t>
      </w:r>
      <w:r w:rsidRPr="00F03047">
        <w:rPr>
          <w:rFonts w:ascii="Times New Roman" w:hAnsi="Times New Roman"/>
          <w:color w:val="000000"/>
          <w:sz w:val="28"/>
          <w:szCs w:val="28"/>
          <w:shd w:val="clear" w:color="auto" w:fill="FFFFFF"/>
        </w:rPr>
        <w:t xml:space="preserve">: </w:t>
      </w:r>
    </w:p>
    <w:p w:rsidR="00067A15" w:rsidRPr="001F3967" w:rsidRDefault="00067A15" w:rsidP="00067A15">
      <w:pPr>
        <w:pStyle w:val="11"/>
        <w:numPr>
          <w:ilvl w:val="0"/>
          <w:numId w:val="1"/>
        </w:numPr>
        <w:tabs>
          <w:tab w:val="left" w:pos="0"/>
        </w:tabs>
        <w:spacing w:after="0" w:line="240" w:lineRule="auto"/>
        <w:ind w:left="0" w:firstLine="915"/>
        <w:jc w:val="both"/>
        <w:rPr>
          <w:rFonts w:ascii="Times New Roman" w:hAnsi="Times New Roman"/>
          <w:sz w:val="28"/>
          <w:szCs w:val="28"/>
        </w:rPr>
      </w:pPr>
      <w:r>
        <w:rPr>
          <w:rFonts w:ascii="Times New Roman" w:hAnsi="Times New Roman"/>
          <w:color w:val="000000"/>
          <w:sz w:val="28"/>
          <w:szCs w:val="28"/>
          <w:shd w:val="clear" w:color="auto" w:fill="FFFFFF"/>
        </w:rPr>
        <w:t>к</w:t>
      </w:r>
      <w:r w:rsidRPr="00F03047">
        <w:rPr>
          <w:rFonts w:ascii="Times New Roman" w:hAnsi="Times New Roman"/>
          <w:color w:val="000000"/>
          <w:sz w:val="28"/>
          <w:szCs w:val="28"/>
          <w:shd w:val="clear" w:color="auto" w:fill="FFFFFF"/>
        </w:rPr>
        <w:t>апітальний ремонт вул. Миру в с.</w:t>
      </w:r>
      <w:r>
        <w:rPr>
          <w:rFonts w:ascii="Times New Roman" w:hAnsi="Times New Roman"/>
          <w:color w:val="000000"/>
          <w:sz w:val="28"/>
          <w:szCs w:val="28"/>
          <w:shd w:val="clear" w:color="auto" w:fill="FFFFFF"/>
        </w:rPr>
        <w:t xml:space="preserve"> Біла Церква Рахівського району: </w:t>
      </w:r>
      <w:r w:rsidRPr="008A69AF">
        <w:rPr>
          <w:rFonts w:ascii="Times New Roman" w:hAnsi="Times New Roman"/>
          <w:color w:val="000000"/>
          <w:sz w:val="28"/>
          <w:szCs w:val="28"/>
          <w:shd w:val="clear" w:color="auto" w:fill="FFFFFF"/>
        </w:rPr>
        <w:t>750 тис. грн. – з ДФРР, з місцевого бюджету – 110,0 тис. грн.</w:t>
      </w:r>
    </w:p>
    <w:p w:rsidR="00067A15" w:rsidRPr="001F3967" w:rsidRDefault="00067A15" w:rsidP="00067A15">
      <w:pPr>
        <w:pStyle w:val="11"/>
        <w:numPr>
          <w:ilvl w:val="0"/>
          <w:numId w:val="1"/>
        </w:numPr>
        <w:tabs>
          <w:tab w:val="left" w:pos="0"/>
        </w:tabs>
        <w:spacing w:after="0" w:line="240" w:lineRule="auto"/>
        <w:ind w:left="0" w:firstLine="915"/>
        <w:jc w:val="both"/>
        <w:rPr>
          <w:rFonts w:ascii="Times New Roman" w:hAnsi="Times New Roman"/>
          <w:sz w:val="28"/>
          <w:szCs w:val="28"/>
        </w:rPr>
      </w:pPr>
      <w:r>
        <w:rPr>
          <w:rFonts w:ascii="Times New Roman" w:hAnsi="Times New Roman"/>
          <w:color w:val="000000"/>
          <w:sz w:val="28"/>
          <w:szCs w:val="28"/>
          <w:shd w:val="clear" w:color="auto" w:fill="FFFFFF"/>
        </w:rPr>
        <w:t>р</w:t>
      </w:r>
      <w:r w:rsidRPr="00F03047">
        <w:rPr>
          <w:rFonts w:ascii="Times New Roman" w:hAnsi="Times New Roman"/>
          <w:color w:val="000000"/>
          <w:sz w:val="28"/>
          <w:szCs w:val="28"/>
          <w:shd w:val="clear" w:color="auto" w:fill="FFFFFF"/>
        </w:rPr>
        <w:t xml:space="preserve">еконструкція дитячого садка під </w:t>
      </w:r>
      <w:proofErr w:type="spellStart"/>
      <w:r w:rsidRPr="00F03047">
        <w:rPr>
          <w:rFonts w:ascii="Times New Roman" w:hAnsi="Times New Roman"/>
          <w:color w:val="000000"/>
          <w:sz w:val="28"/>
          <w:szCs w:val="28"/>
          <w:shd w:val="clear" w:color="auto" w:fill="FFFFFF"/>
        </w:rPr>
        <w:t>Вільховатську</w:t>
      </w:r>
      <w:proofErr w:type="spellEnd"/>
      <w:r w:rsidRPr="00F03047">
        <w:rPr>
          <w:rFonts w:ascii="Times New Roman" w:hAnsi="Times New Roman"/>
          <w:color w:val="000000"/>
          <w:sz w:val="28"/>
          <w:szCs w:val="28"/>
          <w:shd w:val="clear" w:color="auto" w:fill="FFFFFF"/>
        </w:rPr>
        <w:t xml:space="preserve"> ЗОШ І ступеня в с</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Костилівка</w:t>
      </w:r>
      <w:proofErr w:type="spellEnd"/>
      <w:r>
        <w:rPr>
          <w:rFonts w:ascii="Times New Roman" w:hAnsi="Times New Roman"/>
          <w:color w:val="000000"/>
          <w:sz w:val="28"/>
          <w:szCs w:val="28"/>
          <w:shd w:val="clear" w:color="auto" w:fill="FFFFFF"/>
        </w:rPr>
        <w:t xml:space="preserve"> Рахівського району:</w:t>
      </w:r>
      <w:r w:rsidRPr="00F03047">
        <w:rPr>
          <w:rFonts w:ascii="Times New Roman" w:hAnsi="Times New Roman"/>
          <w:color w:val="000000"/>
          <w:sz w:val="28"/>
          <w:szCs w:val="28"/>
          <w:shd w:val="clear" w:color="auto" w:fill="FFFFFF"/>
        </w:rPr>
        <w:t xml:space="preserve"> </w:t>
      </w:r>
      <w:r w:rsidRPr="008A69AF">
        <w:rPr>
          <w:rFonts w:ascii="Times New Roman" w:hAnsi="Times New Roman"/>
          <w:color w:val="000000"/>
          <w:sz w:val="28"/>
          <w:szCs w:val="28"/>
          <w:shd w:val="clear" w:color="auto" w:fill="FFFFFF"/>
        </w:rPr>
        <w:t>з ДФРР – 3353,377 тис. грн., з місцевого бюджету – 379,129 тис. грн.</w:t>
      </w:r>
    </w:p>
    <w:p w:rsidR="00067A15" w:rsidRPr="008A69AF" w:rsidRDefault="00067A15" w:rsidP="00067A15">
      <w:pPr>
        <w:pStyle w:val="11"/>
        <w:tabs>
          <w:tab w:val="left" w:pos="0"/>
        </w:tabs>
        <w:spacing w:after="0" w:line="240" w:lineRule="auto"/>
        <w:ind w:left="0" w:firstLine="993"/>
        <w:jc w:val="both"/>
        <w:rPr>
          <w:rFonts w:ascii="Times New Roman" w:hAnsi="Times New Roman"/>
          <w:sz w:val="28"/>
          <w:szCs w:val="28"/>
        </w:rPr>
      </w:pPr>
      <w:r w:rsidRPr="008A69AF">
        <w:rPr>
          <w:rFonts w:ascii="Times New Roman" w:hAnsi="Times New Roman"/>
          <w:color w:val="000000"/>
          <w:sz w:val="28"/>
          <w:szCs w:val="28"/>
          <w:shd w:val="clear" w:color="auto" w:fill="FFFFFF"/>
        </w:rPr>
        <w:t>Всі кошти використані у повному обсязі</w:t>
      </w:r>
      <w:r>
        <w:rPr>
          <w:rFonts w:ascii="Times New Roman" w:hAnsi="Times New Roman"/>
          <w:color w:val="000000"/>
          <w:sz w:val="28"/>
          <w:szCs w:val="28"/>
          <w:shd w:val="clear" w:color="auto" w:fill="FFFFFF"/>
        </w:rPr>
        <w:t>.</w:t>
      </w:r>
    </w:p>
    <w:p w:rsidR="00E874F9" w:rsidRDefault="00E874F9" w:rsidP="00E874F9">
      <w:pPr>
        <w:ind w:firstLine="708"/>
        <w:jc w:val="both"/>
        <w:rPr>
          <w:sz w:val="28"/>
          <w:szCs w:val="28"/>
        </w:rPr>
      </w:pPr>
    </w:p>
    <w:p w:rsidR="006828BA" w:rsidRPr="006828BA" w:rsidRDefault="006828BA" w:rsidP="006828BA">
      <w:pPr>
        <w:ind w:firstLine="708"/>
        <w:jc w:val="center"/>
        <w:rPr>
          <w:rFonts w:ascii="Times New Roman" w:hAnsi="Times New Roman" w:cs="Times New Roman"/>
          <w:b/>
          <w:sz w:val="28"/>
          <w:szCs w:val="28"/>
        </w:rPr>
      </w:pPr>
      <w:r w:rsidRPr="006828BA">
        <w:rPr>
          <w:rFonts w:ascii="Times New Roman" w:hAnsi="Times New Roman" w:cs="Times New Roman"/>
          <w:b/>
          <w:sz w:val="28"/>
          <w:szCs w:val="28"/>
        </w:rPr>
        <w:t>Організаційна інформація</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У зв’язку із набранням чинності з 01 травня 2016 року Закону України ,,Про державну службу” від 10 грудня 2015 року № 889 - </w:t>
      </w:r>
      <w:r>
        <w:rPr>
          <w:color w:val="000000"/>
          <w:sz w:val="28"/>
          <w:szCs w:val="28"/>
          <w:lang w:val="en-US"/>
        </w:rPr>
        <w:t>VIII</w:t>
      </w:r>
      <w:r>
        <w:rPr>
          <w:color w:val="000000"/>
          <w:sz w:val="28"/>
          <w:szCs w:val="28"/>
          <w:lang w:val="uk-UA"/>
        </w:rPr>
        <w:t>, з метою забезпечення, визначеної Законом України ,,Про державну службу” кількості посад державної служби категорій ,,А” і ,,Б” не більше третини її штатної чисельності</w:t>
      </w:r>
      <w:r w:rsidR="00482A94">
        <w:rPr>
          <w:color w:val="000000"/>
          <w:sz w:val="28"/>
          <w:szCs w:val="28"/>
          <w:lang w:val="uk-UA"/>
        </w:rPr>
        <w:t xml:space="preserve">, були </w:t>
      </w:r>
      <w:r>
        <w:rPr>
          <w:color w:val="000000"/>
          <w:sz w:val="28"/>
          <w:szCs w:val="28"/>
          <w:lang w:val="uk-UA"/>
        </w:rPr>
        <w:t xml:space="preserve"> </w:t>
      </w:r>
      <w:r w:rsidR="00482A94">
        <w:rPr>
          <w:color w:val="000000"/>
          <w:sz w:val="28"/>
          <w:szCs w:val="28"/>
          <w:lang w:val="uk-UA"/>
        </w:rPr>
        <w:t xml:space="preserve">прийняті </w:t>
      </w:r>
      <w:r>
        <w:rPr>
          <w:color w:val="000000"/>
          <w:sz w:val="28"/>
          <w:szCs w:val="28"/>
          <w:lang w:val="uk-UA"/>
        </w:rPr>
        <w:t>розпоряджен</w:t>
      </w:r>
      <w:r w:rsidR="00482A94">
        <w:rPr>
          <w:color w:val="000000"/>
          <w:sz w:val="28"/>
          <w:szCs w:val="28"/>
          <w:lang w:val="uk-UA"/>
        </w:rPr>
        <w:t>ня</w:t>
      </w:r>
      <w:r>
        <w:rPr>
          <w:color w:val="000000"/>
          <w:sz w:val="28"/>
          <w:szCs w:val="28"/>
          <w:lang w:val="uk-UA"/>
        </w:rPr>
        <w:t xml:space="preserve"> голови райдержадміністрації про упорядкування структури районної державної адміністрації та апарату районної державної адміністрації. </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За звітний період у структурі Рахівської районної державної адміністрації відбулись наступні зміни:</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у структурі апарату райдержадміністрації:  </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реорганізовано загальний відділ у відділ діловодства, контролю та організаційної роботи шляхом приєднання організаційного відділу та сектору контролю; </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перейменовано: відділ кадрової роботи на відділ персоналу; відділ фінансово – господарського забезпечення на відділ фінансового забезпечення; посаду головного спеціаліста по роботі зі зверненнями громадян відділу </w:t>
      </w:r>
      <w:proofErr w:type="spellStart"/>
      <w:r>
        <w:rPr>
          <w:color w:val="000000"/>
          <w:sz w:val="28"/>
          <w:szCs w:val="28"/>
          <w:lang w:val="uk-UA"/>
        </w:rPr>
        <w:t>зв’язків</w:t>
      </w:r>
      <w:proofErr w:type="spellEnd"/>
      <w:r>
        <w:rPr>
          <w:color w:val="000000"/>
          <w:sz w:val="28"/>
          <w:szCs w:val="28"/>
          <w:lang w:val="uk-UA"/>
        </w:rPr>
        <w:t xml:space="preserve"> з громадськими організаціями, засобами масової інформації та з питань внутрішньої політики  на посаду головного спеціаліста вище зазначеного відділу; посади спеціаліста І категорії у юридичному відділі та секторі взаємодії з правоохоронними органами, оборонної та мобілізаційної роботи апарату райдержадміністрації на посади спеціаліста зазначених структурних підрозділів;</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lastRenderedPageBreak/>
        <w:t xml:space="preserve">-  ліквідовано посади: спеціаліста І категорії відділу </w:t>
      </w:r>
      <w:proofErr w:type="spellStart"/>
      <w:r>
        <w:rPr>
          <w:color w:val="000000"/>
          <w:sz w:val="28"/>
          <w:szCs w:val="28"/>
          <w:lang w:val="uk-UA"/>
        </w:rPr>
        <w:t>зв’язків</w:t>
      </w:r>
      <w:proofErr w:type="spellEnd"/>
      <w:r>
        <w:rPr>
          <w:color w:val="000000"/>
          <w:sz w:val="28"/>
          <w:szCs w:val="28"/>
          <w:lang w:val="uk-UA"/>
        </w:rPr>
        <w:t xml:space="preserve"> з громадськими організаціями, засобами масової інформації та з питань внутрішньої політики та спеціаліста І категорії відділу ведення Державного реєстру виборців;</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утворено посади: головного спеціаліста відділу ведення Державного реєстру виборців; інспектора І категорії відділу </w:t>
      </w:r>
      <w:proofErr w:type="spellStart"/>
      <w:r>
        <w:rPr>
          <w:color w:val="000000"/>
          <w:sz w:val="28"/>
          <w:szCs w:val="28"/>
          <w:lang w:val="uk-UA"/>
        </w:rPr>
        <w:t>зв’язків</w:t>
      </w:r>
      <w:proofErr w:type="spellEnd"/>
      <w:r>
        <w:rPr>
          <w:color w:val="000000"/>
          <w:sz w:val="28"/>
          <w:szCs w:val="28"/>
          <w:lang w:val="uk-UA"/>
        </w:rPr>
        <w:t xml:space="preserve"> з громадськими організаціями, засобами масової інформації т</w:t>
      </w:r>
      <w:r w:rsidR="00630F0B">
        <w:rPr>
          <w:color w:val="000000"/>
          <w:sz w:val="28"/>
          <w:szCs w:val="28"/>
          <w:lang w:val="uk-UA"/>
        </w:rPr>
        <w:t>а з питань внутрішньої політики</w:t>
      </w:r>
      <w:bookmarkStart w:id="2" w:name="_GoBack"/>
      <w:bookmarkEnd w:id="2"/>
      <w:r>
        <w:rPr>
          <w:color w:val="000000"/>
          <w:sz w:val="28"/>
          <w:szCs w:val="28"/>
          <w:lang w:val="uk-UA"/>
        </w:rPr>
        <w:t>.</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Відбулись зміни також і  у структурі  самостійних структурних підрозділів, зокрема:</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реорганізовано управління економічного розвитку і торгівлі райдержадміністрації в управління економічного розвитку, шляхом приєднання відділів: інфраструктури, житлово – комунального господарства та будівництва; містобудування та архітектури;</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ліквідовано у структурі служби у справах дітей райдержадміністрації сектор з питань профілактики безпритульності та бездоглядності серед дітей;  сектор опіки, піклування і усиновлення та утворено посади головного спеціаліста та спеціаліста, загальною штатною чисельністю 5 одиниць;</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ліквідовано у структурі управління соціального захисту населення райдержадміністрації: сектор нагляду за правильністю призначення та виплати пенсій; посаду провідного спеціаліста – архіваріуса відділу соціальних допомог та компенсацій; посаду спеціаліста І категорії по роботі зі зверненнями відділу кадрової та правової роботи;</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утворено у структурі управління соціального захисту населення райдержадміністрації посади: інспектора І категорії відділу кадрової та правової роботи; архіваріуса відділу соціальних допомог та компенсацій; головного спеціаліста відділу праці та соціальних </w:t>
      </w:r>
      <w:proofErr w:type="spellStart"/>
      <w:r>
        <w:rPr>
          <w:color w:val="000000"/>
          <w:sz w:val="28"/>
          <w:szCs w:val="28"/>
          <w:lang w:val="uk-UA"/>
        </w:rPr>
        <w:t>зв’язків</w:t>
      </w:r>
      <w:proofErr w:type="spellEnd"/>
      <w:r>
        <w:rPr>
          <w:color w:val="000000"/>
          <w:sz w:val="28"/>
          <w:szCs w:val="28"/>
          <w:lang w:val="uk-UA"/>
        </w:rPr>
        <w:t>;</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перейменовано управління освіти, молоді та спорту райдержадміністрації у відділ освіти, молоді та спорту райдержадміністрації, визнавши відділ освіти, молоді та спорту райдержадміністрації правонаступником майна, прав та обов’язків управління освіти, молоді та спорту райдержадміністрації;</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xml:space="preserve">- перейменовано посади: головного спеціаліста з питань містобудівного кадастру на посаду головного спеціаліста; </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спеціаліста І категорії на посаду спеціаліста у відділі охорони здоров’я; секторі з питань цивільного захисту, службі у справах дітей та структурних підрозділах управління соціального захисту населення райдержадміністрації;</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збільшено граничну чисельність працівників відділу охорони здоров’я райдержадміністрації на 1 штатну одиницю та утворено посаду водія;</w:t>
      </w:r>
    </w:p>
    <w:p w:rsidR="008E74A3" w:rsidRDefault="008E74A3" w:rsidP="008E74A3">
      <w:pPr>
        <w:pStyle w:val="rvps2"/>
        <w:shd w:val="clear" w:color="auto" w:fill="FFFFFF"/>
        <w:spacing w:before="0" w:beforeAutospacing="0" w:after="0" w:afterAutospacing="0"/>
        <w:ind w:firstLine="600"/>
        <w:jc w:val="both"/>
        <w:textAlignment w:val="baseline"/>
        <w:rPr>
          <w:color w:val="000000"/>
          <w:sz w:val="28"/>
          <w:szCs w:val="28"/>
          <w:lang w:val="uk-UA"/>
        </w:rPr>
      </w:pPr>
      <w:r>
        <w:rPr>
          <w:color w:val="000000"/>
          <w:sz w:val="28"/>
          <w:szCs w:val="28"/>
          <w:lang w:val="uk-UA"/>
        </w:rPr>
        <w:t>- збільшено граничну чисельність працівників архівного відділу райдержадміністрації та утворено посаду головного спеціаліста.</w:t>
      </w:r>
    </w:p>
    <w:sectPr w:rsidR="008E74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numFmt w:val="bullet"/>
      <w:lvlText w:val="-"/>
      <w:lvlJc w:val="left"/>
      <w:pPr>
        <w:tabs>
          <w:tab w:val="num" w:pos="1065"/>
        </w:tabs>
        <w:ind w:left="1065" w:hanging="360"/>
      </w:pPr>
      <w:rPr>
        <w:rFonts w:ascii="Times New Roman" w:hAnsi="Times New Roman" w:cs="Times New Roman" w:hint="default"/>
        <w:sz w:val="28"/>
      </w:rPr>
    </w:lvl>
    <w:lvl w:ilvl="1">
      <w:start w:val="1"/>
      <w:numFmt w:val="bullet"/>
      <w:lvlText w:val="o"/>
      <w:lvlJc w:val="left"/>
      <w:pPr>
        <w:tabs>
          <w:tab w:val="num" w:pos="1785"/>
        </w:tabs>
        <w:ind w:left="1785" w:hanging="360"/>
      </w:pPr>
      <w:rPr>
        <w:rFonts w:ascii="Courier New" w:hAnsi="Courier New" w:cs="Wingdings"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Wingdings"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Wingdings"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2" w15:restartNumberingAfterBreak="0">
    <w:nsid w:val="02C90CEF"/>
    <w:multiLevelType w:val="hybridMultilevel"/>
    <w:tmpl w:val="BD78470A"/>
    <w:lvl w:ilvl="0" w:tplc="5B42667A">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C56DD"/>
    <w:multiLevelType w:val="hybridMultilevel"/>
    <w:tmpl w:val="2744BEAA"/>
    <w:lvl w:ilvl="0" w:tplc="E480A952">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4" w15:restartNumberingAfterBreak="0">
    <w:nsid w:val="23691F32"/>
    <w:multiLevelType w:val="hybridMultilevel"/>
    <w:tmpl w:val="E68055E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C212D42"/>
    <w:multiLevelType w:val="hybridMultilevel"/>
    <w:tmpl w:val="DD3CD67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2C7A724F"/>
    <w:multiLevelType w:val="hybridMultilevel"/>
    <w:tmpl w:val="D2E09604"/>
    <w:lvl w:ilvl="0" w:tplc="96D8488C">
      <w:start w:val="1"/>
      <w:numFmt w:val="decimal"/>
      <w:lvlText w:val="%1."/>
      <w:lvlJc w:val="left"/>
      <w:pPr>
        <w:ind w:left="1637" w:hanging="360"/>
      </w:pPr>
      <w:rPr>
        <w:rFonts w:cs="Times New Roman" w:hint="default"/>
        <w:sz w:val="28"/>
        <w:szCs w:val="28"/>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7" w15:restartNumberingAfterBreak="0">
    <w:nsid w:val="2E6228F8"/>
    <w:multiLevelType w:val="hybridMultilevel"/>
    <w:tmpl w:val="FE22FD7A"/>
    <w:lvl w:ilvl="0" w:tplc="E6640974">
      <w:start w:val="1"/>
      <w:numFmt w:val="decimal"/>
      <w:lvlText w:val="%1."/>
      <w:lvlJc w:val="left"/>
      <w:pPr>
        <w:tabs>
          <w:tab w:val="num" w:pos="720"/>
        </w:tabs>
        <w:ind w:left="720" w:hanging="360"/>
      </w:pPr>
    </w:lvl>
    <w:lvl w:ilvl="1" w:tplc="F7AAFBE2">
      <w:start w:val="1"/>
      <w:numFmt w:val="decimal"/>
      <w:lvlText w:val="%2."/>
      <w:lvlJc w:val="left"/>
      <w:pPr>
        <w:tabs>
          <w:tab w:val="num" w:pos="1440"/>
        </w:tabs>
        <w:ind w:left="1440" w:hanging="360"/>
      </w:pPr>
    </w:lvl>
    <w:lvl w:ilvl="2" w:tplc="A5B83644">
      <w:start w:val="1"/>
      <w:numFmt w:val="decimal"/>
      <w:lvlText w:val="%3."/>
      <w:lvlJc w:val="left"/>
      <w:pPr>
        <w:tabs>
          <w:tab w:val="num" w:pos="2160"/>
        </w:tabs>
        <w:ind w:left="2160" w:hanging="360"/>
      </w:pPr>
    </w:lvl>
    <w:lvl w:ilvl="3" w:tplc="52B67400">
      <w:start w:val="1"/>
      <w:numFmt w:val="decimal"/>
      <w:lvlText w:val="%4."/>
      <w:lvlJc w:val="left"/>
      <w:pPr>
        <w:tabs>
          <w:tab w:val="num" w:pos="2880"/>
        </w:tabs>
        <w:ind w:left="2880" w:hanging="360"/>
      </w:pPr>
    </w:lvl>
    <w:lvl w:ilvl="4" w:tplc="AD26406A">
      <w:start w:val="1"/>
      <w:numFmt w:val="decimal"/>
      <w:lvlText w:val="%5."/>
      <w:lvlJc w:val="left"/>
      <w:pPr>
        <w:tabs>
          <w:tab w:val="num" w:pos="3600"/>
        </w:tabs>
        <w:ind w:left="3600" w:hanging="360"/>
      </w:pPr>
    </w:lvl>
    <w:lvl w:ilvl="5" w:tplc="6ECC15FC">
      <w:start w:val="1"/>
      <w:numFmt w:val="decimal"/>
      <w:lvlText w:val="%6."/>
      <w:lvlJc w:val="left"/>
      <w:pPr>
        <w:tabs>
          <w:tab w:val="num" w:pos="4320"/>
        </w:tabs>
        <w:ind w:left="4320" w:hanging="360"/>
      </w:pPr>
    </w:lvl>
    <w:lvl w:ilvl="6" w:tplc="BC2437E2">
      <w:start w:val="1"/>
      <w:numFmt w:val="decimal"/>
      <w:lvlText w:val="%7."/>
      <w:lvlJc w:val="left"/>
      <w:pPr>
        <w:tabs>
          <w:tab w:val="num" w:pos="5040"/>
        </w:tabs>
        <w:ind w:left="5040" w:hanging="360"/>
      </w:pPr>
    </w:lvl>
    <w:lvl w:ilvl="7" w:tplc="4EE8A876">
      <w:start w:val="1"/>
      <w:numFmt w:val="decimal"/>
      <w:lvlText w:val="%8."/>
      <w:lvlJc w:val="left"/>
      <w:pPr>
        <w:tabs>
          <w:tab w:val="num" w:pos="5760"/>
        </w:tabs>
        <w:ind w:left="5760" w:hanging="360"/>
      </w:pPr>
    </w:lvl>
    <w:lvl w:ilvl="8" w:tplc="38F8CDD2">
      <w:start w:val="1"/>
      <w:numFmt w:val="decimal"/>
      <w:lvlText w:val="%9."/>
      <w:lvlJc w:val="left"/>
      <w:pPr>
        <w:tabs>
          <w:tab w:val="num" w:pos="6480"/>
        </w:tabs>
        <w:ind w:left="6480" w:hanging="360"/>
      </w:pPr>
    </w:lvl>
  </w:abstractNum>
  <w:abstractNum w:abstractNumId="8" w15:restartNumberingAfterBreak="0">
    <w:nsid w:val="3A44040A"/>
    <w:multiLevelType w:val="hybridMultilevel"/>
    <w:tmpl w:val="51105192"/>
    <w:lvl w:ilvl="0" w:tplc="83DE80EC">
      <w:start w:val="7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A593A2F"/>
    <w:multiLevelType w:val="hybridMultilevel"/>
    <w:tmpl w:val="D55A6832"/>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588"/>
        </w:tabs>
        <w:ind w:left="588" w:hanging="360"/>
      </w:pPr>
      <w:rPr>
        <w:rFonts w:ascii="Courier New" w:hAnsi="Courier New" w:cs="Courier New" w:hint="default"/>
      </w:rPr>
    </w:lvl>
    <w:lvl w:ilvl="2" w:tplc="04190005">
      <w:start w:val="1"/>
      <w:numFmt w:val="bullet"/>
      <w:lvlText w:val=""/>
      <w:lvlJc w:val="left"/>
      <w:pPr>
        <w:tabs>
          <w:tab w:val="num" w:pos="1308"/>
        </w:tabs>
        <w:ind w:left="1308" w:hanging="360"/>
      </w:pPr>
      <w:rPr>
        <w:rFonts w:ascii="Wingdings" w:hAnsi="Wingdings" w:cs="Wingdings" w:hint="default"/>
      </w:rPr>
    </w:lvl>
    <w:lvl w:ilvl="3" w:tplc="04190001">
      <w:start w:val="1"/>
      <w:numFmt w:val="bullet"/>
      <w:lvlText w:val=""/>
      <w:lvlJc w:val="left"/>
      <w:pPr>
        <w:tabs>
          <w:tab w:val="num" w:pos="2028"/>
        </w:tabs>
        <w:ind w:left="2028" w:hanging="360"/>
      </w:pPr>
      <w:rPr>
        <w:rFonts w:ascii="Symbol" w:hAnsi="Symbol" w:cs="Symbol" w:hint="default"/>
      </w:rPr>
    </w:lvl>
    <w:lvl w:ilvl="4" w:tplc="04190003">
      <w:start w:val="1"/>
      <w:numFmt w:val="bullet"/>
      <w:lvlText w:val="o"/>
      <w:lvlJc w:val="left"/>
      <w:pPr>
        <w:tabs>
          <w:tab w:val="num" w:pos="2748"/>
        </w:tabs>
        <w:ind w:left="2748" w:hanging="360"/>
      </w:pPr>
      <w:rPr>
        <w:rFonts w:ascii="Courier New" w:hAnsi="Courier New" w:cs="Courier New" w:hint="default"/>
      </w:rPr>
    </w:lvl>
    <w:lvl w:ilvl="5" w:tplc="04190005">
      <w:start w:val="1"/>
      <w:numFmt w:val="bullet"/>
      <w:lvlText w:val=""/>
      <w:lvlJc w:val="left"/>
      <w:pPr>
        <w:tabs>
          <w:tab w:val="num" w:pos="3468"/>
        </w:tabs>
        <w:ind w:left="3468" w:hanging="360"/>
      </w:pPr>
      <w:rPr>
        <w:rFonts w:ascii="Wingdings" w:hAnsi="Wingdings" w:cs="Wingdings" w:hint="default"/>
      </w:rPr>
    </w:lvl>
    <w:lvl w:ilvl="6" w:tplc="04190001">
      <w:start w:val="1"/>
      <w:numFmt w:val="bullet"/>
      <w:lvlText w:val=""/>
      <w:lvlJc w:val="left"/>
      <w:pPr>
        <w:tabs>
          <w:tab w:val="num" w:pos="4188"/>
        </w:tabs>
        <w:ind w:left="4188" w:hanging="360"/>
      </w:pPr>
      <w:rPr>
        <w:rFonts w:ascii="Symbol" w:hAnsi="Symbol" w:cs="Symbol" w:hint="default"/>
      </w:rPr>
    </w:lvl>
    <w:lvl w:ilvl="7" w:tplc="04190003">
      <w:start w:val="1"/>
      <w:numFmt w:val="bullet"/>
      <w:lvlText w:val="o"/>
      <w:lvlJc w:val="left"/>
      <w:pPr>
        <w:tabs>
          <w:tab w:val="num" w:pos="4908"/>
        </w:tabs>
        <w:ind w:left="4908" w:hanging="360"/>
      </w:pPr>
      <w:rPr>
        <w:rFonts w:ascii="Courier New" w:hAnsi="Courier New" w:cs="Courier New" w:hint="default"/>
      </w:rPr>
    </w:lvl>
    <w:lvl w:ilvl="8" w:tplc="04190005">
      <w:start w:val="1"/>
      <w:numFmt w:val="bullet"/>
      <w:lvlText w:val=""/>
      <w:lvlJc w:val="left"/>
      <w:pPr>
        <w:tabs>
          <w:tab w:val="num" w:pos="5628"/>
        </w:tabs>
        <w:ind w:left="5628" w:hanging="360"/>
      </w:pPr>
      <w:rPr>
        <w:rFonts w:ascii="Wingdings" w:hAnsi="Wingdings" w:cs="Wingdings" w:hint="default"/>
      </w:rPr>
    </w:lvl>
  </w:abstractNum>
  <w:abstractNum w:abstractNumId="10" w15:restartNumberingAfterBreak="0">
    <w:nsid w:val="3F321D4D"/>
    <w:multiLevelType w:val="hybridMultilevel"/>
    <w:tmpl w:val="C30C3D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4331EAF"/>
    <w:multiLevelType w:val="hybridMultilevel"/>
    <w:tmpl w:val="CCC660A8"/>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15:restartNumberingAfterBreak="0">
    <w:nsid w:val="4CB1728F"/>
    <w:multiLevelType w:val="hybridMultilevel"/>
    <w:tmpl w:val="BFCA3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625EEA"/>
    <w:multiLevelType w:val="hybridMultilevel"/>
    <w:tmpl w:val="E7F0A8CA"/>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6"/>
  </w:num>
  <w:num w:numId="3">
    <w:abstractNumId w:val="0"/>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A6"/>
    <w:rsid w:val="00004856"/>
    <w:rsid w:val="000201D1"/>
    <w:rsid w:val="0002768D"/>
    <w:rsid w:val="00067A15"/>
    <w:rsid w:val="00092426"/>
    <w:rsid w:val="00097BF5"/>
    <w:rsid w:val="000A1BEC"/>
    <w:rsid w:val="0012147D"/>
    <w:rsid w:val="00121822"/>
    <w:rsid w:val="0013045D"/>
    <w:rsid w:val="00153727"/>
    <w:rsid w:val="001A0AC9"/>
    <w:rsid w:val="001F3967"/>
    <w:rsid w:val="002267D3"/>
    <w:rsid w:val="00232139"/>
    <w:rsid w:val="00302D41"/>
    <w:rsid w:val="00334411"/>
    <w:rsid w:val="00341B08"/>
    <w:rsid w:val="00353EF4"/>
    <w:rsid w:val="00357A01"/>
    <w:rsid w:val="00376D34"/>
    <w:rsid w:val="00414C41"/>
    <w:rsid w:val="00435E3C"/>
    <w:rsid w:val="00466CC0"/>
    <w:rsid w:val="00467254"/>
    <w:rsid w:val="00482A94"/>
    <w:rsid w:val="004A3563"/>
    <w:rsid w:val="004C0576"/>
    <w:rsid w:val="004D3146"/>
    <w:rsid w:val="00522A20"/>
    <w:rsid w:val="005666C2"/>
    <w:rsid w:val="0058439D"/>
    <w:rsid w:val="005E474B"/>
    <w:rsid w:val="00622FA1"/>
    <w:rsid w:val="00630F0B"/>
    <w:rsid w:val="0063602C"/>
    <w:rsid w:val="006828BA"/>
    <w:rsid w:val="006A6CD1"/>
    <w:rsid w:val="00716A8C"/>
    <w:rsid w:val="0077749E"/>
    <w:rsid w:val="007C5728"/>
    <w:rsid w:val="00815E67"/>
    <w:rsid w:val="008317D9"/>
    <w:rsid w:val="008E74A3"/>
    <w:rsid w:val="00941FEA"/>
    <w:rsid w:val="00955FC9"/>
    <w:rsid w:val="009C5D3A"/>
    <w:rsid w:val="009F4302"/>
    <w:rsid w:val="00A34883"/>
    <w:rsid w:val="00A6278F"/>
    <w:rsid w:val="00A93049"/>
    <w:rsid w:val="00AC5B19"/>
    <w:rsid w:val="00B02FD7"/>
    <w:rsid w:val="00B17ED7"/>
    <w:rsid w:val="00B24F35"/>
    <w:rsid w:val="00B56585"/>
    <w:rsid w:val="00B72DA6"/>
    <w:rsid w:val="00C16913"/>
    <w:rsid w:val="00C232FF"/>
    <w:rsid w:val="00C60E3D"/>
    <w:rsid w:val="00C62D72"/>
    <w:rsid w:val="00CB31F5"/>
    <w:rsid w:val="00CC3EF3"/>
    <w:rsid w:val="00D25E3B"/>
    <w:rsid w:val="00D2736D"/>
    <w:rsid w:val="00D93947"/>
    <w:rsid w:val="00DF6C02"/>
    <w:rsid w:val="00E00D47"/>
    <w:rsid w:val="00E06408"/>
    <w:rsid w:val="00E2443B"/>
    <w:rsid w:val="00E46E38"/>
    <w:rsid w:val="00E874F9"/>
    <w:rsid w:val="00EA7ED0"/>
    <w:rsid w:val="00EC038D"/>
    <w:rsid w:val="00F15557"/>
    <w:rsid w:val="00F21053"/>
    <w:rsid w:val="00FE5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1B79E8-83C3-4737-A2DA-08800CC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2A94"/>
    <w:pPr>
      <w:keepNext/>
      <w:spacing w:after="0" w:line="240" w:lineRule="auto"/>
      <w:outlineLvl w:val="0"/>
    </w:pPr>
    <w:rPr>
      <w:rFonts w:ascii="SimSun" w:eastAsia="SimSun" w:hAnsi="SimSu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B7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B72DA6"/>
    <w:rPr>
      <w:rFonts w:ascii="Courier New" w:eastAsia="Times New Roman" w:hAnsi="Courier New" w:cs="Courier New"/>
      <w:sz w:val="20"/>
      <w:szCs w:val="20"/>
      <w:lang w:eastAsia="uk-UA"/>
    </w:rPr>
  </w:style>
  <w:style w:type="paragraph" w:styleId="a3">
    <w:name w:val="List Paragraph"/>
    <w:basedOn w:val="a"/>
    <w:uiPriority w:val="34"/>
    <w:qFormat/>
    <w:rsid w:val="00B72DA6"/>
    <w:pPr>
      <w:ind w:left="720"/>
      <w:contextualSpacing/>
    </w:pPr>
  </w:style>
  <w:style w:type="paragraph" w:customStyle="1" w:styleId="11">
    <w:name w:val="Абзац списку1"/>
    <w:basedOn w:val="a"/>
    <w:rsid w:val="00716A8C"/>
    <w:pPr>
      <w:ind w:left="720"/>
      <w:contextualSpacing/>
    </w:pPr>
    <w:rPr>
      <w:rFonts w:ascii="Calibri" w:eastAsia="Times New Roman" w:hAnsi="Calibri" w:cs="Times New Roman"/>
    </w:rPr>
  </w:style>
  <w:style w:type="character" w:customStyle="1" w:styleId="apple-converted-space">
    <w:name w:val="apple-converted-space"/>
    <w:uiPriority w:val="99"/>
    <w:rsid w:val="00716A8C"/>
  </w:style>
  <w:style w:type="paragraph" w:customStyle="1" w:styleId="12">
    <w:name w:val="Без інтервалів1"/>
    <w:rsid w:val="00376D34"/>
    <w:pPr>
      <w:spacing w:after="0" w:line="240" w:lineRule="auto"/>
    </w:pPr>
    <w:rPr>
      <w:rFonts w:ascii="Times New Roman" w:eastAsia="Calibri" w:hAnsi="Times New Roman" w:cs="Times New Roman"/>
      <w:sz w:val="24"/>
      <w:szCs w:val="24"/>
      <w:lang w:val="ru-RU" w:eastAsia="ru-RU"/>
    </w:rPr>
  </w:style>
  <w:style w:type="paragraph" w:styleId="a4">
    <w:name w:val="Normal (Web)"/>
    <w:basedOn w:val="a"/>
    <w:unhideWhenUsed/>
    <w:rsid w:val="006A6C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Абзац списку2"/>
    <w:basedOn w:val="a"/>
    <w:rsid w:val="00B17ED7"/>
    <w:pPr>
      <w:ind w:left="720"/>
      <w:contextualSpacing/>
    </w:pPr>
    <w:rPr>
      <w:rFonts w:ascii="Calibri" w:eastAsia="Times New Roman" w:hAnsi="Calibri" w:cs="Times New Roman"/>
    </w:rPr>
  </w:style>
  <w:style w:type="paragraph" w:styleId="a5">
    <w:name w:val="Body Text"/>
    <w:basedOn w:val="a"/>
    <w:link w:val="a6"/>
    <w:uiPriority w:val="99"/>
    <w:rsid w:val="00C1691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ий текст Знак"/>
    <w:basedOn w:val="a0"/>
    <w:link w:val="a5"/>
    <w:rsid w:val="00C16913"/>
    <w:rPr>
      <w:rFonts w:ascii="Times New Roman" w:eastAsia="Times New Roman" w:hAnsi="Times New Roman" w:cs="Times New Roman"/>
      <w:sz w:val="28"/>
      <w:szCs w:val="20"/>
      <w:lang w:eastAsia="ru-RU"/>
    </w:rPr>
  </w:style>
  <w:style w:type="paragraph" w:styleId="a7">
    <w:name w:val="Plain Text"/>
    <w:basedOn w:val="a"/>
    <w:link w:val="a8"/>
    <w:uiPriority w:val="99"/>
    <w:rsid w:val="00C16913"/>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C16913"/>
    <w:rPr>
      <w:rFonts w:ascii="Courier New" w:eastAsia="Times New Roman" w:hAnsi="Courier New" w:cs="Times New Roman"/>
      <w:sz w:val="20"/>
      <w:szCs w:val="20"/>
      <w:lang w:eastAsia="ru-RU"/>
    </w:rPr>
  </w:style>
  <w:style w:type="paragraph" w:customStyle="1" w:styleId="rvps2">
    <w:name w:val="rvps2"/>
    <w:basedOn w:val="a"/>
    <w:rsid w:val="00C16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uiPriority w:val="99"/>
    <w:rsid w:val="00C16913"/>
    <w:rPr>
      <w:rFonts w:cs="Times New Roman"/>
    </w:rPr>
  </w:style>
  <w:style w:type="paragraph" w:customStyle="1" w:styleId="rvps7">
    <w:name w:val="rvps7"/>
    <w:basedOn w:val="a"/>
    <w:uiPriority w:val="99"/>
    <w:rsid w:val="00C16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uiPriority w:val="99"/>
    <w:rsid w:val="00C16913"/>
    <w:rPr>
      <w:rFonts w:cs="Times New Roman"/>
    </w:rPr>
  </w:style>
  <w:style w:type="character" w:styleId="a9">
    <w:name w:val="Hyperlink"/>
    <w:basedOn w:val="a0"/>
    <w:uiPriority w:val="99"/>
    <w:unhideWhenUsed/>
    <w:rsid w:val="004D3146"/>
    <w:rPr>
      <w:color w:val="0000FF"/>
      <w:u w:val="single"/>
    </w:rPr>
  </w:style>
  <w:style w:type="character" w:styleId="aa">
    <w:name w:val="Strong"/>
    <w:qFormat/>
    <w:rsid w:val="008317D9"/>
    <w:rPr>
      <w:b/>
      <w:bCs/>
    </w:rPr>
  </w:style>
  <w:style w:type="character" w:customStyle="1" w:styleId="ab">
    <w:name w:val="Знак Знак"/>
    <w:locked/>
    <w:rsid w:val="008317D9"/>
    <w:rPr>
      <w:sz w:val="28"/>
      <w:lang w:val="uk-UA" w:eastAsia="ru-RU" w:bidi="ar-SA"/>
    </w:rPr>
  </w:style>
  <w:style w:type="character" w:styleId="ac">
    <w:name w:val="Emphasis"/>
    <w:qFormat/>
    <w:rsid w:val="008317D9"/>
    <w:rPr>
      <w:i/>
    </w:rPr>
  </w:style>
  <w:style w:type="character" w:customStyle="1" w:styleId="110">
    <w:name w:val="Основной текст + 11"/>
    <w:aliases w:val="5 pt"/>
    <w:rsid w:val="008317D9"/>
    <w:rPr>
      <w:b/>
      <w:bCs/>
      <w:sz w:val="23"/>
      <w:szCs w:val="23"/>
      <w:lang w:bidi="ar-SA"/>
    </w:rPr>
  </w:style>
  <w:style w:type="character" w:customStyle="1" w:styleId="20">
    <w:name w:val="Основной текст (2)_"/>
    <w:basedOn w:val="a0"/>
    <w:link w:val="21"/>
    <w:locked/>
    <w:rsid w:val="00E874F9"/>
    <w:rPr>
      <w:b/>
      <w:bCs/>
      <w:sz w:val="47"/>
      <w:szCs w:val="47"/>
      <w:shd w:val="clear" w:color="auto" w:fill="FFFFFF"/>
    </w:rPr>
  </w:style>
  <w:style w:type="paragraph" w:customStyle="1" w:styleId="21">
    <w:name w:val="Основной текст (2)1"/>
    <w:basedOn w:val="a"/>
    <w:link w:val="20"/>
    <w:rsid w:val="00E874F9"/>
    <w:pPr>
      <w:shd w:val="clear" w:color="auto" w:fill="FFFFFF"/>
      <w:spacing w:after="0" w:line="552" w:lineRule="exact"/>
      <w:jc w:val="center"/>
    </w:pPr>
    <w:rPr>
      <w:b/>
      <w:bCs/>
      <w:sz w:val="47"/>
      <w:szCs w:val="47"/>
    </w:rPr>
  </w:style>
  <w:style w:type="paragraph" w:styleId="ad">
    <w:name w:val="Body Text Indent"/>
    <w:basedOn w:val="a"/>
    <w:link w:val="ae"/>
    <w:uiPriority w:val="99"/>
    <w:semiHidden/>
    <w:unhideWhenUsed/>
    <w:rsid w:val="00E874F9"/>
    <w:pPr>
      <w:spacing w:after="120"/>
      <w:ind w:left="283"/>
    </w:pPr>
  </w:style>
  <w:style w:type="character" w:customStyle="1" w:styleId="ae">
    <w:name w:val="Основний текст з відступом Знак"/>
    <w:basedOn w:val="a0"/>
    <w:link w:val="ad"/>
    <w:uiPriority w:val="99"/>
    <w:semiHidden/>
    <w:rsid w:val="00E874F9"/>
  </w:style>
  <w:style w:type="table" w:styleId="af">
    <w:name w:val="Table Grid"/>
    <w:basedOn w:val="a1"/>
    <w:rsid w:val="00E874F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82A94"/>
    <w:rPr>
      <w:rFonts w:ascii="SimSun" w:eastAsia="SimSun" w:hAnsi="SimSun" w:cs="Times New Roman"/>
      <w:sz w:val="24"/>
      <w:szCs w:val="24"/>
      <w:lang w:eastAsia="ru-RU"/>
    </w:rPr>
  </w:style>
  <w:style w:type="character" w:customStyle="1" w:styleId="af0">
    <w:name w:val="Назва Знак"/>
    <w:basedOn w:val="a0"/>
    <w:link w:val="af1"/>
    <w:rsid w:val="00482A94"/>
    <w:rPr>
      <w:rFonts w:eastAsia="SimSun"/>
      <w:sz w:val="28"/>
      <w:szCs w:val="28"/>
      <w:lang w:eastAsia="zh-CN"/>
    </w:rPr>
  </w:style>
  <w:style w:type="paragraph" w:styleId="af1">
    <w:name w:val="Title"/>
    <w:basedOn w:val="a"/>
    <w:link w:val="af0"/>
    <w:qFormat/>
    <w:rsid w:val="00482A94"/>
    <w:pPr>
      <w:spacing w:after="0" w:line="240" w:lineRule="auto"/>
      <w:jc w:val="center"/>
    </w:pPr>
    <w:rPr>
      <w:rFonts w:eastAsia="SimSun"/>
      <w:sz w:val="28"/>
      <w:szCs w:val="28"/>
      <w:lang w:eastAsia="zh-CN"/>
    </w:rPr>
  </w:style>
  <w:style w:type="character" w:customStyle="1" w:styleId="13">
    <w:name w:val="Назва Знак1"/>
    <w:basedOn w:val="a0"/>
    <w:uiPriority w:val="10"/>
    <w:rsid w:val="00482A94"/>
    <w:rPr>
      <w:rFonts w:asciiTheme="majorHAnsi" w:eastAsiaTheme="majorEastAsia" w:hAnsiTheme="majorHAnsi" w:cstheme="majorBidi"/>
      <w:spacing w:val="-10"/>
      <w:kern w:val="28"/>
      <w:sz w:val="56"/>
      <w:szCs w:val="56"/>
    </w:rPr>
  </w:style>
  <w:style w:type="paragraph" w:customStyle="1" w:styleId="3">
    <w:name w:val="Абзац списку3"/>
    <w:basedOn w:val="a"/>
    <w:rsid w:val="00482A94"/>
    <w:pPr>
      <w:spacing w:after="0" w:line="240" w:lineRule="auto"/>
      <w:ind w:left="720"/>
    </w:pPr>
    <w:rPr>
      <w:rFonts w:ascii="Times New Roman" w:eastAsia="SimSun" w:hAnsi="Times New Roman" w:cs="Times New Roman"/>
      <w:sz w:val="24"/>
      <w:szCs w:val="24"/>
      <w:lang w:eastAsia="zh-CN"/>
    </w:rPr>
  </w:style>
  <w:style w:type="paragraph" w:customStyle="1" w:styleId="af2">
    <w:name w:val="Абзац списка"/>
    <w:basedOn w:val="a"/>
    <w:rsid w:val="00482A94"/>
    <w:pPr>
      <w:spacing w:line="256" w:lineRule="auto"/>
      <w:ind w:left="720"/>
      <w:contextualSpacing/>
    </w:pPr>
    <w:rPr>
      <w:rFonts w:ascii="Calibri" w:eastAsia="Calibri" w:hAnsi="Calibri" w:cs="Times New Roman"/>
    </w:rPr>
  </w:style>
  <w:style w:type="paragraph" w:customStyle="1" w:styleId="listparagraphcxspmiddle">
    <w:name w:val="listparagraphcxspmiddle"/>
    <w:basedOn w:val="a"/>
    <w:rsid w:val="00482A94"/>
    <w:pPr>
      <w:spacing w:before="100" w:beforeAutospacing="1" w:after="100" w:afterAutospacing="1" w:line="240" w:lineRule="auto"/>
    </w:pPr>
    <w:rPr>
      <w:rFonts w:ascii="Times New Roman" w:eastAsia="Trebuchet MS" w:hAnsi="Times New Roman" w:cs="Times New Roman"/>
      <w:sz w:val="24"/>
      <w:szCs w:val="24"/>
      <w:lang w:val="ru-RU" w:eastAsia="ru-RU"/>
    </w:rPr>
  </w:style>
  <w:style w:type="paragraph" w:customStyle="1" w:styleId="listparagraphcxsplast">
    <w:name w:val="listparagraphcxsplast"/>
    <w:basedOn w:val="a"/>
    <w:rsid w:val="00482A94"/>
    <w:pPr>
      <w:spacing w:before="100" w:beforeAutospacing="1" w:after="100" w:afterAutospacing="1" w:line="240" w:lineRule="auto"/>
    </w:pPr>
    <w:rPr>
      <w:rFonts w:ascii="Times New Roman" w:eastAsia="Trebuchet MS"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2721">
      <w:bodyDiv w:val="1"/>
      <w:marLeft w:val="0"/>
      <w:marRight w:val="0"/>
      <w:marTop w:val="0"/>
      <w:marBottom w:val="0"/>
      <w:divBdr>
        <w:top w:val="none" w:sz="0" w:space="0" w:color="auto"/>
        <w:left w:val="none" w:sz="0" w:space="0" w:color="auto"/>
        <w:bottom w:val="none" w:sz="0" w:space="0" w:color="auto"/>
        <w:right w:val="none" w:sz="0" w:space="0" w:color="auto"/>
      </w:divBdr>
    </w:div>
    <w:div w:id="15810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F2D7-4404-4290-B77C-643E8C16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16</Pages>
  <Words>27853</Words>
  <Characters>15877</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РДА</cp:lastModifiedBy>
  <cp:revision>20</cp:revision>
  <dcterms:created xsi:type="dcterms:W3CDTF">2017-02-22T07:29:00Z</dcterms:created>
  <dcterms:modified xsi:type="dcterms:W3CDTF">2017-02-28T13:33:00Z</dcterms:modified>
</cp:coreProperties>
</file>