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28" w:rsidRDefault="00872128" w:rsidP="00872128">
      <w:pPr>
        <w:tabs>
          <w:tab w:val="left" w:pos="4820"/>
          <w:tab w:val="left" w:pos="4962"/>
        </w:tabs>
        <w:jc w:val="center"/>
        <w:rPr>
          <w:rFonts w:ascii="Times New Roman CYR" w:hAnsi="Times New Roman CYR" w:cs="Times New Roman CYR"/>
          <w:b/>
          <w:bCs/>
          <w:sz w:val="26"/>
          <w:szCs w:val="26"/>
        </w:rPr>
      </w:pPr>
      <w:r>
        <w:t xml:space="preserve">     </w:t>
      </w:r>
      <w:r w:rsidR="00DD5D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5" o:title=""/>
          </v:shape>
        </w:pict>
      </w:r>
    </w:p>
    <w:p w:rsidR="00872128" w:rsidRDefault="00872128" w:rsidP="00872128">
      <w:pPr>
        <w:spacing w:before="120" w:after="1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У К Р А Ї Н А                                                             </w:t>
      </w:r>
    </w:p>
    <w:p w:rsidR="00872128" w:rsidRDefault="00872128" w:rsidP="00872128">
      <w:pPr>
        <w:ind w:left="-567" w:right="-761"/>
        <w:jc w:val="center"/>
        <w:rPr>
          <w:rFonts w:ascii="Times New Roman CYR" w:hAnsi="Times New Roman CYR" w:cs="Times New Roman CYR"/>
          <w:b/>
          <w:bCs/>
          <w:sz w:val="44"/>
          <w:szCs w:val="44"/>
        </w:rPr>
      </w:pPr>
      <w:r>
        <w:rPr>
          <w:rFonts w:ascii="Times New Roman CYR" w:hAnsi="Times New Roman CYR" w:cs="Times New Roman CYR"/>
          <w:b/>
          <w:bCs/>
          <w:sz w:val="44"/>
          <w:szCs w:val="44"/>
        </w:rPr>
        <w:t xml:space="preserve">Р О З П О Р Я Д Ж Е Н </w:t>
      </w:r>
      <w:proofErr w:type="spellStart"/>
      <w:r>
        <w:rPr>
          <w:rFonts w:ascii="Times New Roman CYR" w:hAnsi="Times New Roman CYR" w:cs="Times New Roman CYR"/>
          <w:b/>
          <w:bCs/>
          <w:sz w:val="44"/>
          <w:szCs w:val="44"/>
        </w:rPr>
        <w:t>Н</w:t>
      </w:r>
      <w:proofErr w:type="spellEnd"/>
      <w:r>
        <w:rPr>
          <w:rFonts w:ascii="Times New Roman CYR" w:hAnsi="Times New Roman CYR" w:cs="Times New Roman CYR"/>
          <w:b/>
          <w:bCs/>
          <w:sz w:val="44"/>
          <w:szCs w:val="44"/>
        </w:rPr>
        <w:t xml:space="preserve"> Я</w:t>
      </w:r>
    </w:p>
    <w:p w:rsidR="00872128" w:rsidRDefault="00872128" w:rsidP="00872128">
      <w:pPr>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голови </w:t>
      </w:r>
      <w:proofErr w:type="spellStart"/>
      <w:r>
        <w:rPr>
          <w:rFonts w:ascii="Times New Roman CYR" w:hAnsi="Times New Roman CYR" w:cs="Times New Roman CYR"/>
          <w:b/>
          <w:bCs/>
          <w:sz w:val="28"/>
          <w:szCs w:val="28"/>
        </w:rPr>
        <w:t>Рахівської</w:t>
      </w:r>
      <w:proofErr w:type="spellEnd"/>
      <w:r>
        <w:rPr>
          <w:rFonts w:ascii="Times New Roman CYR" w:hAnsi="Times New Roman CYR" w:cs="Times New Roman CYR"/>
          <w:b/>
          <w:bCs/>
          <w:sz w:val="28"/>
          <w:szCs w:val="28"/>
        </w:rPr>
        <w:t xml:space="preserve"> районної державної адміністрації</w:t>
      </w:r>
    </w:p>
    <w:p w:rsidR="00872128" w:rsidRDefault="00872128" w:rsidP="00872128">
      <w:pPr>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Закарпатської області</w:t>
      </w:r>
    </w:p>
    <w:p w:rsidR="00872128" w:rsidRDefault="00872128" w:rsidP="00872128">
      <w:pPr>
        <w:pStyle w:val="ac"/>
        <w:rPr>
          <w:b/>
          <w:szCs w:val="28"/>
        </w:rPr>
      </w:pPr>
    </w:p>
    <w:p w:rsidR="00872128" w:rsidRPr="009F1FB8" w:rsidRDefault="009F1FB8" w:rsidP="00872128">
      <w:pPr>
        <w:pStyle w:val="ac"/>
        <w:jc w:val="both"/>
        <w:rPr>
          <w:szCs w:val="28"/>
          <w:u w:val="single"/>
        </w:rPr>
      </w:pPr>
      <w:r>
        <w:rPr>
          <w:lang w:val="en-US"/>
        </w:rPr>
        <w:t xml:space="preserve">      </w:t>
      </w:r>
      <w:r>
        <w:rPr>
          <w:u w:val="single"/>
        </w:rPr>
        <w:t xml:space="preserve">07.12.2016 </w:t>
      </w:r>
      <w:r w:rsidR="00872128">
        <w:t xml:space="preserve">    </w:t>
      </w:r>
      <w:r>
        <w:t xml:space="preserve">                  </w:t>
      </w:r>
      <w:r w:rsidR="00872128">
        <w:t xml:space="preserve">              </w:t>
      </w:r>
      <w:proofErr w:type="spellStart"/>
      <w:r w:rsidR="00872128">
        <w:rPr>
          <w:b/>
        </w:rPr>
        <w:t>Рахів</w:t>
      </w:r>
      <w:proofErr w:type="spellEnd"/>
      <w:r w:rsidR="00872128">
        <w:rPr>
          <w:b/>
        </w:rPr>
        <w:t xml:space="preserve">  </w:t>
      </w:r>
      <w:r w:rsidR="00872128">
        <w:t xml:space="preserve">      </w:t>
      </w:r>
      <w:r>
        <w:t xml:space="preserve">                          </w:t>
      </w:r>
      <w:r w:rsidRPr="009F1FB8">
        <w:rPr>
          <w:b/>
        </w:rPr>
        <w:t>№</w:t>
      </w:r>
      <w:r>
        <w:rPr>
          <w:b/>
        </w:rPr>
        <w:t xml:space="preserve">  </w:t>
      </w:r>
      <w:r>
        <w:rPr>
          <w:u w:val="single"/>
        </w:rPr>
        <w:t>437</w:t>
      </w:r>
    </w:p>
    <w:p w:rsidR="00872128" w:rsidRDefault="00872128" w:rsidP="00872128">
      <w:pPr>
        <w:rPr>
          <w:sz w:val="28"/>
        </w:rPr>
      </w:pPr>
    </w:p>
    <w:p w:rsidR="00872128" w:rsidRDefault="00872128" w:rsidP="00872128">
      <w:pPr>
        <w:ind w:right="-1"/>
        <w:jc w:val="center"/>
        <w:rPr>
          <w:i/>
          <w:sz w:val="28"/>
          <w:szCs w:val="28"/>
        </w:rPr>
      </w:pPr>
      <w:r>
        <w:rPr>
          <w:b/>
          <w:i/>
          <w:sz w:val="28"/>
        </w:rPr>
        <w:t>Про районну цільову соціальну програму протидії захворюванню на туберкульоз на 2017 − 2021 роки</w:t>
      </w:r>
    </w:p>
    <w:p w:rsidR="00872128" w:rsidRDefault="00872128" w:rsidP="00872128">
      <w:pPr>
        <w:rPr>
          <w:sz w:val="28"/>
        </w:rPr>
      </w:pPr>
    </w:p>
    <w:p w:rsidR="00872128" w:rsidRDefault="00872128" w:rsidP="00872128">
      <w:pPr>
        <w:jc w:val="both"/>
        <w:rPr>
          <w:b/>
          <w:szCs w:val="28"/>
          <w:u w:val="single"/>
        </w:rPr>
      </w:pPr>
      <w:r>
        <w:rPr>
          <w:b/>
          <w:szCs w:val="28"/>
          <w:u w:val="single"/>
        </w:rPr>
        <w:t xml:space="preserve"> </w:t>
      </w:r>
    </w:p>
    <w:p w:rsidR="00872128" w:rsidRDefault="00872128" w:rsidP="00872128">
      <w:pPr>
        <w:ind w:right="-1"/>
        <w:jc w:val="both"/>
        <w:rPr>
          <w:sz w:val="28"/>
          <w:szCs w:val="28"/>
        </w:rPr>
      </w:pPr>
      <w:r>
        <w:rPr>
          <w:sz w:val="28"/>
          <w:szCs w:val="28"/>
        </w:rPr>
        <w:t xml:space="preserve">        Відповідно до статей 6, 22 і 39 Закону України </w:t>
      </w:r>
      <w:proofErr w:type="spellStart"/>
      <w:r>
        <w:rPr>
          <w:sz w:val="28"/>
          <w:szCs w:val="28"/>
        </w:rPr>
        <w:t>„Про</w:t>
      </w:r>
      <w:proofErr w:type="spellEnd"/>
      <w:r>
        <w:rPr>
          <w:sz w:val="28"/>
          <w:szCs w:val="28"/>
        </w:rPr>
        <w:t xml:space="preserve"> місцеві державні </w:t>
      </w:r>
      <w:proofErr w:type="spellStart"/>
      <w:r>
        <w:rPr>
          <w:sz w:val="28"/>
          <w:szCs w:val="28"/>
        </w:rPr>
        <w:t>адміністрації”</w:t>
      </w:r>
      <w:proofErr w:type="spellEnd"/>
      <w:r>
        <w:rPr>
          <w:sz w:val="28"/>
          <w:szCs w:val="28"/>
        </w:rPr>
        <w:t xml:space="preserve">, законів України від 6 квітня 2000 року  № 1645-III </w:t>
      </w:r>
      <w:proofErr w:type="spellStart"/>
      <w:r>
        <w:rPr>
          <w:sz w:val="28"/>
          <w:szCs w:val="28"/>
        </w:rPr>
        <w:t>„Про</w:t>
      </w:r>
      <w:proofErr w:type="spellEnd"/>
      <w:r>
        <w:rPr>
          <w:sz w:val="28"/>
          <w:szCs w:val="28"/>
        </w:rPr>
        <w:t xml:space="preserve"> захист населення від інфекційних </w:t>
      </w:r>
      <w:proofErr w:type="spellStart"/>
      <w:r>
        <w:rPr>
          <w:sz w:val="28"/>
          <w:szCs w:val="28"/>
        </w:rPr>
        <w:t>хвороб”</w:t>
      </w:r>
      <w:proofErr w:type="spellEnd"/>
      <w:r>
        <w:rPr>
          <w:sz w:val="28"/>
          <w:szCs w:val="28"/>
        </w:rPr>
        <w:t xml:space="preserve"> (із змінами), від 5 липня 2001 року              № 2586-ІІІ </w:t>
      </w:r>
      <w:proofErr w:type="spellStart"/>
      <w:r>
        <w:rPr>
          <w:sz w:val="28"/>
          <w:szCs w:val="28"/>
        </w:rPr>
        <w:t>„Про</w:t>
      </w:r>
      <w:proofErr w:type="spellEnd"/>
      <w:r>
        <w:rPr>
          <w:sz w:val="28"/>
          <w:szCs w:val="28"/>
        </w:rPr>
        <w:t xml:space="preserve"> боротьбу із захворюванням на </w:t>
      </w:r>
      <w:proofErr w:type="spellStart"/>
      <w:r>
        <w:rPr>
          <w:sz w:val="28"/>
          <w:szCs w:val="28"/>
        </w:rPr>
        <w:t>туберкульоз”</w:t>
      </w:r>
      <w:proofErr w:type="spellEnd"/>
      <w:r>
        <w:rPr>
          <w:sz w:val="28"/>
          <w:szCs w:val="28"/>
        </w:rPr>
        <w:t xml:space="preserve"> , на виконання розпорядження голови облдержадміністрації 15.11.2016 № 557 , </w:t>
      </w:r>
      <w:proofErr w:type="spellStart"/>
      <w:r>
        <w:rPr>
          <w:sz w:val="28"/>
          <w:szCs w:val="28"/>
        </w:rPr>
        <w:t>„</w:t>
      </w:r>
      <w:r>
        <w:rPr>
          <w:sz w:val="28"/>
        </w:rPr>
        <w:t>Про</w:t>
      </w:r>
      <w:proofErr w:type="spellEnd"/>
      <w:r>
        <w:rPr>
          <w:sz w:val="28"/>
        </w:rPr>
        <w:t xml:space="preserve"> обласну цільову   програму протидії захворюванню на туберкульоз на 2017 − 2021 </w:t>
      </w:r>
      <w:proofErr w:type="spellStart"/>
      <w:r>
        <w:rPr>
          <w:sz w:val="28"/>
        </w:rPr>
        <w:t>роки”</w:t>
      </w:r>
      <w:proofErr w:type="spellEnd"/>
      <w:r>
        <w:rPr>
          <w:sz w:val="28"/>
        </w:rPr>
        <w:t>,</w:t>
      </w:r>
      <w:r>
        <w:rPr>
          <w:i/>
          <w:sz w:val="28"/>
          <w:szCs w:val="28"/>
        </w:rPr>
        <w:t xml:space="preserve"> </w:t>
      </w:r>
      <w:r>
        <w:rPr>
          <w:sz w:val="28"/>
          <w:szCs w:val="28"/>
        </w:rPr>
        <w:t>з метою поліпшення епідемічної ситуації з туберкульозу шляхом реалізації протитуберкульозних заходів, що ґрунтуються на принципах забезпечення рівного доступу населення до якісних послуг з профілактики, діагностики і лікування туберкульозу:</w:t>
      </w:r>
      <w:r>
        <w:rPr>
          <w:sz w:val="28"/>
        </w:rPr>
        <w:tab/>
      </w:r>
    </w:p>
    <w:p w:rsidR="00872128" w:rsidRDefault="00872128" w:rsidP="00872128">
      <w:pPr>
        <w:tabs>
          <w:tab w:val="left" w:pos="600"/>
        </w:tabs>
        <w:spacing w:line="240" w:lineRule="auto"/>
        <w:ind w:left="720"/>
        <w:jc w:val="both"/>
        <w:rPr>
          <w:sz w:val="28"/>
        </w:rPr>
      </w:pPr>
    </w:p>
    <w:p w:rsidR="00872128" w:rsidRDefault="00872128" w:rsidP="00872128">
      <w:pPr>
        <w:tabs>
          <w:tab w:val="left" w:pos="600"/>
        </w:tabs>
        <w:spacing w:line="240" w:lineRule="auto"/>
        <w:jc w:val="both"/>
        <w:rPr>
          <w:sz w:val="28"/>
        </w:rPr>
      </w:pPr>
      <w:r>
        <w:rPr>
          <w:sz w:val="28"/>
        </w:rPr>
        <w:t xml:space="preserve">         1. </w:t>
      </w:r>
      <w:proofErr w:type="gramStart"/>
      <w:r>
        <w:rPr>
          <w:sz w:val="28"/>
          <w:lang w:val="en-US"/>
        </w:rPr>
        <w:t>C</w:t>
      </w:r>
      <w:r>
        <w:rPr>
          <w:sz w:val="28"/>
        </w:rPr>
        <w:t>хвалити районну цільову соціальну програму протидії захворюванню на туберкульоз на 2017 − 2021 роки, що додається, та подати її на розгляд сесії районної ради.</w:t>
      </w:r>
      <w:proofErr w:type="gramEnd"/>
    </w:p>
    <w:p w:rsidR="00872128" w:rsidRDefault="00872128" w:rsidP="00872128">
      <w:pPr>
        <w:tabs>
          <w:tab w:val="left" w:pos="600"/>
        </w:tabs>
        <w:spacing w:line="240" w:lineRule="auto"/>
        <w:jc w:val="both"/>
        <w:rPr>
          <w:sz w:val="28"/>
        </w:rPr>
      </w:pPr>
      <w:r>
        <w:rPr>
          <w:sz w:val="28"/>
          <w:szCs w:val="28"/>
        </w:rPr>
        <w:t xml:space="preserve">         2.  Відділу охорони здоров’я райдержадміністрації інформувати про хід реалізації районної програми  департамент охорони здоров’я облдержадміністрації щокварталу </w:t>
      </w:r>
      <w:r>
        <w:rPr>
          <w:sz w:val="28"/>
        </w:rPr>
        <w:t>до 10 числа місяця, що настає за звітним періодом.</w:t>
      </w:r>
    </w:p>
    <w:p w:rsidR="00872128" w:rsidRDefault="00872128" w:rsidP="00872128">
      <w:pPr>
        <w:numPr>
          <w:ilvl w:val="0"/>
          <w:numId w:val="15"/>
        </w:numPr>
        <w:spacing w:line="240" w:lineRule="auto"/>
        <w:jc w:val="both"/>
        <w:rPr>
          <w:sz w:val="28"/>
        </w:rPr>
      </w:pPr>
      <w:r>
        <w:rPr>
          <w:sz w:val="28"/>
        </w:rPr>
        <w:t xml:space="preserve">  Визнати      такими, що    втратили    чинність   розпорядження голови </w:t>
      </w:r>
    </w:p>
    <w:p w:rsidR="00872128" w:rsidRDefault="00872128" w:rsidP="00872128">
      <w:pPr>
        <w:jc w:val="both"/>
        <w:rPr>
          <w:sz w:val="28"/>
        </w:rPr>
      </w:pPr>
      <w:r>
        <w:rPr>
          <w:sz w:val="28"/>
        </w:rPr>
        <w:t xml:space="preserve">райдержадміністрації від 08.11.07 № 689 ,,Про Програму протидії захворювання на туберкульоз в </w:t>
      </w:r>
      <w:proofErr w:type="spellStart"/>
      <w:r>
        <w:rPr>
          <w:sz w:val="28"/>
        </w:rPr>
        <w:t>Рахівському</w:t>
      </w:r>
      <w:proofErr w:type="spellEnd"/>
      <w:r>
        <w:rPr>
          <w:sz w:val="28"/>
        </w:rPr>
        <w:t xml:space="preserve"> районі на 2008-2011 </w:t>
      </w:r>
      <w:proofErr w:type="spellStart"/>
      <w:r>
        <w:rPr>
          <w:sz w:val="28"/>
        </w:rPr>
        <w:t>роки”</w:t>
      </w:r>
      <w:proofErr w:type="spellEnd"/>
      <w:r>
        <w:rPr>
          <w:sz w:val="28"/>
        </w:rPr>
        <w:t xml:space="preserve">, від 24.06.10 № 422 ,,Про внесення змін до розпорядження голови райдержадміністрації від 08.11.07 № 689 ,,Про Програму протидії захворювання на туберкульоз в </w:t>
      </w:r>
      <w:proofErr w:type="spellStart"/>
      <w:r>
        <w:rPr>
          <w:sz w:val="28"/>
        </w:rPr>
        <w:t>Рахівському</w:t>
      </w:r>
      <w:proofErr w:type="spellEnd"/>
      <w:r>
        <w:rPr>
          <w:sz w:val="28"/>
        </w:rPr>
        <w:t xml:space="preserve"> районі на 2008-2011 </w:t>
      </w:r>
      <w:proofErr w:type="spellStart"/>
      <w:r>
        <w:rPr>
          <w:sz w:val="28"/>
        </w:rPr>
        <w:t>роки”</w:t>
      </w:r>
      <w:proofErr w:type="spellEnd"/>
      <w:r>
        <w:rPr>
          <w:sz w:val="28"/>
        </w:rPr>
        <w:t>.</w:t>
      </w:r>
    </w:p>
    <w:p w:rsidR="00872128" w:rsidRDefault="00872128" w:rsidP="00872128">
      <w:pPr>
        <w:jc w:val="both"/>
        <w:rPr>
          <w:sz w:val="28"/>
        </w:rPr>
      </w:pPr>
      <w:r>
        <w:rPr>
          <w:sz w:val="28"/>
        </w:rPr>
        <w:t xml:space="preserve">         4. Контроль за виконанням цього розпорядження покласти на заступника голови державної адміністрації </w:t>
      </w:r>
      <w:proofErr w:type="spellStart"/>
      <w:r>
        <w:rPr>
          <w:sz w:val="28"/>
        </w:rPr>
        <w:t>Ігнатюка</w:t>
      </w:r>
      <w:proofErr w:type="spellEnd"/>
      <w:r>
        <w:rPr>
          <w:sz w:val="28"/>
        </w:rPr>
        <w:t xml:space="preserve"> Д.М.</w:t>
      </w:r>
    </w:p>
    <w:p w:rsidR="00872128" w:rsidRDefault="00872128" w:rsidP="00872128">
      <w:pPr>
        <w:jc w:val="both"/>
        <w:rPr>
          <w:sz w:val="28"/>
        </w:rPr>
      </w:pPr>
    </w:p>
    <w:p w:rsidR="00872128" w:rsidRDefault="00872128" w:rsidP="00872128">
      <w:pPr>
        <w:jc w:val="both"/>
        <w:rPr>
          <w:b/>
          <w:sz w:val="28"/>
        </w:rPr>
      </w:pPr>
      <w:r>
        <w:rPr>
          <w:b/>
          <w:sz w:val="28"/>
        </w:rPr>
        <w:t xml:space="preserve">Голова державної адміністрації                               </w:t>
      </w:r>
      <w:r>
        <w:rPr>
          <w:b/>
          <w:sz w:val="28"/>
        </w:rPr>
        <w:tab/>
      </w:r>
      <w:r>
        <w:rPr>
          <w:b/>
          <w:sz w:val="28"/>
        </w:rPr>
        <w:tab/>
        <w:t xml:space="preserve">               П.</w:t>
      </w:r>
      <w:proofErr w:type="spellStart"/>
      <w:r>
        <w:rPr>
          <w:b/>
          <w:sz w:val="28"/>
        </w:rPr>
        <w:t>Басараба</w:t>
      </w:r>
      <w:proofErr w:type="spellEnd"/>
    </w:p>
    <w:p w:rsidR="00C87F63" w:rsidRDefault="00C87F63" w:rsidP="00350637">
      <w:pPr>
        <w:spacing w:line="240" w:lineRule="auto"/>
        <w:outlineLvl w:val="0"/>
        <w:rPr>
          <w:sz w:val="28"/>
          <w:szCs w:val="28"/>
        </w:rPr>
      </w:pPr>
      <w:r>
        <w:rPr>
          <w:sz w:val="28"/>
          <w:szCs w:val="28"/>
        </w:rPr>
        <w:lastRenderedPageBreak/>
        <w:t xml:space="preserve">                                                                                           СХВАЛЕНО</w:t>
      </w:r>
    </w:p>
    <w:p w:rsidR="00C87F63" w:rsidRDefault="00C87F63" w:rsidP="00350637">
      <w:pPr>
        <w:spacing w:line="240" w:lineRule="auto"/>
        <w:ind w:firstLine="6379"/>
        <w:outlineLvl w:val="0"/>
        <w:rPr>
          <w:sz w:val="28"/>
          <w:szCs w:val="28"/>
        </w:rPr>
      </w:pPr>
      <w:r>
        <w:rPr>
          <w:sz w:val="28"/>
          <w:szCs w:val="28"/>
        </w:rPr>
        <w:t xml:space="preserve">Розпорядження голови </w:t>
      </w:r>
    </w:p>
    <w:p w:rsidR="00C87F63" w:rsidRDefault="00C87F63" w:rsidP="00350637">
      <w:pPr>
        <w:spacing w:line="240" w:lineRule="auto"/>
        <w:ind w:firstLine="6379"/>
        <w:rPr>
          <w:sz w:val="28"/>
          <w:szCs w:val="28"/>
        </w:rPr>
      </w:pPr>
      <w:r>
        <w:rPr>
          <w:sz w:val="28"/>
          <w:szCs w:val="28"/>
        </w:rPr>
        <w:t>державної адміністрації</w:t>
      </w:r>
    </w:p>
    <w:p w:rsidR="00C87F63" w:rsidRDefault="009F1FB8" w:rsidP="00350637">
      <w:pPr>
        <w:spacing w:line="240" w:lineRule="auto"/>
        <w:ind w:firstLine="6379"/>
        <w:rPr>
          <w:sz w:val="28"/>
          <w:szCs w:val="28"/>
          <w:u w:val="single"/>
        </w:rPr>
      </w:pPr>
      <w:r>
        <w:rPr>
          <w:sz w:val="28"/>
          <w:szCs w:val="28"/>
          <w:u w:val="single"/>
        </w:rPr>
        <w:t xml:space="preserve">07.12.2016 </w:t>
      </w:r>
      <w:r w:rsidR="00C87F63">
        <w:rPr>
          <w:sz w:val="28"/>
          <w:szCs w:val="28"/>
          <w:u w:val="single"/>
        </w:rPr>
        <w:t xml:space="preserve"> </w:t>
      </w:r>
      <w:r w:rsidR="00C87F63">
        <w:rPr>
          <w:sz w:val="28"/>
          <w:szCs w:val="28"/>
        </w:rPr>
        <w:t xml:space="preserve"> № </w:t>
      </w:r>
      <w:r>
        <w:rPr>
          <w:sz w:val="28"/>
          <w:szCs w:val="28"/>
          <w:u w:val="single"/>
        </w:rPr>
        <w:t>437</w:t>
      </w:r>
    </w:p>
    <w:p w:rsidR="009F1FB8" w:rsidRPr="009F1FB8" w:rsidRDefault="009F1FB8" w:rsidP="00350637">
      <w:pPr>
        <w:spacing w:line="240" w:lineRule="auto"/>
        <w:ind w:firstLine="6379"/>
        <w:rPr>
          <w:sz w:val="28"/>
          <w:szCs w:val="28"/>
          <w:u w:val="single"/>
        </w:rPr>
      </w:pPr>
    </w:p>
    <w:p w:rsidR="00C87F63" w:rsidRDefault="00C87F63" w:rsidP="00350637">
      <w:pPr>
        <w:spacing w:line="240" w:lineRule="auto"/>
        <w:ind w:firstLine="6379"/>
        <w:rPr>
          <w:sz w:val="28"/>
          <w:szCs w:val="28"/>
          <w:u w:val="single"/>
        </w:rPr>
      </w:pPr>
    </w:p>
    <w:p w:rsidR="00C87F63" w:rsidRDefault="00C87F63" w:rsidP="00350637">
      <w:pPr>
        <w:spacing w:line="240" w:lineRule="auto"/>
        <w:jc w:val="center"/>
        <w:outlineLvl w:val="0"/>
        <w:rPr>
          <w:sz w:val="28"/>
        </w:rPr>
      </w:pPr>
      <w:r>
        <w:rPr>
          <w:sz w:val="28"/>
        </w:rPr>
        <w:t>РАЙОННА ЦІЛЬОВА СОЦІАЛЬНА ПРОГРАМА</w:t>
      </w:r>
    </w:p>
    <w:p w:rsidR="00C87F63" w:rsidRDefault="00C87F63" w:rsidP="00350637">
      <w:pPr>
        <w:spacing w:line="240" w:lineRule="auto"/>
        <w:ind w:left="360"/>
        <w:jc w:val="center"/>
        <w:rPr>
          <w:sz w:val="28"/>
        </w:rPr>
      </w:pPr>
      <w:r>
        <w:rPr>
          <w:sz w:val="28"/>
        </w:rPr>
        <w:t>протидії захворюванню на туберкульоз на 2017 − 2021 роки</w:t>
      </w:r>
    </w:p>
    <w:p w:rsidR="00C87F63" w:rsidRDefault="00C87F63" w:rsidP="00350637">
      <w:pPr>
        <w:spacing w:line="240" w:lineRule="auto"/>
        <w:ind w:left="720"/>
        <w:rPr>
          <w:b/>
          <w:sz w:val="28"/>
        </w:rPr>
      </w:pPr>
    </w:p>
    <w:p w:rsidR="00C87F63" w:rsidRDefault="00C87F63" w:rsidP="00350637">
      <w:pPr>
        <w:spacing w:line="240" w:lineRule="auto"/>
        <w:jc w:val="center"/>
        <w:outlineLvl w:val="0"/>
        <w:rPr>
          <w:b/>
          <w:sz w:val="28"/>
        </w:rPr>
      </w:pPr>
      <w:r>
        <w:rPr>
          <w:b/>
          <w:sz w:val="28"/>
        </w:rPr>
        <w:t>1. Загальні положення</w:t>
      </w:r>
    </w:p>
    <w:p w:rsidR="00C87F63" w:rsidRDefault="00C87F63" w:rsidP="00350637">
      <w:pPr>
        <w:spacing w:line="240" w:lineRule="auto"/>
        <w:ind w:left="1080"/>
        <w:rPr>
          <w:b/>
          <w:sz w:val="28"/>
        </w:rPr>
      </w:pPr>
    </w:p>
    <w:p w:rsidR="00C87F63" w:rsidRDefault="00C87F63" w:rsidP="00350637">
      <w:pPr>
        <w:spacing w:line="240" w:lineRule="auto"/>
        <w:ind w:firstLine="851"/>
        <w:jc w:val="both"/>
        <w:rPr>
          <w:sz w:val="28"/>
        </w:rPr>
      </w:pPr>
      <w:r>
        <w:rPr>
          <w:sz w:val="28"/>
        </w:rPr>
        <w:t xml:space="preserve">Районну цільову соціальну програму протидії захворюванню на туберкульоз на 2017 − 2021 роки (далі – Програма) розроблено відповідно до законів України </w:t>
      </w:r>
      <w:proofErr w:type="spellStart"/>
      <w:r>
        <w:rPr>
          <w:sz w:val="28"/>
        </w:rPr>
        <w:t>„</w:t>
      </w:r>
      <w:r>
        <w:rPr>
          <w:sz w:val="28"/>
          <w:szCs w:val="28"/>
        </w:rPr>
        <w:t>Про</w:t>
      </w:r>
      <w:proofErr w:type="spellEnd"/>
      <w:r>
        <w:rPr>
          <w:sz w:val="28"/>
          <w:szCs w:val="28"/>
        </w:rPr>
        <w:t xml:space="preserve"> захист населення від інфекційних </w:t>
      </w:r>
      <w:proofErr w:type="spellStart"/>
      <w:r>
        <w:rPr>
          <w:sz w:val="28"/>
          <w:szCs w:val="28"/>
        </w:rPr>
        <w:t>хвороб</w:t>
      </w:r>
      <w:r>
        <w:rPr>
          <w:sz w:val="28"/>
        </w:rPr>
        <w:t>”</w:t>
      </w:r>
      <w:proofErr w:type="spellEnd"/>
      <w:r>
        <w:rPr>
          <w:sz w:val="28"/>
        </w:rPr>
        <w:t xml:space="preserve">, </w:t>
      </w:r>
      <w:proofErr w:type="spellStart"/>
      <w:r>
        <w:rPr>
          <w:sz w:val="28"/>
        </w:rPr>
        <w:t>„Про</w:t>
      </w:r>
      <w:proofErr w:type="spellEnd"/>
      <w:r>
        <w:rPr>
          <w:sz w:val="28"/>
        </w:rPr>
        <w:t xml:space="preserve"> боротьбу із захворюванням на </w:t>
      </w:r>
      <w:proofErr w:type="spellStart"/>
      <w:r>
        <w:rPr>
          <w:sz w:val="28"/>
        </w:rPr>
        <w:t>туберкульоз”</w:t>
      </w:r>
      <w:proofErr w:type="spellEnd"/>
      <w:r>
        <w:rPr>
          <w:sz w:val="28"/>
        </w:rPr>
        <w:t>.</w:t>
      </w:r>
    </w:p>
    <w:p w:rsidR="00C87F63" w:rsidRDefault="00C87F63" w:rsidP="00350637">
      <w:pPr>
        <w:spacing w:line="240" w:lineRule="auto"/>
        <w:ind w:firstLine="851"/>
        <w:jc w:val="both"/>
        <w:rPr>
          <w:sz w:val="28"/>
        </w:rPr>
      </w:pPr>
      <w:r>
        <w:rPr>
          <w:sz w:val="28"/>
        </w:rPr>
        <w:t>За даними Всесвітньої організації охорони здоров’я щороку у світі реєструється 8,9 млн. хворих на туберкульоз, від якого помирає 1,7 млн. осіб. Загальна кількість людей, які страждають від туберкульозу, становить 50 − 60 мільйонів. Ця недуга займає перше місце у структурі смертності від інфекційних хвороб.</w:t>
      </w:r>
    </w:p>
    <w:p w:rsidR="00C87F63" w:rsidRDefault="00C87F63" w:rsidP="00350637">
      <w:pPr>
        <w:spacing w:line="240" w:lineRule="auto"/>
        <w:ind w:firstLine="851"/>
        <w:jc w:val="both"/>
        <w:rPr>
          <w:bCs/>
          <w:spacing w:val="-5"/>
          <w:sz w:val="28"/>
          <w:szCs w:val="28"/>
        </w:rPr>
      </w:pPr>
      <w:r>
        <w:rPr>
          <w:bCs/>
          <w:spacing w:val="-5"/>
          <w:sz w:val="28"/>
          <w:szCs w:val="28"/>
        </w:rPr>
        <w:t xml:space="preserve">Епідемія туберкульозу в Україні триває понад 20 років. Зважаючи на окремі позитивні зрушення у контролі за туберкульозом за останні роки, рівень захворюваності на туберкульоз залишається вище епідемічного порогу та на цьому фоні спостерігається поширення </w:t>
      </w:r>
      <w:proofErr w:type="spellStart"/>
      <w:r>
        <w:rPr>
          <w:bCs/>
          <w:spacing w:val="-5"/>
          <w:sz w:val="28"/>
          <w:szCs w:val="28"/>
        </w:rPr>
        <w:t>хіміорезистентних</w:t>
      </w:r>
      <w:proofErr w:type="spellEnd"/>
      <w:r>
        <w:rPr>
          <w:bCs/>
          <w:spacing w:val="-5"/>
          <w:sz w:val="28"/>
          <w:szCs w:val="28"/>
        </w:rPr>
        <w:t xml:space="preserve"> форм туберкульозу і випадків ко-інфекції туберкульоз та ВІЛ-інфекції.</w:t>
      </w:r>
    </w:p>
    <w:p w:rsidR="00C87F63" w:rsidRDefault="00C87F63" w:rsidP="00350637">
      <w:pPr>
        <w:spacing w:line="240" w:lineRule="auto"/>
        <w:ind w:firstLine="851"/>
        <w:jc w:val="both"/>
        <w:rPr>
          <w:sz w:val="28"/>
        </w:rPr>
      </w:pPr>
      <w:r>
        <w:rPr>
          <w:sz w:val="28"/>
          <w:szCs w:val="28"/>
        </w:rPr>
        <w:t xml:space="preserve">За даними </w:t>
      </w:r>
      <w:r>
        <w:rPr>
          <w:sz w:val="28"/>
        </w:rPr>
        <w:t>Всесвітньої організації охорони здоров’я</w:t>
      </w:r>
      <w:r>
        <w:rPr>
          <w:sz w:val="28"/>
          <w:szCs w:val="28"/>
        </w:rPr>
        <w:t xml:space="preserve"> Україна входить до 18 країн </w:t>
      </w:r>
      <w:proofErr w:type="spellStart"/>
      <w:r>
        <w:rPr>
          <w:sz w:val="28"/>
          <w:szCs w:val="28"/>
        </w:rPr>
        <w:t>Європейского</w:t>
      </w:r>
      <w:proofErr w:type="spellEnd"/>
      <w:r>
        <w:rPr>
          <w:sz w:val="28"/>
          <w:szCs w:val="28"/>
        </w:rPr>
        <w:t xml:space="preserve"> регіону із найвищим рівнем захворюваності на туберкульоз </w:t>
      </w:r>
      <w:r>
        <w:rPr>
          <w:color w:val="000000"/>
          <w:sz w:val="28"/>
          <w:szCs w:val="28"/>
        </w:rPr>
        <w:t xml:space="preserve">та 27 країн із </w:t>
      </w:r>
      <w:proofErr w:type="spellStart"/>
      <w:r>
        <w:rPr>
          <w:color w:val="000000"/>
          <w:sz w:val="28"/>
          <w:szCs w:val="28"/>
        </w:rPr>
        <w:t>мультирезистентним</w:t>
      </w:r>
      <w:proofErr w:type="spellEnd"/>
      <w:r>
        <w:rPr>
          <w:color w:val="000000"/>
          <w:sz w:val="28"/>
          <w:szCs w:val="28"/>
        </w:rPr>
        <w:t xml:space="preserve"> туберкульозом. У 2014 році Україна ввійшла до п’ятірки країн із найвищим рівнем </w:t>
      </w:r>
      <w:proofErr w:type="spellStart"/>
      <w:r>
        <w:rPr>
          <w:bCs/>
          <w:color w:val="000000"/>
          <w:spacing w:val="-5"/>
          <w:sz w:val="28"/>
          <w:szCs w:val="28"/>
        </w:rPr>
        <w:t>мультирезистентного</w:t>
      </w:r>
      <w:proofErr w:type="spellEnd"/>
      <w:r>
        <w:rPr>
          <w:bCs/>
          <w:color w:val="000000"/>
          <w:spacing w:val="-5"/>
          <w:sz w:val="28"/>
          <w:szCs w:val="28"/>
        </w:rPr>
        <w:t xml:space="preserve"> туберкульозу у світі.</w:t>
      </w:r>
    </w:p>
    <w:p w:rsidR="00C87F63" w:rsidRDefault="00C87F63" w:rsidP="00350637">
      <w:pPr>
        <w:spacing w:line="240" w:lineRule="auto"/>
        <w:ind w:firstLine="851"/>
        <w:jc w:val="both"/>
        <w:rPr>
          <w:sz w:val="28"/>
        </w:rPr>
      </w:pPr>
      <w:r>
        <w:rPr>
          <w:sz w:val="28"/>
        </w:rPr>
        <w:t xml:space="preserve">У </w:t>
      </w:r>
      <w:proofErr w:type="spellStart"/>
      <w:r>
        <w:rPr>
          <w:sz w:val="28"/>
        </w:rPr>
        <w:t>Рахівському</w:t>
      </w:r>
      <w:proofErr w:type="spellEnd"/>
      <w:r>
        <w:rPr>
          <w:sz w:val="28"/>
        </w:rPr>
        <w:t xml:space="preserve"> районі, як і у цілому в Україні, епідемічна ситуація із захворювання на туберкульоз залишається складною. Захворюваність населення на нові випадки та рецидиви туберкульозу в районі впродовж останніх років має тенденцію до незначного збільшення із 35,9 на 100 тис. населення у 2013 році до 37,8 на 100 тис. населення у 2015 році. </w:t>
      </w:r>
      <w:r>
        <w:rPr>
          <w:sz w:val="28"/>
          <w:szCs w:val="26"/>
        </w:rPr>
        <w:t>Відмічається збільшення рівня захворюваності на туберкульоз серед підлітків із 27,2 на 100 тис. підліткового населення у 2014 році до 55,7 у 2015 році, що обумовлено проблемами первинної специфічної профілактики туберкульозу в умовах відсутності вакцини БЦЖ.</w:t>
      </w:r>
    </w:p>
    <w:p w:rsidR="00C87F63" w:rsidRDefault="00C87F63" w:rsidP="00350637">
      <w:pPr>
        <w:spacing w:line="240" w:lineRule="auto"/>
        <w:ind w:firstLine="851"/>
        <w:jc w:val="both"/>
        <w:rPr>
          <w:sz w:val="28"/>
        </w:rPr>
      </w:pPr>
      <w:r>
        <w:rPr>
          <w:sz w:val="28"/>
        </w:rPr>
        <w:t>Смертність населення від туберкульозу із 2005 року має тенденцію до зниження щороку в середньому на 8 – 15 відсотків. Показник смертності від туберкульозу у 2015 році становив 10,8 на 100 тис. населення.</w:t>
      </w:r>
    </w:p>
    <w:p w:rsidR="00C87F63" w:rsidRDefault="00C87F63" w:rsidP="00350637">
      <w:pPr>
        <w:spacing w:line="240" w:lineRule="auto"/>
        <w:ind w:firstLine="851"/>
        <w:jc w:val="both"/>
        <w:rPr>
          <w:sz w:val="28"/>
          <w:szCs w:val="28"/>
        </w:rPr>
      </w:pPr>
      <w:r>
        <w:rPr>
          <w:sz w:val="28"/>
          <w:szCs w:val="28"/>
        </w:rPr>
        <w:t xml:space="preserve">Протягом останніх років в районі спостерігається зростання кількості                                  </w:t>
      </w:r>
    </w:p>
    <w:p w:rsidR="00C87F63" w:rsidRDefault="00C87F63" w:rsidP="00027A61">
      <w:pPr>
        <w:tabs>
          <w:tab w:val="left" w:pos="4111"/>
        </w:tabs>
        <w:rPr>
          <w:sz w:val="28"/>
          <w:szCs w:val="28"/>
        </w:rPr>
      </w:pPr>
    </w:p>
    <w:p w:rsidR="00C87F63" w:rsidRPr="00F64734" w:rsidRDefault="00C87F63" w:rsidP="00027A61">
      <w:pPr>
        <w:tabs>
          <w:tab w:val="left" w:pos="4111"/>
        </w:tabs>
        <w:rPr>
          <w:sz w:val="28"/>
          <w:szCs w:val="28"/>
        </w:rPr>
      </w:pPr>
      <w:r>
        <w:rPr>
          <w:sz w:val="28"/>
          <w:szCs w:val="28"/>
        </w:rPr>
        <w:t xml:space="preserve">                                                              1</w:t>
      </w:r>
    </w:p>
    <w:p w:rsidR="00C87F63" w:rsidRDefault="00C87F63" w:rsidP="00350637">
      <w:pPr>
        <w:spacing w:line="240" w:lineRule="auto"/>
        <w:jc w:val="both"/>
        <w:rPr>
          <w:sz w:val="28"/>
          <w:szCs w:val="28"/>
        </w:rPr>
      </w:pPr>
      <w:r>
        <w:rPr>
          <w:sz w:val="28"/>
          <w:szCs w:val="28"/>
        </w:rPr>
        <w:lastRenderedPageBreak/>
        <w:t xml:space="preserve">хворих на </w:t>
      </w:r>
      <w:proofErr w:type="spellStart"/>
      <w:r>
        <w:rPr>
          <w:sz w:val="28"/>
          <w:szCs w:val="28"/>
        </w:rPr>
        <w:t>хіміорезистентний</w:t>
      </w:r>
      <w:proofErr w:type="spellEnd"/>
      <w:r>
        <w:rPr>
          <w:sz w:val="28"/>
          <w:szCs w:val="28"/>
        </w:rPr>
        <w:t xml:space="preserve"> туберкульоз із 4 осіб у 2013 році до 16 осіб у 2015    році. Це частково пов’язано із впровадженням сучасних молекулярно-генетичних методів діагностики.</w:t>
      </w:r>
    </w:p>
    <w:p w:rsidR="00C87F63" w:rsidRDefault="00C87F63" w:rsidP="00350637">
      <w:pPr>
        <w:spacing w:line="240" w:lineRule="auto"/>
        <w:ind w:firstLine="851"/>
        <w:jc w:val="both"/>
        <w:rPr>
          <w:sz w:val="28"/>
          <w:szCs w:val="28"/>
        </w:rPr>
      </w:pPr>
      <w:r>
        <w:rPr>
          <w:sz w:val="28"/>
          <w:szCs w:val="28"/>
        </w:rPr>
        <w:t xml:space="preserve">Однією із основних причин високого рівня захворюваності на туберкульоз є недостатня ефективність лікування нових випадків і рецидивів, що становить 4,3 на 100 тис. населення у 2014 році, що не досягає показника, рекомендованого </w:t>
      </w:r>
      <w:r>
        <w:rPr>
          <w:sz w:val="28"/>
        </w:rPr>
        <w:t>Всесвітньою організацією охорони здоров’я</w:t>
      </w:r>
      <w:r>
        <w:rPr>
          <w:sz w:val="28"/>
          <w:szCs w:val="28"/>
        </w:rPr>
        <w:t xml:space="preserve">. Результат лікування </w:t>
      </w:r>
      <w:proofErr w:type="spellStart"/>
      <w:r>
        <w:rPr>
          <w:sz w:val="28"/>
          <w:szCs w:val="28"/>
        </w:rPr>
        <w:t>мультирезистентного</w:t>
      </w:r>
      <w:proofErr w:type="spellEnd"/>
      <w:r>
        <w:rPr>
          <w:sz w:val="28"/>
          <w:szCs w:val="28"/>
        </w:rPr>
        <w:t xml:space="preserve"> туберкульозу у 2013 року також є одним                    з найнижчих в Європейському регіоні та становить 35,9 відсотків.</w:t>
      </w:r>
    </w:p>
    <w:p w:rsidR="00C87F63" w:rsidRDefault="00C87F63" w:rsidP="00350637">
      <w:pPr>
        <w:spacing w:line="240" w:lineRule="auto"/>
        <w:ind w:firstLine="851"/>
        <w:jc w:val="both"/>
        <w:rPr>
          <w:sz w:val="28"/>
          <w:szCs w:val="28"/>
        </w:rPr>
      </w:pPr>
      <w:r>
        <w:rPr>
          <w:sz w:val="28"/>
          <w:szCs w:val="28"/>
        </w:rPr>
        <w:t xml:space="preserve">Така ситуація значною мірою обумовлена неналежною організацією лікування хворих на туберкульоз, дефіцитом у забезпеченні </w:t>
      </w:r>
      <w:proofErr w:type="spellStart"/>
      <w:r>
        <w:rPr>
          <w:sz w:val="28"/>
          <w:szCs w:val="28"/>
        </w:rPr>
        <w:t>проти-туберкульозними</w:t>
      </w:r>
      <w:proofErr w:type="spellEnd"/>
      <w:r>
        <w:rPr>
          <w:sz w:val="28"/>
          <w:szCs w:val="28"/>
        </w:rPr>
        <w:t xml:space="preserve"> препаратами для хворих, недостатнім безпосереднім контролем за лікуванням, відсутністю системи медико-соціального супроводу хворих під час лікування, неналежним рівнем виявлення захворювання та лікування побічних реакцій на застосування протитуберкульозних препаратів.</w:t>
      </w:r>
    </w:p>
    <w:p w:rsidR="00C87F63" w:rsidRDefault="00C87F63" w:rsidP="00350637">
      <w:pPr>
        <w:spacing w:line="240" w:lineRule="auto"/>
        <w:ind w:firstLine="851"/>
        <w:jc w:val="both"/>
        <w:rPr>
          <w:sz w:val="28"/>
          <w:szCs w:val="28"/>
        </w:rPr>
      </w:pPr>
      <w:r>
        <w:rPr>
          <w:sz w:val="28"/>
          <w:szCs w:val="28"/>
        </w:rPr>
        <w:t xml:space="preserve">Аналіз соціальної структури хворих на туберкульоз у 2015 році демонструє, що серед вперше виявлених хворих 84,5 </w:t>
      </w:r>
      <w:proofErr w:type="spellStart"/>
      <w:r>
        <w:rPr>
          <w:sz w:val="28"/>
          <w:szCs w:val="28"/>
        </w:rPr>
        <w:t>відс</w:t>
      </w:r>
      <w:proofErr w:type="spellEnd"/>
      <w:r>
        <w:rPr>
          <w:sz w:val="28"/>
          <w:szCs w:val="28"/>
        </w:rPr>
        <w:t xml:space="preserve">. становлять представники соціально незахищених верств населення. Серед уперше зареєстрованих хворих на туберкульоз 23,5 </w:t>
      </w:r>
      <w:proofErr w:type="spellStart"/>
      <w:r>
        <w:rPr>
          <w:sz w:val="28"/>
          <w:szCs w:val="28"/>
        </w:rPr>
        <w:t>відс</w:t>
      </w:r>
      <w:proofErr w:type="spellEnd"/>
      <w:r>
        <w:rPr>
          <w:sz w:val="28"/>
          <w:szCs w:val="28"/>
        </w:rPr>
        <w:t xml:space="preserve">. становлять хворі, які зловживають алкоголем, що свідчить про нагальну потребу подальшого розвитку в районі програм соціальної підтримки пацієнтів, у тому числі активної участі інститутів громадського суспільства. </w:t>
      </w:r>
    </w:p>
    <w:p w:rsidR="00C87F63" w:rsidRDefault="00C87F63" w:rsidP="00350637">
      <w:pPr>
        <w:spacing w:line="240" w:lineRule="auto"/>
        <w:ind w:firstLine="851"/>
        <w:jc w:val="both"/>
        <w:rPr>
          <w:sz w:val="28"/>
        </w:rPr>
      </w:pPr>
      <w:r>
        <w:rPr>
          <w:sz w:val="28"/>
          <w:szCs w:val="28"/>
        </w:rPr>
        <w:t xml:space="preserve">Високий рівень захворюваності на туберкульоз викликаний причинами політичного та соціально-економічного характеру: незадовільними життєво-побутовими умовами значних прошарків населення, масовим безробіттям, посилення міграційних процесів, недостатньою ефективністю системи соціального захисту та забезпечення, недосконалістю системи охорони здоров’я, низьким культурно-освітнім рівнем значних верств населення </w:t>
      </w:r>
      <w:r>
        <w:rPr>
          <w:sz w:val="28"/>
        </w:rPr>
        <w:t xml:space="preserve">тощо. </w:t>
      </w:r>
    </w:p>
    <w:p w:rsidR="00C87F63" w:rsidRDefault="00C87F63" w:rsidP="00350637">
      <w:pPr>
        <w:spacing w:line="240" w:lineRule="auto"/>
        <w:ind w:firstLine="851"/>
        <w:jc w:val="both"/>
        <w:rPr>
          <w:sz w:val="28"/>
        </w:rPr>
      </w:pPr>
      <w:r>
        <w:rPr>
          <w:sz w:val="28"/>
        </w:rPr>
        <w:t>Причиною несприятливої ситуації із захворювання на туберкульоз є суттєві недоліки в організації проведення діагностики та лікування хвороби. Матеріально-технічна база протитуберкульозних закладів є недостатньою, що призводить до зниження якості лікувально-діагностичного процесу і потребує оновлення та заміни медичного обладнання.</w:t>
      </w:r>
    </w:p>
    <w:p w:rsidR="00C87F63" w:rsidRDefault="00C87F63" w:rsidP="00350637">
      <w:pPr>
        <w:spacing w:line="240" w:lineRule="auto"/>
        <w:ind w:firstLine="851"/>
        <w:jc w:val="both"/>
        <w:rPr>
          <w:sz w:val="28"/>
        </w:rPr>
      </w:pPr>
      <w:r>
        <w:rPr>
          <w:sz w:val="28"/>
        </w:rPr>
        <w:t>Недостатнє фінансування програми протидії туберкульозу у 2012 − 2016 роках із бюджетів усіх рівнів не дало можливості у повному об’ємі реалізувати протитуберкульозні заходи, у тому числі зміцнити матеріально-технічний стан протитуберкульозних закладів, оснастити сучасним діагностичним обладнанням для належного рівня виявлення та діагностики туберкульозу.</w:t>
      </w:r>
    </w:p>
    <w:p w:rsidR="00C87F63" w:rsidRDefault="00C87F63" w:rsidP="00350637">
      <w:pPr>
        <w:spacing w:line="240" w:lineRule="auto"/>
        <w:ind w:firstLine="851"/>
        <w:jc w:val="both"/>
        <w:rPr>
          <w:sz w:val="28"/>
          <w:szCs w:val="28"/>
        </w:rPr>
      </w:pPr>
      <w:r>
        <w:rPr>
          <w:sz w:val="28"/>
          <w:szCs w:val="28"/>
        </w:rPr>
        <w:t xml:space="preserve">За таких обставин, державна політика протидії туберкульозу не може бути визнана такою, що забезпечує ефективну відповідь епідемії, а отже вимагає суттєвого перегляду. </w:t>
      </w:r>
    </w:p>
    <w:p w:rsidR="00C87F63" w:rsidRDefault="00C87F63" w:rsidP="00350637">
      <w:pPr>
        <w:spacing w:line="240" w:lineRule="auto"/>
        <w:ind w:firstLine="851"/>
        <w:rPr>
          <w:sz w:val="28"/>
          <w:szCs w:val="28"/>
        </w:rPr>
      </w:pPr>
    </w:p>
    <w:p w:rsidR="00C87F63" w:rsidRDefault="00C87F63" w:rsidP="00350637">
      <w:pPr>
        <w:spacing w:line="240" w:lineRule="auto"/>
        <w:ind w:left="720"/>
        <w:jc w:val="center"/>
        <w:outlineLvl w:val="0"/>
        <w:rPr>
          <w:b/>
          <w:sz w:val="28"/>
        </w:rPr>
      </w:pPr>
    </w:p>
    <w:p w:rsidR="00C87F63" w:rsidRPr="00F64734" w:rsidRDefault="00C87F63" w:rsidP="00350637">
      <w:pPr>
        <w:spacing w:line="240" w:lineRule="auto"/>
        <w:ind w:left="720"/>
        <w:outlineLvl w:val="0"/>
        <w:rPr>
          <w:sz w:val="28"/>
        </w:rPr>
      </w:pPr>
      <w:r>
        <w:rPr>
          <w:b/>
          <w:sz w:val="28"/>
        </w:rPr>
        <w:t xml:space="preserve">                                               </w:t>
      </w:r>
      <w:r w:rsidRPr="00F64734">
        <w:rPr>
          <w:sz w:val="28"/>
        </w:rPr>
        <w:t>2</w:t>
      </w:r>
    </w:p>
    <w:p w:rsidR="00C87F63" w:rsidRDefault="00C87F63" w:rsidP="00350637">
      <w:pPr>
        <w:spacing w:line="240" w:lineRule="auto"/>
        <w:ind w:left="720"/>
        <w:jc w:val="center"/>
        <w:outlineLvl w:val="0"/>
        <w:rPr>
          <w:b/>
          <w:sz w:val="28"/>
        </w:rPr>
      </w:pPr>
    </w:p>
    <w:p w:rsidR="00C87F63" w:rsidRDefault="00C87F63" w:rsidP="00350637">
      <w:pPr>
        <w:spacing w:line="240" w:lineRule="auto"/>
        <w:ind w:left="720"/>
        <w:outlineLvl w:val="0"/>
        <w:rPr>
          <w:b/>
          <w:sz w:val="28"/>
        </w:rPr>
      </w:pPr>
      <w:r>
        <w:rPr>
          <w:b/>
          <w:sz w:val="28"/>
        </w:rPr>
        <w:lastRenderedPageBreak/>
        <w:t xml:space="preserve">                                  2. Мета Програми</w:t>
      </w:r>
    </w:p>
    <w:p w:rsidR="00C87F63" w:rsidRDefault="00C87F63" w:rsidP="00350637">
      <w:pPr>
        <w:spacing w:line="240" w:lineRule="auto"/>
        <w:jc w:val="both"/>
        <w:rPr>
          <w:sz w:val="28"/>
          <w:szCs w:val="28"/>
        </w:rPr>
      </w:pPr>
    </w:p>
    <w:p w:rsidR="00C87F63" w:rsidRDefault="00C87F63" w:rsidP="00350637">
      <w:pPr>
        <w:spacing w:line="240" w:lineRule="auto"/>
        <w:ind w:firstLine="851"/>
        <w:jc w:val="both"/>
        <w:rPr>
          <w:sz w:val="28"/>
          <w:szCs w:val="28"/>
        </w:rPr>
      </w:pPr>
      <w:r>
        <w:rPr>
          <w:sz w:val="28"/>
        </w:rPr>
        <w:t xml:space="preserve">Метою реалізації Програми є </w:t>
      </w:r>
      <w:r>
        <w:rPr>
          <w:sz w:val="28"/>
          <w:szCs w:val="28"/>
        </w:rPr>
        <w:t xml:space="preserve">подальше поліпшення епідемічної ситуації </w:t>
      </w:r>
      <w:r>
        <w:rPr>
          <w:sz w:val="28"/>
        </w:rPr>
        <w:t xml:space="preserve">з туберкульозу в районі </w:t>
      </w:r>
      <w:r>
        <w:rPr>
          <w:sz w:val="28"/>
          <w:szCs w:val="28"/>
        </w:rPr>
        <w:t xml:space="preserve">за рахунок стабілізації рівня захворюваності та смертності, підвищення ефективності лікування хворих на всі форми туберкульозу шляхом реалізації державної політики, що ґрунтується на </w:t>
      </w:r>
      <w:proofErr w:type="spellStart"/>
      <w:r>
        <w:rPr>
          <w:sz w:val="28"/>
          <w:szCs w:val="28"/>
        </w:rPr>
        <w:t>мультидисциплінарних</w:t>
      </w:r>
      <w:proofErr w:type="spellEnd"/>
      <w:r>
        <w:rPr>
          <w:sz w:val="28"/>
          <w:szCs w:val="28"/>
        </w:rPr>
        <w:t xml:space="preserve"> пацієнт-орієнтованих, економічно ефективних принципах забезпечення рівного доступу населення до якісних послуг із профілактики, діагностики і лікування туберкульозу, що спрямовано на ефективне використання наявних ресурсів. </w:t>
      </w:r>
    </w:p>
    <w:p w:rsidR="00C87F63" w:rsidRDefault="00C87F63" w:rsidP="00350637">
      <w:pPr>
        <w:spacing w:line="240" w:lineRule="auto"/>
        <w:ind w:firstLine="851"/>
        <w:jc w:val="both"/>
        <w:rPr>
          <w:sz w:val="28"/>
          <w:szCs w:val="28"/>
        </w:rPr>
      </w:pPr>
    </w:p>
    <w:p w:rsidR="00C87F63" w:rsidRDefault="00C87F63" w:rsidP="00350637">
      <w:pPr>
        <w:spacing w:line="240" w:lineRule="auto"/>
        <w:ind w:firstLine="851"/>
        <w:jc w:val="both"/>
        <w:rPr>
          <w:sz w:val="28"/>
          <w:szCs w:val="28"/>
        </w:rPr>
      </w:pPr>
    </w:p>
    <w:p w:rsidR="00C87F63" w:rsidRDefault="00C87F63" w:rsidP="00350637">
      <w:pPr>
        <w:spacing w:line="240" w:lineRule="auto"/>
        <w:jc w:val="center"/>
        <w:outlineLvl w:val="0"/>
        <w:rPr>
          <w:b/>
          <w:sz w:val="28"/>
        </w:rPr>
      </w:pPr>
      <w:r>
        <w:rPr>
          <w:b/>
          <w:sz w:val="28"/>
        </w:rPr>
        <w:t xml:space="preserve">3. Обґрунтування шляхів та засобів розв’язання проблем, </w:t>
      </w:r>
    </w:p>
    <w:p w:rsidR="00C87F63" w:rsidRDefault="00C87F63" w:rsidP="00350637">
      <w:pPr>
        <w:spacing w:line="240" w:lineRule="auto"/>
        <w:jc w:val="center"/>
        <w:rPr>
          <w:b/>
          <w:sz w:val="28"/>
        </w:rPr>
      </w:pPr>
      <w:r>
        <w:rPr>
          <w:b/>
          <w:sz w:val="28"/>
        </w:rPr>
        <w:t>обсягів і джерел фінансування</w:t>
      </w:r>
    </w:p>
    <w:p w:rsidR="00C87F63" w:rsidRDefault="00C87F63" w:rsidP="00350637">
      <w:pPr>
        <w:spacing w:line="240" w:lineRule="auto"/>
        <w:ind w:firstLine="709"/>
        <w:jc w:val="both"/>
        <w:rPr>
          <w:sz w:val="28"/>
          <w:szCs w:val="28"/>
        </w:rPr>
      </w:pPr>
    </w:p>
    <w:p w:rsidR="00C87F63" w:rsidRDefault="00C87F63" w:rsidP="00350637">
      <w:pPr>
        <w:spacing w:line="240" w:lineRule="auto"/>
        <w:ind w:firstLine="851"/>
        <w:jc w:val="both"/>
        <w:rPr>
          <w:sz w:val="28"/>
          <w:szCs w:val="28"/>
        </w:rPr>
      </w:pPr>
      <w:r>
        <w:rPr>
          <w:sz w:val="28"/>
          <w:szCs w:val="28"/>
        </w:rPr>
        <w:t>На</w:t>
      </w:r>
      <w:r w:rsidRPr="008811B2">
        <w:rPr>
          <w:sz w:val="28"/>
          <w:szCs w:val="28"/>
        </w:rPr>
        <w:t xml:space="preserve"> </w:t>
      </w:r>
      <w:r>
        <w:rPr>
          <w:sz w:val="28"/>
          <w:szCs w:val="28"/>
        </w:rPr>
        <w:t xml:space="preserve">сьогодні проблема туберкульозу вийшла за рамки суто медичної галузі та набула статусу проблеми загальнодержавного масштабу враховуючи, що дана недуга є соціально небезпечною інфекційною хворобою, основними чинниками якого є політичні, соціальні, економічні аспекти, а наслідки несуть у собі загрозу економіці і національній безпеці нашої держави. </w:t>
      </w:r>
    </w:p>
    <w:p w:rsidR="00C87F63" w:rsidRDefault="00C87F63" w:rsidP="00350637">
      <w:pPr>
        <w:spacing w:line="240" w:lineRule="auto"/>
        <w:ind w:firstLine="851"/>
        <w:jc w:val="both"/>
        <w:rPr>
          <w:sz w:val="28"/>
          <w:szCs w:val="28"/>
        </w:rPr>
      </w:pPr>
      <w:r>
        <w:rPr>
          <w:sz w:val="28"/>
          <w:szCs w:val="28"/>
        </w:rPr>
        <w:t>Саме це спричинило необхідність впровадження міжгалузевого комплексного підходу до формування та реалізації державної політики у сфері протидії туберкульозу шляхом об’єднання зусиль державного та неурядового секторів.</w:t>
      </w:r>
    </w:p>
    <w:p w:rsidR="00C87F63" w:rsidRDefault="00C87F63" w:rsidP="00350637">
      <w:pPr>
        <w:spacing w:line="240" w:lineRule="auto"/>
        <w:ind w:firstLine="851"/>
        <w:jc w:val="both"/>
        <w:rPr>
          <w:sz w:val="28"/>
          <w:szCs w:val="28"/>
        </w:rPr>
      </w:pPr>
      <w:r>
        <w:rPr>
          <w:sz w:val="28"/>
          <w:szCs w:val="28"/>
        </w:rPr>
        <w:t xml:space="preserve">Високий рівень захворюваності на туберкульоз викликаний причинами політичного та соціально-економічного характеру: низький соціально-економічний рівень населення, недостатня ефективність системи соціального захисту та охорони здоров’я, низький культурно-освітній рівень значних верств населення, недостатня політична підтримка заходів із подолання епідемії на обласному та районному рівнях, недостатня координація заходів для подолання медико-соціальних, економічних та інших чинників епідемії туберкульозу, що реалізуються різними органами виконавчої влади. </w:t>
      </w:r>
    </w:p>
    <w:p w:rsidR="00C87F63" w:rsidRDefault="00C87F63" w:rsidP="00350637">
      <w:pPr>
        <w:spacing w:line="240" w:lineRule="auto"/>
        <w:ind w:firstLine="851"/>
        <w:jc w:val="both"/>
        <w:rPr>
          <w:sz w:val="28"/>
          <w:szCs w:val="28"/>
        </w:rPr>
      </w:pPr>
      <w:r>
        <w:rPr>
          <w:sz w:val="28"/>
          <w:szCs w:val="28"/>
        </w:rPr>
        <w:t xml:space="preserve">Високий рівень поширення туберкульозу спричинений низкою причин медичного та медико-соціального характеру, серед яких: недостатнє фінансування заходів із протидії туберкульозу, не у повній мірі впроваджений комплекс заходів із профілактики туберкульозу, недостатнє та несвоєчасне виявлення хворих на заразні форми туберкульозу, низька мотивація населення до своєчасного звернення за медичною допомогою та недостатній доступ до її отримання уразливих щодо туберкульозу груп населення; низька ефективність лікування хворих на туберкульоз, високий рівень </w:t>
      </w:r>
      <w:proofErr w:type="spellStart"/>
      <w:r>
        <w:rPr>
          <w:sz w:val="28"/>
          <w:szCs w:val="28"/>
        </w:rPr>
        <w:t>відривів</w:t>
      </w:r>
      <w:proofErr w:type="spellEnd"/>
      <w:r>
        <w:rPr>
          <w:sz w:val="28"/>
          <w:szCs w:val="28"/>
        </w:rPr>
        <w:t xml:space="preserve"> від лікування, відсутність системи медико-соціального супроводу хворих, недостатність протитуберкульозних препаратів, неналежний рівень впровадження заходів інфекційного контролю, спрямованого на запобігання поширенню інфекції, </w:t>
      </w:r>
    </w:p>
    <w:p w:rsidR="00C87F63" w:rsidRDefault="00C87F63" w:rsidP="00350637">
      <w:pPr>
        <w:spacing w:line="240" w:lineRule="auto"/>
        <w:jc w:val="both"/>
        <w:rPr>
          <w:sz w:val="28"/>
          <w:szCs w:val="28"/>
        </w:rPr>
      </w:pPr>
    </w:p>
    <w:p w:rsidR="00C87F63" w:rsidRDefault="00C87F63" w:rsidP="00350637">
      <w:pPr>
        <w:spacing w:line="240" w:lineRule="auto"/>
        <w:jc w:val="both"/>
        <w:rPr>
          <w:sz w:val="28"/>
          <w:szCs w:val="28"/>
        </w:rPr>
      </w:pPr>
      <w:r>
        <w:rPr>
          <w:sz w:val="28"/>
          <w:szCs w:val="28"/>
        </w:rPr>
        <w:t xml:space="preserve">                                                      3</w:t>
      </w:r>
    </w:p>
    <w:p w:rsidR="00C87F63" w:rsidRDefault="00C87F63" w:rsidP="00350637">
      <w:pPr>
        <w:spacing w:line="240" w:lineRule="auto"/>
        <w:jc w:val="both"/>
        <w:rPr>
          <w:sz w:val="28"/>
          <w:szCs w:val="28"/>
        </w:rPr>
      </w:pPr>
      <w:r>
        <w:rPr>
          <w:sz w:val="28"/>
          <w:szCs w:val="28"/>
        </w:rPr>
        <w:lastRenderedPageBreak/>
        <w:t>низький рівень обізнаності різних верств населення з питань про туберкульоз.</w:t>
      </w:r>
    </w:p>
    <w:p w:rsidR="00C87F63" w:rsidRDefault="00C87F63" w:rsidP="00350637">
      <w:pPr>
        <w:spacing w:line="240" w:lineRule="auto"/>
        <w:ind w:firstLine="851"/>
        <w:jc w:val="both"/>
        <w:rPr>
          <w:sz w:val="28"/>
          <w:szCs w:val="28"/>
        </w:rPr>
      </w:pPr>
      <w:r>
        <w:rPr>
          <w:sz w:val="28"/>
          <w:szCs w:val="28"/>
        </w:rPr>
        <w:t xml:space="preserve">Розв’язання зазначених проблем можливе шляхом розроблення, затвердження та виконання районної цільової соціальної програми протидії захворюванню на туберкульоз на 2017 − 2021 роки за умови її стовідсоткового фінансування. </w:t>
      </w:r>
    </w:p>
    <w:p w:rsidR="00C87F63" w:rsidRDefault="00C87F63" w:rsidP="00350637">
      <w:pPr>
        <w:spacing w:line="240" w:lineRule="auto"/>
        <w:ind w:firstLine="851"/>
        <w:jc w:val="both"/>
        <w:rPr>
          <w:sz w:val="28"/>
        </w:rPr>
      </w:pPr>
      <w:r>
        <w:rPr>
          <w:sz w:val="28"/>
        </w:rPr>
        <w:t xml:space="preserve">Фінансування заходів Програми здійснюватиметься відповідно до законодавства України у межах видатків, передбачених в районному бюджеті, а також за рахунок інших джерел, не заборонених законодавством (додаток 1 до Програми). </w:t>
      </w:r>
    </w:p>
    <w:p w:rsidR="00C87F63" w:rsidRDefault="00C87F63" w:rsidP="00350637">
      <w:pPr>
        <w:spacing w:line="240" w:lineRule="auto"/>
        <w:ind w:firstLine="851"/>
        <w:jc w:val="both"/>
        <w:rPr>
          <w:sz w:val="28"/>
        </w:rPr>
      </w:pPr>
    </w:p>
    <w:p w:rsidR="00C87F63" w:rsidRDefault="00C87F63" w:rsidP="00350637">
      <w:pPr>
        <w:spacing w:line="240" w:lineRule="auto"/>
        <w:ind w:firstLine="851"/>
        <w:jc w:val="both"/>
        <w:rPr>
          <w:sz w:val="28"/>
        </w:rPr>
      </w:pPr>
    </w:p>
    <w:p w:rsidR="00C87F63" w:rsidRDefault="00C87F63" w:rsidP="00350637">
      <w:pPr>
        <w:spacing w:line="240" w:lineRule="auto"/>
        <w:jc w:val="center"/>
        <w:outlineLvl w:val="0"/>
        <w:rPr>
          <w:b/>
          <w:sz w:val="28"/>
        </w:rPr>
      </w:pPr>
      <w:r>
        <w:rPr>
          <w:b/>
          <w:sz w:val="28"/>
        </w:rPr>
        <w:t>4. Строки та етапи виконання програми</w:t>
      </w:r>
    </w:p>
    <w:p w:rsidR="00C87F63" w:rsidRDefault="00C87F63" w:rsidP="00350637">
      <w:pPr>
        <w:spacing w:line="240" w:lineRule="auto"/>
        <w:ind w:left="720"/>
        <w:jc w:val="center"/>
        <w:rPr>
          <w:b/>
          <w:sz w:val="28"/>
        </w:rPr>
      </w:pPr>
    </w:p>
    <w:p w:rsidR="00C87F63" w:rsidRDefault="00C87F63" w:rsidP="00350637">
      <w:pPr>
        <w:spacing w:line="240" w:lineRule="auto"/>
        <w:ind w:firstLine="851"/>
        <w:jc w:val="both"/>
        <w:rPr>
          <w:sz w:val="28"/>
        </w:rPr>
      </w:pPr>
      <w:r>
        <w:rPr>
          <w:sz w:val="28"/>
        </w:rPr>
        <w:t>Заходи Програми реалізовуватимуться щороку протягом 2017 − 2021 років.</w:t>
      </w:r>
    </w:p>
    <w:p w:rsidR="00C87F63" w:rsidRDefault="00C87F63" w:rsidP="00350637">
      <w:pPr>
        <w:spacing w:line="240" w:lineRule="auto"/>
        <w:ind w:firstLine="851"/>
        <w:jc w:val="both"/>
        <w:rPr>
          <w:sz w:val="28"/>
        </w:rPr>
      </w:pPr>
    </w:p>
    <w:p w:rsidR="00C87F63" w:rsidRDefault="00C87F63" w:rsidP="00350637">
      <w:pPr>
        <w:spacing w:line="240" w:lineRule="auto"/>
        <w:ind w:firstLine="851"/>
        <w:jc w:val="both"/>
        <w:rPr>
          <w:sz w:val="28"/>
        </w:rPr>
      </w:pPr>
    </w:p>
    <w:p w:rsidR="00C87F63" w:rsidRDefault="00C87F63" w:rsidP="00350637">
      <w:pPr>
        <w:spacing w:line="240" w:lineRule="auto"/>
        <w:jc w:val="center"/>
        <w:outlineLvl w:val="0"/>
        <w:rPr>
          <w:b/>
          <w:sz w:val="28"/>
        </w:rPr>
      </w:pPr>
      <w:r>
        <w:rPr>
          <w:b/>
          <w:sz w:val="28"/>
        </w:rPr>
        <w:t>5. Перелік завдань і заходів Програми та результативні показники</w:t>
      </w:r>
    </w:p>
    <w:p w:rsidR="00C87F63" w:rsidRDefault="00C87F63" w:rsidP="00350637">
      <w:pPr>
        <w:spacing w:line="240" w:lineRule="auto"/>
        <w:ind w:firstLine="720"/>
        <w:jc w:val="both"/>
        <w:rPr>
          <w:sz w:val="28"/>
        </w:rPr>
      </w:pPr>
    </w:p>
    <w:p w:rsidR="00C87F63" w:rsidRDefault="00C87F63" w:rsidP="00350637">
      <w:pPr>
        <w:spacing w:line="240" w:lineRule="auto"/>
        <w:ind w:firstLine="851"/>
        <w:jc w:val="both"/>
        <w:rPr>
          <w:sz w:val="28"/>
        </w:rPr>
      </w:pPr>
      <w:r>
        <w:rPr>
          <w:sz w:val="28"/>
        </w:rPr>
        <w:t>Для досягнення визначеної цією Програмою мети необхідно забезпечити реалізацію наступних завдань:</w:t>
      </w:r>
    </w:p>
    <w:p w:rsidR="00C87F63" w:rsidRDefault="00C87F63" w:rsidP="00350637">
      <w:pPr>
        <w:spacing w:line="240" w:lineRule="auto"/>
        <w:ind w:firstLine="851"/>
        <w:jc w:val="both"/>
        <w:rPr>
          <w:sz w:val="28"/>
        </w:rPr>
      </w:pPr>
      <w:r>
        <w:rPr>
          <w:sz w:val="28"/>
        </w:rPr>
        <w:t xml:space="preserve">систематичний </w:t>
      </w:r>
      <w:proofErr w:type="spellStart"/>
      <w:r>
        <w:rPr>
          <w:sz w:val="28"/>
        </w:rPr>
        <w:t>скринінґ</w:t>
      </w:r>
      <w:proofErr w:type="spellEnd"/>
      <w:r>
        <w:rPr>
          <w:sz w:val="28"/>
        </w:rPr>
        <w:t xml:space="preserve"> груп підвищеного ризику щодо захворювання на туберкульоз;</w:t>
      </w:r>
    </w:p>
    <w:p w:rsidR="00C87F63" w:rsidRDefault="00C87F63" w:rsidP="00350637">
      <w:pPr>
        <w:spacing w:line="240" w:lineRule="auto"/>
        <w:ind w:firstLine="851"/>
        <w:jc w:val="both"/>
        <w:rPr>
          <w:sz w:val="28"/>
        </w:rPr>
      </w:pPr>
      <w:r>
        <w:rPr>
          <w:sz w:val="28"/>
        </w:rPr>
        <w:t>рання діагностика усіх форм туберкульозу та всеохоплюючий доступ до тестування на чутливість до ліків, у тому числі шляхом використання швидких тестів, збереження доступної безкоштовної протитуберкульозної допомоги населенню району;</w:t>
      </w:r>
    </w:p>
    <w:p w:rsidR="00C87F63" w:rsidRDefault="00C87F63" w:rsidP="00350637">
      <w:pPr>
        <w:spacing w:line="240" w:lineRule="auto"/>
        <w:ind w:firstLine="851"/>
        <w:jc w:val="both"/>
        <w:rPr>
          <w:sz w:val="28"/>
        </w:rPr>
      </w:pPr>
      <w:r>
        <w:rPr>
          <w:sz w:val="28"/>
        </w:rPr>
        <w:t xml:space="preserve">всеохоплюючий доступ до якісного лікування та всього комплексу послуг для всіх хворих на туберкульоз, включаючи у тому числі його </w:t>
      </w:r>
      <w:proofErr w:type="spellStart"/>
      <w:r>
        <w:rPr>
          <w:sz w:val="28"/>
        </w:rPr>
        <w:t>хіміорезистентні</w:t>
      </w:r>
      <w:proofErr w:type="spellEnd"/>
      <w:r>
        <w:rPr>
          <w:sz w:val="28"/>
        </w:rPr>
        <w:t xml:space="preserve"> форми, а також надання підтримки пацієнтам з метою формування прихильності до лікування;</w:t>
      </w:r>
    </w:p>
    <w:p w:rsidR="00C87F63" w:rsidRDefault="00C87F63" w:rsidP="00350637">
      <w:pPr>
        <w:spacing w:line="240" w:lineRule="auto"/>
        <w:ind w:firstLine="851"/>
        <w:jc w:val="both"/>
        <w:rPr>
          <w:sz w:val="28"/>
        </w:rPr>
      </w:pPr>
      <w:r>
        <w:rPr>
          <w:sz w:val="28"/>
        </w:rPr>
        <w:t xml:space="preserve">спільні заходи боротьби з ко-інфекцією туберкульоз і ВІЛ-інфекцією/СНІД та ведення поєднаних </w:t>
      </w:r>
      <w:proofErr w:type="spellStart"/>
      <w:r>
        <w:rPr>
          <w:sz w:val="28"/>
        </w:rPr>
        <w:t>патологій</w:t>
      </w:r>
      <w:proofErr w:type="spellEnd"/>
      <w:r>
        <w:rPr>
          <w:sz w:val="28"/>
        </w:rPr>
        <w:t>;</w:t>
      </w:r>
    </w:p>
    <w:p w:rsidR="00C87F63" w:rsidRDefault="00C87F63" w:rsidP="00350637">
      <w:pPr>
        <w:spacing w:line="240" w:lineRule="auto"/>
        <w:ind w:firstLine="851"/>
        <w:jc w:val="both"/>
        <w:rPr>
          <w:sz w:val="28"/>
          <w:szCs w:val="28"/>
        </w:rPr>
      </w:pPr>
      <w:r>
        <w:rPr>
          <w:sz w:val="28"/>
        </w:rPr>
        <w:t>профілактичне лікування осіб із груп підвищеного ризику на туберкульоз, а також проведення вакцинації проти хвороби;</w:t>
      </w:r>
    </w:p>
    <w:p w:rsidR="00C87F63" w:rsidRDefault="00C87F63" w:rsidP="00350637">
      <w:pPr>
        <w:spacing w:line="240" w:lineRule="auto"/>
        <w:ind w:firstLine="851"/>
        <w:jc w:val="both"/>
        <w:rPr>
          <w:sz w:val="28"/>
          <w:szCs w:val="28"/>
        </w:rPr>
      </w:pPr>
      <w:r>
        <w:rPr>
          <w:sz w:val="28"/>
          <w:szCs w:val="28"/>
        </w:rPr>
        <w:t>політична відданість, що супроводжується забезпеченням адекватних ресурсів;</w:t>
      </w:r>
    </w:p>
    <w:p w:rsidR="00C87F63" w:rsidRDefault="00C87F63" w:rsidP="00350637">
      <w:pPr>
        <w:spacing w:line="240" w:lineRule="auto"/>
        <w:ind w:firstLine="851"/>
        <w:jc w:val="both"/>
        <w:rPr>
          <w:sz w:val="28"/>
          <w:szCs w:val="28"/>
        </w:rPr>
      </w:pPr>
      <w:r>
        <w:rPr>
          <w:sz w:val="28"/>
          <w:szCs w:val="28"/>
        </w:rPr>
        <w:t>удосконалення системи охорони здоров’я у галузі протидії захворюванню на туберкульоз;</w:t>
      </w:r>
    </w:p>
    <w:p w:rsidR="00C87F63" w:rsidRDefault="00C87F63" w:rsidP="00350637">
      <w:pPr>
        <w:spacing w:line="240" w:lineRule="auto"/>
        <w:ind w:firstLine="851"/>
        <w:jc w:val="both"/>
        <w:rPr>
          <w:sz w:val="28"/>
          <w:szCs w:val="28"/>
        </w:rPr>
      </w:pPr>
      <w:r>
        <w:rPr>
          <w:sz w:val="28"/>
          <w:szCs w:val="28"/>
        </w:rPr>
        <w:t>здійснення епідемічного нагляду за захворюванням та управління даними;</w:t>
      </w:r>
    </w:p>
    <w:p w:rsidR="00C87F63" w:rsidRDefault="00C87F63" w:rsidP="00350637">
      <w:pPr>
        <w:spacing w:line="240" w:lineRule="auto"/>
        <w:ind w:firstLine="851"/>
        <w:jc w:val="both"/>
        <w:rPr>
          <w:sz w:val="28"/>
          <w:szCs w:val="28"/>
        </w:rPr>
      </w:pPr>
      <w:r>
        <w:rPr>
          <w:sz w:val="28"/>
          <w:szCs w:val="28"/>
        </w:rPr>
        <w:t>безперервне постачання ліків та їх раціональне використання;</w:t>
      </w:r>
    </w:p>
    <w:p w:rsidR="00C87F63" w:rsidRDefault="00C87F63" w:rsidP="00350637">
      <w:pPr>
        <w:spacing w:line="240" w:lineRule="auto"/>
        <w:ind w:firstLine="851"/>
        <w:jc w:val="both"/>
        <w:rPr>
          <w:sz w:val="28"/>
          <w:szCs w:val="28"/>
        </w:rPr>
      </w:pPr>
      <w:r>
        <w:rPr>
          <w:sz w:val="28"/>
          <w:szCs w:val="28"/>
        </w:rPr>
        <w:t>інфекційний контроль за туберкульозом;</w:t>
      </w:r>
    </w:p>
    <w:p w:rsidR="00C87F63" w:rsidRDefault="00C87F63" w:rsidP="00350637">
      <w:pPr>
        <w:spacing w:line="240" w:lineRule="auto"/>
        <w:ind w:firstLine="851"/>
        <w:jc w:val="both"/>
        <w:rPr>
          <w:sz w:val="28"/>
          <w:szCs w:val="28"/>
        </w:rPr>
      </w:pPr>
    </w:p>
    <w:p w:rsidR="00C87F63" w:rsidRDefault="00C87F63" w:rsidP="00BB58C7">
      <w:pPr>
        <w:spacing w:line="240" w:lineRule="auto"/>
        <w:ind w:firstLine="851"/>
        <w:jc w:val="both"/>
        <w:rPr>
          <w:sz w:val="28"/>
          <w:szCs w:val="28"/>
        </w:rPr>
      </w:pPr>
      <w:r>
        <w:rPr>
          <w:sz w:val="28"/>
          <w:szCs w:val="28"/>
        </w:rPr>
        <w:t xml:space="preserve">                                            4</w:t>
      </w:r>
    </w:p>
    <w:p w:rsidR="00C87F63" w:rsidRPr="00F64734" w:rsidRDefault="00C87F63" w:rsidP="00BB58C7">
      <w:pPr>
        <w:spacing w:line="240" w:lineRule="auto"/>
        <w:ind w:firstLine="851"/>
        <w:jc w:val="both"/>
        <w:rPr>
          <w:sz w:val="28"/>
          <w:szCs w:val="28"/>
        </w:rPr>
      </w:pPr>
      <w:r>
        <w:rPr>
          <w:sz w:val="28"/>
          <w:szCs w:val="28"/>
        </w:rPr>
        <w:lastRenderedPageBreak/>
        <w:t xml:space="preserve">залучення громадянського суспільства у сфері протидії туберкульозу;                                                                                          </w:t>
      </w:r>
    </w:p>
    <w:p w:rsidR="00C87F63" w:rsidRDefault="00C87F63" w:rsidP="00350637">
      <w:pPr>
        <w:spacing w:line="240" w:lineRule="auto"/>
        <w:ind w:firstLine="851"/>
        <w:jc w:val="both"/>
        <w:rPr>
          <w:sz w:val="28"/>
          <w:szCs w:val="28"/>
        </w:rPr>
      </w:pPr>
      <w:r>
        <w:rPr>
          <w:sz w:val="28"/>
          <w:szCs w:val="28"/>
        </w:rPr>
        <w:t xml:space="preserve">впровадження науково обґрунтованих та ефективних підходів у сфері протидії </w:t>
      </w:r>
      <w:r>
        <w:rPr>
          <w:sz w:val="28"/>
        </w:rPr>
        <w:t>туберкульозу</w:t>
      </w:r>
      <w:r>
        <w:rPr>
          <w:sz w:val="28"/>
          <w:szCs w:val="28"/>
        </w:rPr>
        <w:t>.</w:t>
      </w:r>
    </w:p>
    <w:p w:rsidR="00C87F63" w:rsidRDefault="00C87F63" w:rsidP="00350637">
      <w:pPr>
        <w:tabs>
          <w:tab w:val="left" w:pos="960"/>
        </w:tabs>
        <w:spacing w:line="240" w:lineRule="auto"/>
        <w:ind w:firstLine="851"/>
        <w:jc w:val="both"/>
        <w:outlineLvl w:val="0"/>
        <w:rPr>
          <w:sz w:val="28"/>
        </w:rPr>
      </w:pPr>
      <w:r>
        <w:rPr>
          <w:sz w:val="28"/>
        </w:rPr>
        <w:t>Виконання Програми дасть змогу:</w:t>
      </w:r>
    </w:p>
    <w:p w:rsidR="00C87F63" w:rsidRDefault="00C87F63" w:rsidP="00350637">
      <w:pPr>
        <w:tabs>
          <w:tab w:val="left" w:pos="960"/>
        </w:tabs>
        <w:spacing w:line="240" w:lineRule="auto"/>
        <w:ind w:firstLine="851"/>
        <w:jc w:val="both"/>
        <w:rPr>
          <w:sz w:val="28"/>
        </w:rPr>
      </w:pPr>
      <w:r>
        <w:rPr>
          <w:sz w:val="28"/>
        </w:rPr>
        <w:t>поліпшити епідемічну ситуацію з туберкульозу в районі шляхом зниження темпів росту захворюваності від туберкульозу, стабілізувавши смертність від туберкульозу;</w:t>
      </w:r>
    </w:p>
    <w:p w:rsidR="00C87F63" w:rsidRDefault="00C87F63" w:rsidP="00350637">
      <w:pPr>
        <w:tabs>
          <w:tab w:val="left" w:pos="960"/>
        </w:tabs>
        <w:spacing w:line="240" w:lineRule="auto"/>
        <w:ind w:firstLine="851"/>
        <w:jc w:val="both"/>
        <w:rPr>
          <w:sz w:val="28"/>
        </w:rPr>
      </w:pPr>
      <w:r>
        <w:rPr>
          <w:sz w:val="28"/>
        </w:rPr>
        <w:t xml:space="preserve">запобігти поширенню </w:t>
      </w:r>
      <w:proofErr w:type="spellStart"/>
      <w:r>
        <w:rPr>
          <w:sz w:val="28"/>
        </w:rPr>
        <w:t>хіміорезистентній</w:t>
      </w:r>
      <w:proofErr w:type="spellEnd"/>
      <w:r>
        <w:rPr>
          <w:sz w:val="28"/>
        </w:rPr>
        <w:t xml:space="preserve"> формі туберкульозу;</w:t>
      </w:r>
    </w:p>
    <w:p w:rsidR="00C87F63" w:rsidRDefault="00C87F63" w:rsidP="00350637">
      <w:pPr>
        <w:tabs>
          <w:tab w:val="left" w:pos="960"/>
        </w:tabs>
        <w:spacing w:line="240" w:lineRule="auto"/>
        <w:ind w:firstLine="851"/>
        <w:jc w:val="both"/>
        <w:rPr>
          <w:sz w:val="28"/>
        </w:rPr>
      </w:pPr>
      <w:r>
        <w:rPr>
          <w:sz w:val="28"/>
        </w:rPr>
        <w:t>удосконалити систему надання населенню протитуберкульозної допомоги;</w:t>
      </w:r>
    </w:p>
    <w:p w:rsidR="00C87F63" w:rsidRDefault="00C87F63" w:rsidP="00350637">
      <w:pPr>
        <w:tabs>
          <w:tab w:val="left" w:pos="960"/>
        </w:tabs>
        <w:spacing w:line="240" w:lineRule="auto"/>
        <w:ind w:firstLine="851"/>
        <w:jc w:val="both"/>
        <w:rPr>
          <w:sz w:val="28"/>
        </w:rPr>
      </w:pPr>
      <w:r>
        <w:rPr>
          <w:sz w:val="28"/>
        </w:rPr>
        <w:t xml:space="preserve">своєчасно виявляти хворих на туберкульоз; </w:t>
      </w:r>
    </w:p>
    <w:p w:rsidR="00C87F63" w:rsidRDefault="00C87F63" w:rsidP="00350637">
      <w:pPr>
        <w:tabs>
          <w:tab w:val="left" w:pos="960"/>
        </w:tabs>
        <w:spacing w:line="240" w:lineRule="auto"/>
        <w:ind w:firstLine="851"/>
        <w:jc w:val="both"/>
        <w:rPr>
          <w:sz w:val="28"/>
        </w:rPr>
      </w:pPr>
      <w:r>
        <w:rPr>
          <w:sz w:val="28"/>
        </w:rPr>
        <w:t>забезпечити ефективне лікування осіб, хворих на туберкульоз, на всіх етапах.</w:t>
      </w:r>
    </w:p>
    <w:p w:rsidR="00C87F63" w:rsidRDefault="00C87F63" w:rsidP="00350637">
      <w:pPr>
        <w:spacing w:line="240" w:lineRule="auto"/>
        <w:ind w:firstLine="851"/>
        <w:jc w:val="both"/>
        <w:rPr>
          <w:sz w:val="28"/>
        </w:rPr>
      </w:pPr>
      <w:r>
        <w:rPr>
          <w:sz w:val="28"/>
        </w:rPr>
        <w:t>У результаті стабілізації епідемічної ситуації очікується зменшення видатків з  районного бюджету, передбачених для запобігання поширенню туберкульозу.</w:t>
      </w:r>
    </w:p>
    <w:p w:rsidR="00C87F63" w:rsidRDefault="00C87F63" w:rsidP="00350637">
      <w:pPr>
        <w:spacing w:line="240" w:lineRule="auto"/>
        <w:ind w:firstLine="851"/>
        <w:rPr>
          <w:b/>
          <w:i/>
          <w:sz w:val="28"/>
          <w:szCs w:val="28"/>
        </w:rPr>
      </w:pPr>
    </w:p>
    <w:p w:rsidR="00C87F63" w:rsidRDefault="00C87F63" w:rsidP="00350637">
      <w:pPr>
        <w:spacing w:line="240" w:lineRule="auto"/>
        <w:jc w:val="center"/>
        <w:outlineLvl w:val="0"/>
        <w:rPr>
          <w:b/>
          <w:sz w:val="28"/>
        </w:rPr>
      </w:pPr>
      <w:r>
        <w:rPr>
          <w:b/>
          <w:sz w:val="28"/>
        </w:rPr>
        <w:t>6. Напрями діяльності та заходи Програми</w:t>
      </w:r>
    </w:p>
    <w:p w:rsidR="00C87F63" w:rsidRDefault="00C87F63" w:rsidP="00350637">
      <w:pPr>
        <w:spacing w:line="240" w:lineRule="auto"/>
        <w:jc w:val="center"/>
        <w:rPr>
          <w:noProof/>
          <w:szCs w:val="28"/>
        </w:rPr>
      </w:pPr>
    </w:p>
    <w:p w:rsidR="00C87F63" w:rsidRDefault="00C87F63" w:rsidP="00350637">
      <w:pPr>
        <w:pStyle w:val="1"/>
        <w:ind w:firstLine="851"/>
      </w:pPr>
      <w:r>
        <w:rPr>
          <w:noProof/>
          <w:szCs w:val="28"/>
        </w:rPr>
        <w:t xml:space="preserve">Заходи </w:t>
      </w:r>
      <w:r>
        <w:t>районної цільової соціальної програми протидії захворюванню на туберкульоз на 2017 − 2021 роки наведено у додатку 2 до Програми.</w:t>
      </w:r>
    </w:p>
    <w:p w:rsidR="00C87F63" w:rsidRDefault="00C87F63" w:rsidP="00350637">
      <w:pPr>
        <w:spacing w:line="240" w:lineRule="auto"/>
        <w:ind w:left="360"/>
        <w:rPr>
          <w:i/>
          <w:sz w:val="28"/>
        </w:rPr>
      </w:pPr>
    </w:p>
    <w:p w:rsidR="00C87F63" w:rsidRDefault="00C87F63" w:rsidP="00350637">
      <w:pPr>
        <w:spacing w:line="240" w:lineRule="auto"/>
        <w:jc w:val="center"/>
        <w:outlineLvl w:val="0"/>
        <w:rPr>
          <w:b/>
          <w:sz w:val="28"/>
        </w:rPr>
      </w:pPr>
      <w:r>
        <w:rPr>
          <w:b/>
          <w:sz w:val="28"/>
          <w:szCs w:val="28"/>
        </w:rPr>
        <w:t>7. Координація та контроль за ходом виконання Програми</w:t>
      </w:r>
    </w:p>
    <w:p w:rsidR="00C87F63" w:rsidRDefault="00C87F63" w:rsidP="00350637">
      <w:pPr>
        <w:spacing w:line="240" w:lineRule="auto"/>
        <w:ind w:left="3540"/>
        <w:rPr>
          <w:sz w:val="28"/>
          <w:szCs w:val="28"/>
        </w:rPr>
      </w:pPr>
    </w:p>
    <w:p w:rsidR="00C87F63" w:rsidRDefault="00C87F63" w:rsidP="00350637">
      <w:pPr>
        <w:spacing w:line="240" w:lineRule="auto"/>
        <w:ind w:firstLine="851"/>
        <w:jc w:val="both"/>
        <w:rPr>
          <w:sz w:val="28"/>
          <w:szCs w:val="28"/>
        </w:rPr>
      </w:pPr>
      <w:r>
        <w:rPr>
          <w:sz w:val="28"/>
          <w:szCs w:val="28"/>
        </w:rPr>
        <w:t>Координація та контроль за ходом виконання Програми здійснюватиметься відділом охорони здоров’я райдержадміністрації.</w:t>
      </w: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Default="00C87F63" w:rsidP="00350637">
      <w:pPr>
        <w:rPr>
          <w:sz w:val="28"/>
          <w:szCs w:val="28"/>
        </w:rPr>
      </w:pPr>
    </w:p>
    <w:p w:rsidR="00C87F63" w:rsidRPr="00F64734" w:rsidRDefault="00C87F63" w:rsidP="00350637">
      <w:pPr>
        <w:rPr>
          <w:sz w:val="28"/>
          <w:szCs w:val="28"/>
        </w:rPr>
      </w:pPr>
    </w:p>
    <w:p w:rsidR="00C87F63" w:rsidRPr="00F64734" w:rsidRDefault="00C87F63" w:rsidP="00350637">
      <w:pPr>
        <w:rPr>
          <w:sz w:val="28"/>
          <w:szCs w:val="28"/>
        </w:rPr>
      </w:pPr>
    </w:p>
    <w:p w:rsidR="00C87F63" w:rsidRDefault="00C87F63" w:rsidP="00350637">
      <w:pPr>
        <w:rPr>
          <w:sz w:val="28"/>
          <w:szCs w:val="28"/>
        </w:rPr>
      </w:pPr>
    </w:p>
    <w:p w:rsidR="00C87F63" w:rsidRDefault="00C87F63" w:rsidP="00350637">
      <w:pPr>
        <w:tabs>
          <w:tab w:val="left" w:pos="3765"/>
        </w:tabs>
        <w:rPr>
          <w:sz w:val="28"/>
          <w:szCs w:val="28"/>
        </w:rPr>
      </w:pPr>
      <w:r>
        <w:rPr>
          <w:sz w:val="28"/>
          <w:szCs w:val="28"/>
        </w:rPr>
        <w:tab/>
        <w:t xml:space="preserve">     5</w:t>
      </w:r>
    </w:p>
    <w:p w:rsidR="00C87F63" w:rsidRDefault="00C87F63" w:rsidP="00993A6C">
      <w:pPr>
        <w:ind w:firstLine="7513"/>
        <w:outlineLvl w:val="0"/>
        <w:rPr>
          <w:sz w:val="28"/>
          <w:szCs w:val="28"/>
        </w:rPr>
      </w:pPr>
      <w:r>
        <w:rPr>
          <w:sz w:val="28"/>
          <w:szCs w:val="28"/>
        </w:rPr>
        <w:lastRenderedPageBreak/>
        <w:t xml:space="preserve">       Додаток 1</w:t>
      </w:r>
    </w:p>
    <w:p w:rsidR="00C87F63" w:rsidRDefault="00C87F63" w:rsidP="00993A6C">
      <w:pPr>
        <w:tabs>
          <w:tab w:val="left" w:pos="9214"/>
          <w:tab w:val="left" w:pos="9356"/>
        </w:tabs>
        <w:ind w:firstLine="7513"/>
        <w:rPr>
          <w:sz w:val="28"/>
          <w:szCs w:val="28"/>
        </w:rPr>
      </w:pPr>
      <w:r>
        <w:rPr>
          <w:sz w:val="28"/>
          <w:szCs w:val="28"/>
        </w:rPr>
        <w:t xml:space="preserve">       до Програми</w:t>
      </w:r>
    </w:p>
    <w:p w:rsidR="00C87F63" w:rsidRDefault="00C87F63" w:rsidP="00993A6C">
      <w:pPr>
        <w:jc w:val="right"/>
        <w:rPr>
          <w:sz w:val="22"/>
        </w:rPr>
      </w:pPr>
    </w:p>
    <w:p w:rsidR="00C87F63" w:rsidRDefault="00C87F63" w:rsidP="00993A6C">
      <w:pPr>
        <w:spacing w:line="240" w:lineRule="auto"/>
        <w:jc w:val="center"/>
        <w:outlineLvl w:val="0"/>
        <w:rPr>
          <w:sz w:val="28"/>
          <w:szCs w:val="28"/>
        </w:rPr>
      </w:pPr>
      <w:r>
        <w:rPr>
          <w:sz w:val="28"/>
          <w:szCs w:val="28"/>
        </w:rPr>
        <w:t>Ресурсне забезпечення</w:t>
      </w:r>
    </w:p>
    <w:p w:rsidR="00C87F63" w:rsidRDefault="00C87F63" w:rsidP="00993A6C">
      <w:pPr>
        <w:spacing w:line="240" w:lineRule="auto"/>
        <w:jc w:val="center"/>
        <w:rPr>
          <w:sz w:val="28"/>
          <w:szCs w:val="28"/>
        </w:rPr>
      </w:pPr>
      <w:r>
        <w:rPr>
          <w:sz w:val="28"/>
          <w:szCs w:val="28"/>
        </w:rPr>
        <w:t>районної цільової соціальної програми протидії захворюванню на туберкульоз на 2017 − 2021 роки</w:t>
      </w:r>
    </w:p>
    <w:p w:rsidR="00C87F63" w:rsidRDefault="00C87F63" w:rsidP="00993A6C">
      <w:pPr>
        <w:jc w:val="center"/>
        <w:rPr>
          <w:sz w:val="28"/>
        </w:rPr>
      </w:pPr>
    </w:p>
    <w:p w:rsidR="00C87F63" w:rsidRDefault="00C87F63" w:rsidP="00993A6C">
      <w:pPr>
        <w:spacing w:line="240" w:lineRule="auto"/>
        <w:jc w:val="both"/>
        <w:rPr>
          <w:sz w:val="28"/>
        </w:rPr>
      </w:pPr>
      <w:r>
        <w:rPr>
          <w:sz w:val="28"/>
        </w:rPr>
        <w:t xml:space="preserve">                                                                                                              </w:t>
      </w:r>
      <w:proofErr w:type="spellStart"/>
      <w:r>
        <w:rPr>
          <w:sz w:val="28"/>
        </w:rPr>
        <w:t>тис.грн</w:t>
      </w:r>
      <w:proofErr w:type="spellEnd"/>
      <w:r>
        <w:rPr>
          <w:sz w:val="28"/>
        </w:rPr>
        <w:t>.</w:t>
      </w:r>
    </w:p>
    <w:p w:rsidR="00C87F63" w:rsidRDefault="00C87F63" w:rsidP="00993A6C">
      <w:pPr>
        <w:spacing w:line="240" w:lineRule="auto"/>
        <w:jc w:val="both"/>
        <w:rPr>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134"/>
        <w:gridCol w:w="1134"/>
        <w:gridCol w:w="1134"/>
        <w:gridCol w:w="1134"/>
        <w:gridCol w:w="1134"/>
        <w:gridCol w:w="1525"/>
      </w:tblGrid>
      <w:tr w:rsidR="00C87F63" w:rsidTr="00612A4C">
        <w:trPr>
          <w:trHeight w:val="650"/>
        </w:trPr>
        <w:tc>
          <w:tcPr>
            <w:tcW w:w="2410" w:type="dxa"/>
            <w:vMerge w:val="restart"/>
            <w:vAlign w:val="center"/>
          </w:tcPr>
          <w:p w:rsidR="00C87F63" w:rsidRDefault="00C87F63" w:rsidP="00612A4C">
            <w:pPr>
              <w:spacing w:line="240" w:lineRule="auto"/>
              <w:jc w:val="both"/>
              <w:rPr>
                <w:sz w:val="28"/>
              </w:rPr>
            </w:pPr>
            <w:r>
              <w:rPr>
                <w:sz w:val="28"/>
              </w:rPr>
              <w:t xml:space="preserve">Обсяг коштів, що пропонується </w:t>
            </w:r>
            <w:proofErr w:type="spellStart"/>
            <w:r>
              <w:rPr>
                <w:sz w:val="28"/>
              </w:rPr>
              <w:t>за-лучити</w:t>
            </w:r>
            <w:proofErr w:type="spellEnd"/>
            <w:r>
              <w:rPr>
                <w:sz w:val="28"/>
              </w:rPr>
              <w:t xml:space="preserve"> на </w:t>
            </w:r>
            <w:proofErr w:type="spellStart"/>
            <w:r>
              <w:rPr>
                <w:sz w:val="28"/>
              </w:rPr>
              <w:t>вико-нання</w:t>
            </w:r>
            <w:proofErr w:type="spellEnd"/>
            <w:r>
              <w:rPr>
                <w:sz w:val="28"/>
              </w:rPr>
              <w:t xml:space="preserve"> Програми</w:t>
            </w:r>
          </w:p>
        </w:tc>
        <w:tc>
          <w:tcPr>
            <w:tcW w:w="5670" w:type="dxa"/>
            <w:gridSpan w:val="5"/>
          </w:tcPr>
          <w:p w:rsidR="00C87F63" w:rsidRDefault="00C87F63" w:rsidP="00612A4C">
            <w:pPr>
              <w:spacing w:line="240" w:lineRule="auto"/>
              <w:jc w:val="center"/>
              <w:rPr>
                <w:sz w:val="28"/>
              </w:rPr>
            </w:pPr>
            <w:r>
              <w:rPr>
                <w:sz w:val="28"/>
              </w:rPr>
              <w:t>З них за роками:</w:t>
            </w:r>
          </w:p>
        </w:tc>
        <w:tc>
          <w:tcPr>
            <w:tcW w:w="1525" w:type="dxa"/>
            <w:vMerge w:val="restart"/>
          </w:tcPr>
          <w:p w:rsidR="00C87F63" w:rsidRDefault="00C87F63" w:rsidP="00612A4C">
            <w:pPr>
              <w:spacing w:line="240" w:lineRule="auto"/>
              <w:jc w:val="center"/>
              <w:rPr>
                <w:sz w:val="28"/>
              </w:rPr>
            </w:pPr>
            <w:r>
              <w:rPr>
                <w:sz w:val="28"/>
              </w:rPr>
              <w:t>Усього витрат на виконання Програми</w:t>
            </w:r>
          </w:p>
        </w:tc>
      </w:tr>
      <w:tr w:rsidR="00C87F63" w:rsidTr="00612A4C">
        <w:trPr>
          <w:trHeight w:val="702"/>
        </w:trPr>
        <w:tc>
          <w:tcPr>
            <w:tcW w:w="2410" w:type="dxa"/>
            <w:vMerge/>
            <w:vAlign w:val="center"/>
          </w:tcPr>
          <w:p w:rsidR="00C87F63" w:rsidRDefault="00C87F63" w:rsidP="00612A4C">
            <w:pPr>
              <w:spacing w:line="240" w:lineRule="auto"/>
              <w:rPr>
                <w:sz w:val="28"/>
              </w:rPr>
            </w:pPr>
          </w:p>
        </w:tc>
        <w:tc>
          <w:tcPr>
            <w:tcW w:w="1134" w:type="dxa"/>
          </w:tcPr>
          <w:p w:rsidR="00C87F63" w:rsidRDefault="00C87F63" w:rsidP="00612A4C">
            <w:pPr>
              <w:spacing w:line="240" w:lineRule="auto"/>
              <w:jc w:val="center"/>
              <w:rPr>
                <w:sz w:val="28"/>
              </w:rPr>
            </w:pPr>
            <w:r>
              <w:rPr>
                <w:sz w:val="28"/>
              </w:rPr>
              <w:t>2017 рік</w:t>
            </w:r>
          </w:p>
        </w:tc>
        <w:tc>
          <w:tcPr>
            <w:tcW w:w="1134" w:type="dxa"/>
          </w:tcPr>
          <w:p w:rsidR="00C87F63" w:rsidRDefault="00C87F63" w:rsidP="00612A4C">
            <w:pPr>
              <w:spacing w:line="240" w:lineRule="auto"/>
              <w:jc w:val="center"/>
              <w:rPr>
                <w:sz w:val="28"/>
              </w:rPr>
            </w:pPr>
            <w:r>
              <w:rPr>
                <w:sz w:val="28"/>
              </w:rPr>
              <w:t>2018 рік</w:t>
            </w:r>
          </w:p>
        </w:tc>
        <w:tc>
          <w:tcPr>
            <w:tcW w:w="1134" w:type="dxa"/>
          </w:tcPr>
          <w:p w:rsidR="00C87F63" w:rsidRDefault="00C87F63" w:rsidP="00612A4C">
            <w:pPr>
              <w:spacing w:line="240" w:lineRule="auto"/>
              <w:jc w:val="center"/>
              <w:rPr>
                <w:sz w:val="28"/>
              </w:rPr>
            </w:pPr>
            <w:r>
              <w:rPr>
                <w:sz w:val="28"/>
              </w:rPr>
              <w:t>2019 рік</w:t>
            </w:r>
          </w:p>
        </w:tc>
        <w:tc>
          <w:tcPr>
            <w:tcW w:w="1134" w:type="dxa"/>
          </w:tcPr>
          <w:p w:rsidR="00C87F63" w:rsidRDefault="00C87F63" w:rsidP="00612A4C">
            <w:pPr>
              <w:spacing w:line="240" w:lineRule="auto"/>
              <w:jc w:val="center"/>
              <w:rPr>
                <w:sz w:val="28"/>
              </w:rPr>
            </w:pPr>
            <w:r>
              <w:rPr>
                <w:sz w:val="28"/>
              </w:rPr>
              <w:t>2020 рік</w:t>
            </w:r>
          </w:p>
        </w:tc>
        <w:tc>
          <w:tcPr>
            <w:tcW w:w="1134" w:type="dxa"/>
          </w:tcPr>
          <w:p w:rsidR="00C87F63" w:rsidRDefault="00C87F63" w:rsidP="00612A4C">
            <w:pPr>
              <w:spacing w:line="240" w:lineRule="auto"/>
              <w:jc w:val="center"/>
              <w:rPr>
                <w:sz w:val="28"/>
              </w:rPr>
            </w:pPr>
            <w:r>
              <w:rPr>
                <w:sz w:val="28"/>
              </w:rPr>
              <w:t>2021 рік</w:t>
            </w:r>
          </w:p>
        </w:tc>
        <w:tc>
          <w:tcPr>
            <w:tcW w:w="1525" w:type="dxa"/>
            <w:vMerge/>
            <w:vAlign w:val="center"/>
          </w:tcPr>
          <w:p w:rsidR="00C87F63" w:rsidRDefault="00C87F63" w:rsidP="00612A4C">
            <w:pPr>
              <w:spacing w:line="240" w:lineRule="auto"/>
              <w:rPr>
                <w:sz w:val="28"/>
              </w:rPr>
            </w:pPr>
          </w:p>
        </w:tc>
      </w:tr>
      <w:tr w:rsidR="00C87F63" w:rsidTr="00612A4C">
        <w:trPr>
          <w:trHeight w:val="315"/>
        </w:trPr>
        <w:tc>
          <w:tcPr>
            <w:tcW w:w="2410" w:type="dxa"/>
          </w:tcPr>
          <w:p w:rsidR="00C87F63" w:rsidRDefault="00C87F63" w:rsidP="00612A4C">
            <w:pPr>
              <w:spacing w:line="240" w:lineRule="auto"/>
              <w:jc w:val="both"/>
              <w:rPr>
                <w:sz w:val="28"/>
              </w:rPr>
            </w:pPr>
            <w:r>
              <w:rPr>
                <w:sz w:val="28"/>
              </w:rPr>
              <w:t xml:space="preserve">Районний </w:t>
            </w:r>
            <w:proofErr w:type="spellStart"/>
            <w:r>
              <w:rPr>
                <w:sz w:val="28"/>
              </w:rPr>
              <w:t>бюд-жет</w:t>
            </w:r>
            <w:proofErr w:type="spellEnd"/>
          </w:p>
        </w:tc>
        <w:tc>
          <w:tcPr>
            <w:tcW w:w="1134" w:type="dxa"/>
          </w:tcPr>
          <w:p w:rsidR="00C87F63" w:rsidRPr="008811B2" w:rsidRDefault="00C87F63" w:rsidP="00612A4C">
            <w:pPr>
              <w:spacing w:line="240" w:lineRule="auto"/>
              <w:jc w:val="center"/>
              <w:rPr>
                <w:sz w:val="28"/>
              </w:rPr>
            </w:pPr>
            <w:r>
              <w:rPr>
                <w:sz w:val="28"/>
              </w:rPr>
              <w:t>182,0</w:t>
            </w:r>
          </w:p>
        </w:tc>
        <w:tc>
          <w:tcPr>
            <w:tcW w:w="1134" w:type="dxa"/>
          </w:tcPr>
          <w:p w:rsidR="00C87F63" w:rsidRDefault="00C87F63" w:rsidP="00612A4C">
            <w:pPr>
              <w:spacing w:line="240" w:lineRule="auto"/>
              <w:rPr>
                <w:sz w:val="28"/>
              </w:rPr>
            </w:pPr>
            <w:r>
              <w:rPr>
                <w:sz w:val="28"/>
              </w:rPr>
              <w:t xml:space="preserve">   182,0</w:t>
            </w:r>
          </w:p>
        </w:tc>
        <w:tc>
          <w:tcPr>
            <w:tcW w:w="1134" w:type="dxa"/>
          </w:tcPr>
          <w:p w:rsidR="00C87F63" w:rsidRDefault="00C87F63" w:rsidP="00612A4C">
            <w:pPr>
              <w:spacing w:line="240" w:lineRule="auto"/>
              <w:jc w:val="center"/>
              <w:rPr>
                <w:sz w:val="28"/>
              </w:rPr>
            </w:pPr>
            <w:r>
              <w:rPr>
                <w:sz w:val="28"/>
              </w:rPr>
              <w:t>182,0</w:t>
            </w:r>
          </w:p>
        </w:tc>
        <w:tc>
          <w:tcPr>
            <w:tcW w:w="1134" w:type="dxa"/>
          </w:tcPr>
          <w:p w:rsidR="00C87F63" w:rsidRDefault="00C87F63" w:rsidP="00612A4C">
            <w:pPr>
              <w:spacing w:line="240" w:lineRule="auto"/>
              <w:jc w:val="center"/>
              <w:rPr>
                <w:sz w:val="28"/>
              </w:rPr>
            </w:pPr>
            <w:r>
              <w:rPr>
                <w:sz w:val="28"/>
              </w:rPr>
              <w:t>182,0</w:t>
            </w:r>
          </w:p>
        </w:tc>
        <w:tc>
          <w:tcPr>
            <w:tcW w:w="1134" w:type="dxa"/>
          </w:tcPr>
          <w:p w:rsidR="00C87F63" w:rsidRDefault="00C87F63" w:rsidP="00612A4C">
            <w:pPr>
              <w:spacing w:line="240" w:lineRule="auto"/>
              <w:jc w:val="center"/>
              <w:rPr>
                <w:sz w:val="28"/>
              </w:rPr>
            </w:pPr>
            <w:r>
              <w:rPr>
                <w:sz w:val="28"/>
              </w:rPr>
              <w:t>182,0</w:t>
            </w:r>
          </w:p>
        </w:tc>
        <w:tc>
          <w:tcPr>
            <w:tcW w:w="1525" w:type="dxa"/>
          </w:tcPr>
          <w:p w:rsidR="00C87F63" w:rsidRDefault="00C87F63" w:rsidP="00612A4C">
            <w:pPr>
              <w:spacing w:line="240" w:lineRule="auto"/>
              <w:jc w:val="center"/>
              <w:rPr>
                <w:sz w:val="28"/>
              </w:rPr>
            </w:pPr>
            <w:r>
              <w:rPr>
                <w:sz w:val="28"/>
              </w:rPr>
              <w:t>910,0</w:t>
            </w:r>
          </w:p>
        </w:tc>
      </w:tr>
    </w:tbl>
    <w:p w:rsidR="00C87F63" w:rsidRDefault="00C87F63" w:rsidP="00993A6C">
      <w:pPr>
        <w:rPr>
          <w:sz w:val="28"/>
          <w:szCs w:val="28"/>
        </w:rPr>
        <w:sectPr w:rsidR="00C87F63" w:rsidSect="00CE7447">
          <w:pgSz w:w="11906" w:h="16838"/>
          <w:pgMar w:top="1134" w:right="566" w:bottom="1134" w:left="1701" w:header="709" w:footer="709" w:gutter="0"/>
          <w:pgNumType w:start="1"/>
          <w:cols w:space="720"/>
        </w:sectPr>
      </w:pPr>
    </w:p>
    <w:p w:rsidR="00C87F63" w:rsidRDefault="00C87F63" w:rsidP="00A853FA">
      <w:pPr>
        <w:ind w:firstLine="12474"/>
        <w:rPr>
          <w:sz w:val="28"/>
          <w:szCs w:val="28"/>
        </w:rPr>
      </w:pPr>
      <w:r>
        <w:rPr>
          <w:sz w:val="28"/>
          <w:szCs w:val="28"/>
        </w:rPr>
        <w:lastRenderedPageBreak/>
        <w:t>Додаток 2</w:t>
      </w:r>
    </w:p>
    <w:p w:rsidR="00C87F63" w:rsidRDefault="00C87F63" w:rsidP="00A853FA">
      <w:pPr>
        <w:ind w:firstLine="12474"/>
        <w:rPr>
          <w:sz w:val="28"/>
          <w:szCs w:val="28"/>
        </w:rPr>
      </w:pPr>
      <w:r>
        <w:rPr>
          <w:sz w:val="28"/>
          <w:szCs w:val="28"/>
        </w:rPr>
        <w:t>до Програми</w:t>
      </w:r>
    </w:p>
    <w:p w:rsidR="00C87F63" w:rsidRDefault="00C87F63" w:rsidP="00A853FA">
      <w:pPr>
        <w:spacing w:line="240" w:lineRule="auto"/>
        <w:jc w:val="center"/>
        <w:rPr>
          <w:sz w:val="28"/>
          <w:szCs w:val="28"/>
        </w:rPr>
      </w:pPr>
      <w:r>
        <w:rPr>
          <w:sz w:val="28"/>
          <w:szCs w:val="28"/>
        </w:rPr>
        <w:t>ЗАВДАННЯ І ЗАХОДИ</w:t>
      </w:r>
    </w:p>
    <w:p w:rsidR="00C87F63" w:rsidRDefault="00C87F63" w:rsidP="00A853FA">
      <w:pPr>
        <w:spacing w:line="240" w:lineRule="auto"/>
        <w:rPr>
          <w:sz w:val="28"/>
          <w:szCs w:val="28"/>
        </w:rPr>
      </w:pPr>
      <w:r>
        <w:rPr>
          <w:sz w:val="28"/>
          <w:szCs w:val="28"/>
        </w:rPr>
        <w:t xml:space="preserve">                  районної цільової соціальної програми протидії захворюванню на туберкульоз на 2017 − 2021 роки</w:t>
      </w:r>
    </w:p>
    <w:p w:rsidR="00C87F63" w:rsidRDefault="00C87F63" w:rsidP="00A853FA">
      <w:pPr>
        <w:jc w:val="center"/>
        <w:rPr>
          <w:b/>
          <w:sz w:val="24"/>
        </w:rPr>
      </w:pPr>
    </w:p>
    <w:tbl>
      <w:tblPr>
        <w:tblW w:w="15810"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3106"/>
        <w:gridCol w:w="1287"/>
        <w:gridCol w:w="1419"/>
        <w:gridCol w:w="978"/>
        <w:gridCol w:w="567"/>
        <w:gridCol w:w="425"/>
        <w:gridCol w:w="425"/>
        <w:gridCol w:w="425"/>
        <w:gridCol w:w="426"/>
        <w:gridCol w:w="425"/>
        <w:gridCol w:w="2420"/>
        <w:gridCol w:w="425"/>
        <w:gridCol w:w="425"/>
        <w:gridCol w:w="426"/>
        <w:gridCol w:w="425"/>
        <w:gridCol w:w="451"/>
      </w:tblGrid>
      <w:tr w:rsidR="00C87F63" w:rsidTr="00194463">
        <w:trPr>
          <w:tblHeader/>
          <w:jc w:val="center"/>
        </w:trPr>
        <w:tc>
          <w:tcPr>
            <w:tcW w:w="1755" w:type="dxa"/>
            <w:vMerge w:val="restart"/>
          </w:tcPr>
          <w:p w:rsidR="00C87F63" w:rsidRDefault="00C87F63">
            <w:pPr>
              <w:spacing w:line="240" w:lineRule="auto"/>
              <w:jc w:val="center"/>
            </w:pPr>
            <w:r>
              <w:t>Найменування завдання</w:t>
            </w:r>
          </w:p>
        </w:tc>
        <w:tc>
          <w:tcPr>
            <w:tcW w:w="3106" w:type="dxa"/>
            <w:vMerge w:val="restart"/>
          </w:tcPr>
          <w:p w:rsidR="00C87F63" w:rsidRDefault="00C87F63">
            <w:pPr>
              <w:spacing w:line="240" w:lineRule="auto"/>
              <w:jc w:val="center"/>
            </w:pPr>
            <w:r>
              <w:t>Перелік заходів Програми</w:t>
            </w:r>
          </w:p>
        </w:tc>
        <w:tc>
          <w:tcPr>
            <w:tcW w:w="1287" w:type="dxa"/>
            <w:vMerge w:val="restart"/>
          </w:tcPr>
          <w:p w:rsidR="00C87F63" w:rsidRDefault="00C87F63">
            <w:pPr>
              <w:spacing w:line="240" w:lineRule="auto"/>
              <w:jc w:val="center"/>
            </w:pPr>
            <w:r>
              <w:t>Строки виконання заходу</w:t>
            </w:r>
          </w:p>
        </w:tc>
        <w:tc>
          <w:tcPr>
            <w:tcW w:w="1419" w:type="dxa"/>
            <w:vMerge w:val="restart"/>
          </w:tcPr>
          <w:p w:rsidR="00C87F63" w:rsidRDefault="00C87F63">
            <w:pPr>
              <w:spacing w:line="240" w:lineRule="auto"/>
              <w:jc w:val="center"/>
            </w:pPr>
            <w:r>
              <w:t>Відповідальні виконавці</w:t>
            </w:r>
          </w:p>
        </w:tc>
        <w:tc>
          <w:tcPr>
            <w:tcW w:w="3671" w:type="dxa"/>
            <w:gridSpan w:val="7"/>
          </w:tcPr>
          <w:p w:rsidR="00C87F63" w:rsidRDefault="00C87F63">
            <w:pPr>
              <w:spacing w:line="240" w:lineRule="auto"/>
              <w:jc w:val="center"/>
            </w:pPr>
            <w:r>
              <w:t xml:space="preserve">Фінансування, </w:t>
            </w:r>
            <w:proofErr w:type="spellStart"/>
            <w:r>
              <w:t>тис.грн</w:t>
            </w:r>
            <w:proofErr w:type="spellEnd"/>
            <w:r>
              <w:t>.</w:t>
            </w:r>
          </w:p>
        </w:tc>
        <w:tc>
          <w:tcPr>
            <w:tcW w:w="2420" w:type="dxa"/>
            <w:vMerge w:val="restart"/>
          </w:tcPr>
          <w:p w:rsidR="00C87F63" w:rsidRDefault="00C87F63">
            <w:pPr>
              <w:spacing w:line="240" w:lineRule="auto"/>
              <w:jc w:val="center"/>
            </w:pPr>
            <w:r>
              <w:t>Очікуваний результат</w:t>
            </w:r>
          </w:p>
        </w:tc>
        <w:tc>
          <w:tcPr>
            <w:tcW w:w="2152" w:type="dxa"/>
            <w:gridSpan w:val="5"/>
            <w:vMerge w:val="restart"/>
          </w:tcPr>
          <w:p w:rsidR="00C87F63" w:rsidRDefault="00C87F63">
            <w:pPr>
              <w:spacing w:line="240" w:lineRule="auto"/>
              <w:jc w:val="center"/>
            </w:pPr>
            <w:r>
              <w:t>Цільове значення показника, індикатор</w:t>
            </w:r>
          </w:p>
        </w:tc>
      </w:tr>
      <w:tr w:rsidR="00C87F63" w:rsidTr="00194463">
        <w:trPr>
          <w:trHeight w:val="58"/>
          <w:tblHeader/>
          <w:jc w:val="center"/>
        </w:trPr>
        <w:tc>
          <w:tcPr>
            <w:tcW w:w="1755" w:type="dxa"/>
            <w:vMerge/>
            <w:vAlign w:val="center"/>
          </w:tcPr>
          <w:p w:rsidR="00C87F63" w:rsidRDefault="00C87F63">
            <w:pPr>
              <w:spacing w:line="240" w:lineRule="auto"/>
            </w:pPr>
          </w:p>
        </w:tc>
        <w:tc>
          <w:tcPr>
            <w:tcW w:w="3106" w:type="dxa"/>
            <w:vMerge/>
            <w:vAlign w:val="center"/>
          </w:tcPr>
          <w:p w:rsidR="00C87F63" w:rsidRDefault="00C87F63">
            <w:pPr>
              <w:spacing w:line="240" w:lineRule="auto"/>
            </w:pPr>
          </w:p>
        </w:tc>
        <w:tc>
          <w:tcPr>
            <w:tcW w:w="1287" w:type="dxa"/>
            <w:vMerge/>
            <w:vAlign w:val="center"/>
          </w:tcPr>
          <w:p w:rsidR="00C87F63" w:rsidRDefault="00C87F63">
            <w:pPr>
              <w:spacing w:line="240" w:lineRule="auto"/>
            </w:pPr>
          </w:p>
        </w:tc>
        <w:tc>
          <w:tcPr>
            <w:tcW w:w="1419" w:type="dxa"/>
            <w:vMerge/>
            <w:vAlign w:val="center"/>
          </w:tcPr>
          <w:p w:rsidR="00C87F63" w:rsidRDefault="00C87F63">
            <w:pPr>
              <w:spacing w:line="240" w:lineRule="auto"/>
            </w:pPr>
          </w:p>
        </w:tc>
        <w:tc>
          <w:tcPr>
            <w:tcW w:w="978" w:type="dxa"/>
            <w:vMerge w:val="restart"/>
          </w:tcPr>
          <w:p w:rsidR="00C87F63" w:rsidRDefault="00C87F63">
            <w:pPr>
              <w:spacing w:line="240" w:lineRule="auto"/>
              <w:jc w:val="center"/>
            </w:pPr>
            <w:r>
              <w:t xml:space="preserve">Джерело </w:t>
            </w:r>
            <w:proofErr w:type="spellStart"/>
            <w:r>
              <w:t>фінансу-вання</w:t>
            </w:r>
            <w:proofErr w:type="spellEnd"/>
          </w:p>
        </w:tc>
        <w:tc>
          <w:tcPr>
            <w:tcW w:w="567" w:type="dxa"/>
            <w:vMerge w:val="restart"/>
            <w:textDirection w:val="btLr"/>
            <w:vAlign w:val="center"/>
          </w:tcPr>
          <w:p w:rsidR="00C87F63" w:rsidRDefault="00C87F63">
            <w:pPr>
              <w:spacing w:line="240" w:lineRule="auto"/>
              <w:ind w:left="113" w:right="113"/>
              <w:jc w:val="center"/>
            </w:pPr>
            <w:r>
              <w:t>Загальний обсяг</w:t>
            </w:r>
          </w:p>
        </w:tc>
        <w:tc>
          <w:tcPr>
            <w:tcW w:w="2126" w:type="dxa"/>
            <w:gridSpan w:val="5"/>
            <w:vAlign w:val="center"/>
          </w:tcPr>
          <w:p w:rsidR="00C87F63" w:rsidRDefault="00C87F63">
            <w:pPr>
              <w:spacing w:line="240" w:lineRule="auto"/>
              <w:jc w:val="center"/>
            </w:pPr>
            <w:r>
              <w:t>У тому числі за роками:</w:t>
            </w:r>
          </w:p>
        </w:tc>
        <w:tc>
          <w:tcPr>
            <w:tcW w:w="2420" w:type="dxa"/>
            <w:vMerge/>
            <w:vAlign w:val="center"/>
          </w:tcPr>
          <w:p w:rsidR="00C87F63" w:rsidRDefault="00C87F63">
            <w:pPr>
              <w:spacing w:line="240" w:lineRule="auto"/>
            </w:pPr>
          </w:p>
        </w:tc>
        <w:tc>
          <w:tcPr>
            <w:tcW w:w="2152" w:type="dxa"/>
            <w:gridSpan w:val="5"/>
            <w:vMerge/>
            <w:vAlign w:val="center"/>
          </w:tcPr>
          <w:p w:rsidR="00C87F63" w:rsidRDefault="00C87F63">
            <w:pPr>
              <w:spacing w:line="240" w:lineRule="auto"/>
            </w:pPr>
          </w:p>
        </w:tc>
      </w:tr>
      <w:tr w:rsidR="00C87F63" w:rsidTr="00194463">
        <w:trPr>
          <w:cantSplit/>
          <w:trHeight w:val="882"/>
          <w:tblHeader/>
          <w:jc w:val="center"/>
        </w:trPr>
        <w:tc>
          <w:tcPr>
            <w:tcW w:w="1755" w:type="dxa"/>
            <w:vMerge/>
            <w:vAlign w:val="center"/>
          </w:tcPr>
          <w:p w:rsidR="00C87F63" w:rsidRDefault="00C87F63">
            <w:pPr>
              <w:spacing w:line="240" w:lineRule="auto"/>
            </w:pPr>
          </w:p>
        </w:tc>
        <w:tc>
          <w:tcPr>
            <w:tcW w:w="3106" w:type="dxa"/>
            <w:vMerge/>
            <w:vAlign w:val="center"/>
          </w:tcPr>
          <w:p w:rsidR="00C87F63" w:rsidRDefault="00C87F63">
            <w:pPr>
              <w:spacing w:line="240" w:lineRule="auto"/>
            </w:pPr>
          </w:p>
        </w:tc>
        <w:tc>
          <w:tcPr>
            <w:tcW w:w="1287" w:type="dxa"/>
            <w:vMerge/>
            <w:vAlign w:val="center"/>
          </w:tcPr>
          <w:p w:rsidR="00C87F63" w:rsidRDefault="00C87F63">
            <w:pPr>
              <w:spacing w:line="240" w:lineRule="auto"/>
            </w:pPr>
          </w:p>
        </w:tc>
        <w:tc>
          <w:tcPr>
            <w:tcW w:w="1419" w:type="dxa"/>
            <w:vMerge/>
            <w:vAlign w:val="center"/>
          </w:tcPr>
          <w:p w:rsidR="00C87F63" w:rsidRDefault="00C87F63">
            <w:pPr>
              <w:spacing w:line="240" w:lineRule="auto"/>
            </w:pPr>
          </w:p>
        </w:tc>
        <w:tc>
          <w:tcPr>
            <w:tcW w:w="978" w:type="dxa"/>
            <w:vMerge/>
            <w:vAlign w:val="center"/>
          </w:tcPr>
          <w:p w:rsidR="00C87F63" w:rsidRDefault="00C87F63">
            <w:pPr>
              <w:spacing w:line="240" w:lineRule="auto"/>
            </w:pPr>
          </w:p>
        </w:tc>
        <w:tc>
          <w:tcPr>
            <w:tcW w:w="567" w:type="dxa"/>
            <w:vMerge/>
            <w:vAlign w:val="center"/>
          </w:tcPr>
          <w:p w:rsidR="00C87F63" w:rsidRDefault="00C87F63">
            <w:pPr>
              <w:spacing w:line="240" w:lineRule="auto"/>
            </w:pPr>
          </w:p>
        </w:tc>
        <w:tc>
          <w:tcPr>
            <w:tcW w:w="425" w:type="dxa"/>
            <w:textDirection w:val="btLr"/>
            <w:vAlign w:val="center"/>
          </w:tcPr>
          <w:p w:rsidR="00C87F63" w:rsidRDefault="00C87F63">
            <w:pPr>
              <w:spacing w:line="240" w:lineRule="auto"/>
              <w:ind w:left="113" w:right="113"/>
              <w:jc w:val="center"/>
            </w:pPr>
            <w:r>
              <w:t>2017</w:t>
            </w:r>
          </w:p>
        </w:tc>
        <w:tc>
          <w:tcPr>
            <w:tcW w:w="425" w:type="dxa"/>
            <w:textDirection w:val="btLr"/>
            <w:vAlign w:val="center"/>
          </w:tcPr>
          <w:p w:rsidR="00C87F63" w:rsidRDefault="00C87F63">
            <w:pPr>
              <w:spacing w:line="240" w:lineRule="auto"/>
              <w:ind w:left="113" w:right="113"/>
              <w:jc w:val="center"/>
            </w:pPr>
            <w:r>
              <w:t>2018</w:t>
            </w:r>
          </w:p>
        </w:tc>
        <w:tc>
          <w:tcPr>
            <w:tcW w:w="425" w:type="dxa"/>
            <w:textDirection w:val="btLr"/>
            <w:vAlign w:val="center"/>
          </w:tcPr>
          <w:p w:rsidR="00C87F63" w:rsidRDefault="00C87F63">
            <w:pPr>
              <w:spacing w:line="240" w:lineRule="auto"/>
              <w:ind w:left="113" w:right="113"/>
              <w:jc w:val="center"/>
            </w:pPr>
            <w:r>
              <w:t>2019</w:t>
            </w:r>
          </w:p>
        </w:tc>
        <w:tc>
          <w:tcPr>
            <w:tcW w:w="426" w:type="dxa"/>
            <w:textDirection w:val="btLr"/>
            <w:vAlign w:val="center"/>
          </w:tcPr>
          <w:p w:rsidR="00C87F63" w:rsidRDefault="00C87F63">
            <w:pPr>
              <w:spacing w:line="240" w:lineRule="auto"/>
              <w:ind w:left="113" w:right="113"/>
              <w:jc w:val="center"/>
            </w:pPr>
            <w:r>
              <w:t>2020</w:t>
            </w:r>
          </w:p>
        </w:tc>
        <w:tc>
          <w:tcPr>
            <w:tcW w:w="425" w:type="dxa"/>
            <w:textDirection w:val="btLr"/>
            <w:vAlign w:val="center"/>
          </w:tcPr>
          <w:p w:rsidR="00C87F63" w:rsidRDefault="00C87F63">
            <w:pPr>
              <w:spacing w:line="240" w:lineRule="auto"/>
              <w:ind w:left="113" w:right="113"/>
              <w:jc w:val="center"/>
            </w:pPr>
            <w:r>
              <w:t>2021</w:t>
            </w:r>
          </w:p>
        </w:tc>
        <w:tc>
          <w:tcPr>
            <w:tcW w:w="2420" w:type="dxa"/>
            <w:vMerge/>
            <w:vAlign w:val="center"/>
          </w:tcPr>
          <w:p w:rsidR="00C87F63" w:rsidRDefault="00C87F63">
            <w:pPr>
              <w:spacing w:line="240" w:lineRule="auto"/>
            </w:pPr>
          </w:p>
        </w:tc>
        <w:tc>
          <w:tcPr>
            <w:tcW w:w="425" w:type="dxa"/>
            <w:textDirection w:val="btLr"/>
            <w:vAlign w:val="center"/>
          </w:tcPr>
          <w:p w:rsidR="00C87F63" w:rsidRDefault="00C87F63">
            <w:pPr>
              <w:spacing w:line="240" w:lineRule="auto"/>
              <w:ind w:left="113" w:right="113"/>
              <w:jc w:val="center"/>
            </w:pPr>
            <w:r>
              <w:t>2017</w:t>
            </w:r>
          </w:p>
        </w:tc>
        <w:tc>
          <w:tcPr>
            <w:tcW w:w="425" w:type="dxa"/>
            <w:textDirection w:val="btLr"/>
            <w:vAlign w:val="center"/>
          </w:tcPr>
          <w:p w:rsidR="00C87F63" w:rsidRDefault="00C87F63">
            <w:pPr>
              <w:spacing w:line="240" w:lineRule="auto"/>
              <w:ind w:left="113" w:right="113"/>
              <w:jc w:val="center"/>
            </w:pPr>
            <w:r>
              <w:t>2018</w:t>
            </w:r>
          </w:p>
        </w:tc>
        <w:tc>
          <w:tcPr>
            <w:tcW w:w="426" w:type="dxa"/>
            <w:textDirection w:val="btLr"/>
            <w:vAlign w:val="center"/>
          </w:tcPr>
          <w:p w:rsidR="00C87F63" w:rsidRDefault="00C87F63">
            <w:pPr>
              <w:spacing w:line="240" w:lineRule="auto"/>
              <w:ind w:left="113" w:right="113"/>
              <w:jc w:val="center"/>
            </w:pPr>
            <w:r>
              <w:t>2019</w:t>
            </w:r>
          </w:p>
        </w:tc>
        <w:tc>
          <w:tcPr>
            <w:tcW w:w="425" w:type="dxa"/>
            <w:textDirection w:val="btLr"/>
            <w:vAlign w:val="center"/>
          </w:tcPr>
          <w:p w:rsidR="00C87F63" w:rsidRDefault="00C87F63">
            <w:pPr>
              <w:spacing w:line="240" w:lineRule="auto"/>
              <w:ind w:left="113" w:right="113"/>
              <w:jc w:val="center"/>
            </w:pPr>
            <w:r>
              <w:t>2020</w:t>
            </w:r>
          </w:p>
        </w:tc>
        <w:tc>
          <w:tcPr>
            <w:tcW w:w="451" w:type="dxa"/>
            <w:textDirection w:val="btLr"/>
            <w:vAlign w:val="center"/>
          </w:tcPr>
          <w:p w:rsidR="00C87F63" w:rsidRDefault="00C87F63">
            <w:pPr>
              <w:spacing w:line="240" w:lineRule="auto"/>
              <w:ind w:left="113" w:right="113"/>
              <w:jc w:val="center"/>
            </w:pPr>
            <w:r>
              <w:t>2021</w:t>
            </w:r>
          </w:p>
        </w:tc>
      </w:tr>
      <w:tr w:rsidR="00C87F63" w:rsidTr="00194463">
        <w:trPr>
          <w:tblHeader/>
          <w:jc w:val="center"/>
        </w:trPr>
        <w:tc>
          <w:tcPr>
            <w:tcW w:w="1755" w:type="dxa"/>
          </w:tcPr>
          <w:p w:rsidR="00C87F63" w:rsidRDefault="00C87F63">
            <w:pPr>
              <w:spacing w:line="240" w:lineRule="auto"/>
              <w:jc w:val="center"/>
              <w:rPr>
                <w:b/>
              </w:rPr>
            </w:pPr>
            <w:r>
              <w:rPr>
                <w:b/>
              </w:rPr>
              <w:t>1</w:t>
            </w:r>
          </w:p>
        </w:tc>
        <w:tc>
          <w:tcPr>
            <w:tcW w:w="3106" w:type="dxa"/>
          </w:tcPr>
          <w:p w:rsidR="00C87F63" w:rsidRDefault="00C87F63">
            <w:pPr>
              <w:spacing w:line="240" w:lineRule="auto"/>
              <w:jc w:val="center"/>
              <w:rPr>
                <w:b/>
              </w:rPr>
            </w:pPr>
            <w:r>
              <w:rPr>
                <w:b/>
              </w:rPr>
              <w:t>2</w:t>
            </w:r>
          </w:p>
        </w:tc>
        <w:tc>
          <w:tcPr>
            <w:tcW w:w="1287" w:type="dxa"/>
          </w:tcPr>
          <w:p w:rsidR="00C87F63" w:rsidRDefault="00C87F63">
            <w:pPr>
              <w:spacing w:line="240" w:lineRule="auto"/>
              <w:jc w:val="center"/>
              <w:rPr>
                <w:b/>
              </w:rPr>
            </w:pPr>
            <w:r>
              <w:rPr>
                <w:b/>
              </w:rPr>
              <w:t>3</w:t>
            </w:r>
          </w:p>
        </w:tc>
        <w:tc>
          <w:tcPr>
            <w:tcW w:w="1419" w:type="dxa"/>
          </w:tcPr>
          <w:p w:rsidR="00C87F63" w:rsidRDefault="00C87F63">
            <w:pPr>
              <w:spacing w:line="240" w:lineRule="auto"/>
              <w:jc w:val="center"/>
              <w:rPr>
                <w:b/>
              </w:rPr>
            </w:pPr>
            <w:r>
              <w:rPr>
                <w:b/>
              </w:rPr>
              <w:t>4</w:t>
            </w:r>
          </w:p>
        </w:tc>
        <w:tc>
          <w:tcPr>
            <w:tcW w:w="978" w:type="dxa"/>
          </w:tcPr>
          <w:p w:rsidR="00C87F63" w:rsidRDefault="00C87F63">
            <w:pPr>
              <w:spacing w:line="240" w:lineRule="auto"/>
              <w:jc w:val="center"/>
              <w:rPr>
                <w:b/>
              </w:rPr>
            </w:pPr>
            <w:r>
              <w:rPr>
                <w:b/>
              </w:rPr>
              <w:t>5</w:t>
            </w:r>
          </w:p>
        </w:tc>
        <w:tc>
          <w:tcPr>
            <w:tcW w:w="567" w:type="dxa"/>
          </w:tcPr>
          <w:p w:rsidR="00C87F63" w:rsidRDefault="00C87F63">
            <w:pPr>
              <w:spacing w:line="240" w:lineRule="auto"/>
              <w:jc w:val="center"/>
              <w:rPr>
                <w:b/>
              </w:rPr>
            </w:pPr>
            <w:r>
              <w:rPr>
                <w:b/>
              </w:rPr>
              <w:t>6</w:t>
            </w:r>
          </w:p>
        </w:tc>
        <w:tc>
          <w:tcPr>
            <w:tcW w:w="425" w:type="dxa"/>
          </w:tcPr>
          <w:p w:rsidR="00C87F63" w:rsidRDefault="00C87F63">
            <w:pPr>
              <w:spacing w:line="240" w:lineRule="auto"/>
              <w:jc w:val="center"/>
              <w:rPr>
                <w:b/>
              </w:rPr>
            </w:pPr>
            <w:r>
              <w:rPr>
                <w:b/>
              </w:rPr>
              <w:t>7</w:t>
            </w:r>
          </w:p>
        </w:tc>
        <w:tc>
          <w:tcPr>
            <w:tcW w:w="425" w:type="dxa"/>
          </w:tcPr>
          <w:p w:rsidR="00C87F63" w:rsidRDefault="00C87F63">
            <w:pPr>
              <w:spacing w:line="240" w:lineRule="auto"/>
              <w:jc w:val="center"/>
              <w:rPr>
                <w:b/>
              </w:rPr>
            </w:pPr>
            <w:r>
              <w:rPr>
                <w:b/>
              </w:rPr>
              <w:t>8</w:t>
            </w:r>
          </w:p>
        </w:tc>
        <w:tc>
          <w:tcPr>
            <w:tcW w:w="425" w:type="dxa"/>
          </w:tcPr>
          <w:p w:rsidR="00C87F63" w:rsidRDefault="00C87F63">
            <w:pPr>
              <w:spacing w:line="240" w:lineRule="auto"/>
              <w:jc w:val="center"/>
              <w:rPr>
                <w:b/>
              </w:rPr>
            </w:pPr>
            <w:r>
              <w:rPr>
                <w:b/>
              </w:rPr>
              <w:t>9</w:t>
            </w:r>
          </w:p>
        </w:tc>
        <w:tc>
          <w:tcPr>
            <w:tcW w:w="426" w:type="dxa"/>
          </w:tcPr>
          <w:p w:rsidR="00C87F63" w:rsidRDefault="00C87F63">
            <w:pPr>
              <w:spacing w:line="240" w:lineRule="auto"/>
              <w:jc w:val="center"/>
              <w:rPr>
                <w:b/>
              </w:rPr>
            </w:pPr>
            <w:r>
              <w:rPr>
                <w:b/>
              </w:rPr>
              <w:t>10</w:t>
            </w:r>
          </w:p>
        </w:tc>
        <w:tc>
          <w:tcPr>
            <w:tcW w:w="425" w:type="dxa"/>
          </w:tcPr>
          <w:p w:rsidR="00C87F63" w:rsidRDefault="00C87F63">
            <w:pPr>
              <w:spacing w:line="240" w:lineRule="auto"/>
              <w:jc w:val="center"/>
              <w:rPr>
                <w:b/>
              </w:rPr>
            </w:pPr>
            <w:r>
              <w:rPr>
                <w:b/>
              </w:rPr>
              <w:t>11</w:t>
            </w:r>
          </w:p>
        </w:tc>
        <w:tc>
          <w:tcPr>
            <w:tcW w:w="2420" w:type="dxa"/>
          </w:tcPr>
          <w:p w:rsidR="00C87F63" w:rsidRDefault="00C87F63">
            <w:pPr>
              <w:spacing w:line="240" w:lineRule="auto"/>
              <w:jc w:val="center"/>
              <w:rPr>
                <w:b/>
              </w:rPr>
            </w:pPr>
            <w:r>
              <w:rPr>
                <w:b/>
              </w:rPr>
              <w:t>12</w:t>
            </w:r>
          </w:p>
        </w:tc>
        <w:tc>
          <w:tcPr>
            <w:tcW w:w="425" w:type="dxa"/>
          </w:tcPr>
          <w:p w:rsidR="00C87F63" w:rsidRDefault="00C87F63">
            <w:pPr>
              <w:spacing w:line="240" w:lineRule="auto"/>
              <w:jc w:val="center"/>
              <w:rPr>
                <w:b/>
              </w:rPr>
            </w:pPr>
            <w:r>
              <w:rPr>
                <w:b/>
              </w:rPr>
              <w:t>13</w:t>
            </w:r>
          </w:p>
        </w:tc>
        <w:tc>
          <w:tcPr>
            <w:tcW w:w="425" w:type="dxa"/>
          </w:tcPr>
          <w:p w:rsidR="00C87F63" w:rsidRDefault="00C87F63">
            <w:pPr>
              <w:spacing w:line="240" w:lineRule="auto"/>
              <w:jc w:val="center"/>
              <w:rPr>
                <w:b/>
              </w:rPr>
            </w:pPr>
            <w:r>
              <w:rPr>
                <w:b/>
              </w:rPr>
              <w:t>14</w:t>
            </w:r>
          </w:p>
        </w:tc>
        <w:tc>
          <w:tcPr>
            <w:tcW w:w="426" w:type="dxa"/>
          </w:tcPr>
          <w:p w:rsidR="00C87F63" w:rsidRDefault="00C87F63">
            <w:pPr>
              <w:spacing w:line="240" w:lineRule="auto"/>
              <w:jc w:val="center"/>
              <w:rPr>
                <w:b/>
              </w:rPr>
            </w:pPr>
            <w:r>
              <w:rPr>
                <w:b/>
              </w:rPr>
              <w:t>15</w:t>
            </w:r>
          </w:p>
        </w:tc>
        <w:tc>
          <w:tcPr>
            <w:tcW w:w="425" w:type="dxa"/>
          </w:tcPr>
          <w:p w:rsidR="00C87F63" w:rsidRDefault="00C87F63">
            <w:pPr>
              <w:spacing w:line="240" w:lineRule="auto"/>
              <w:jc w:val="center"/>
              <w:rPr>
                <w:b/>
              </w:rPr>
            </w:pPr>
            <w:r>
              <w:rPr>
                <w:b/>
              </w:rPr>
              <w:t>16</w:t>
            </w:r>
          </w:p>
        </w:tc>
        <w:tc>
          <w:tcPr>
            <w:tcW w:w="451" w:type="dxa"/>
          </w:tcPr>
          <w:p w:rsidR="00C87F63" w:rsidRDefault="00C87F63">
            <w:pPr>
              <w:spacing w:line="240" w:lineRule="auto"/>
              <w:jc w:val="center"/>
              <w:rPr>
                <w:b/>
              </w:rPr>
            </w:pPr>
            <w:r>
              <w:rPr>
                <w:b/>
              </w:rPr>
              <w:t>17</w:t>
            </w:r>
          </w:p>
        </w:tc>
      </w:tr>
      <w:tr w:rsidR="00C87F63" w:rsidTr="00194463">
        <w:trPr>
          <w:tblHeader/>
          <w:jc w:val="center"/>
        </w:trPr>
        <w:tc>
          <w:tcPr>
            <w:tcW w:w="15810" w:type="dxa"/>
            <w:gridSpan w:val="17"/>
          </w:tcPr>
          <w:p w:rsidR="00C87F63" w:rsidRDefault="00C87F63" w:rsidP="00D30ABC">
            <w:pPr>
              <w:spacing w:line="240" w:lineRule="auto"/>
              <w:rPr>
                <w:b/>
              </w:rPr>
            </w:pPr>
            <w:r>
              <w:rPr>
                <w:b/>
              </w:rPr>
              <w:t xml:space="preserve">                                                      І. Комплексні, інтегровані та орієнтовані на пацієнта </w:t>
            </w:r>
            <w:proofErr w:type="spellStart"/>
            <w:r>
              <w:rPr>
                <w:b/>
              </w:rPr>
              <w:t>скринінг</w:t>
            </w:r>
            <w:proofErr w:type="spellEnd"/>
            <w:r>
              <w:rPr>
                <w:b/>
              </w:rPr>
              <w:t>, діагностика, лікування та профілактика туберкульозу</w:t>
            </w:r>
          </w:p>
        </w:tc>
      </w:tr>
      <w:tr w:rsidR="00C87F63" w:rsidRPr="00057E30" w:rsidTr="00194463">
        <w:trPr>
          <w:trHeight w:val="1955"/>
          <w:tblHeader/>
          <w:jc w:val="center"/>
        </w:trPr>
        <w:tc>
          <w:tcPr>
            <w:tcW w:w="1755" w:type="dxa"/>
            <w:vMerge w:val="restart"/>
          </w:tcPr>
          <w:p w:rsidR="00C87F63" w:rsidRPr="00057E30" w:rsidRDefault="00C87F63">
            <w:pPr>
              <w:spacing w:line="240" w:lineRule="auto"/>
              <w:jc w:val="both"/>
            </w:pPr>
            <w:r>
              <w:t xml:space="preserve">1.Систематичний </w:t>
            </w:r>
            <w:proofErr w:type="spellStart"/>
            <w:r>
              <w:t>скринінг</w:t>
            </w:r>
            <w:proofErr w:type="spellEnd"/>
            <w:r>
              <w:t xml:space="preserve"> груп підвищеного </w:t>
            </w:r>
            <w:proofErr w:type="spellStart"/>
            <w:r>
              <w:t>ри-зику</w:t>
            </w:r>
            <w:proofErr w:type="spellEnd"/>
            <w:r>
              <w:t xml:space="preserve"> щодо </w:t>
            </w:r>
            <w:proofErr w:type="spellStart"/>
            <w:r>
              <w:t>захво-рювання</w:t>
            </w:r>
            <w:proofErr w:type="spellEnd"/>
            <w:r>
              <w:t xml:space="preserve"> на </w:t>
            </w:r>
            <w:proofErr w:type="spellStart"/>
            <w:r>
              <w:t>ту-беркульоз</w:t>
            </w:r>
            <w:proofErr w:type="spellEnd"/>
          </w:p>
        </w:tc>
        <w:tc>
          <w:tcPr>
            <w:tcW w:w="3106" w:type="dxa"/>
          </w:tcPr>
          <w:p w:rsidR="00C87F63" w:rsidRPr="00057E30" w:rsidRDefault="00C87F63">
            <w:pPr>
              <w:spacing w:line="240" w:lineRule="auto"/>
              <w:jc w:val="both"/>
            </w:pPr>
            <w:r w:rsidRPr="00057E30">
              <w:t xml:space="preserve">Формування груп підвищеного ризику захворювання на </w:t>
            </w:r>
            <w:proofErr w:type="spellStart"/>
            <w:r w:rsidRPr="00057E30">
              <w:t>тубер-кульоз</w:t>
            </w:r>
            <w:proofErr w:type="spellEnd"/>
            <w:r w:rsidRPr="00057E30">
              <w:t xml:space="preserve"> для активного виявлення хвороби у залежності від </w:t>
            </w:r>
            <w:proofErr w:type="spellStart"/>
            <w:r w:rsidRPr="00057E30">
              <w:t>регіо-нальних</w:t>
            </w:r>
            <w:proofErr w:type="spellEnd"/>
            <w:r w:rsidRPr="00057E30">
              <w:t xml:space="preserve"> особливостей (</w:t>
            </w:r>
            <w:proofErr w:type="spellStart"/>
            <w:r w:rsidRPr="00057E30">
              <w:t>медич-них</w:t>
            </w:r>
            <w:proofErr w:type="spellEnd"/>
            <w:r w:rsidRPr="00057E30">
              <w:t xml:space="preserve">, соціальних, </w:t>
            </w:r>
            <w:proofErr w:type="spellStart"/>
            <w:r w:rsidRPr="00057E30">
              <w:t>епідеміологіч-них</w:t>
            </w:r>
            <w:proofErr w:type="spellEnd"/>
            <w:r w:rsidRPr="00057E30">
              <w:t xml:space="preserve">, туберкульозних і </w:t>
            </w:r>
            <w:proofErr w:type="spellStart"/>
            <w:r w:rsidRPr="00057E30">
              <w:t>ВІЛ-</w:t>
            </w:r>
            <w:proofErr w:type="spellEnd"/>
            <w:r w:rsidRPr="00057E30">
              <w:t xml:space="preserve"> захворювань) </w:t>
            </w:r>
          </w:p>
          <w:p w:rsidR="00C87F63" w:rsidRPr="00057E30" w:rsidRDefault="00C87F63">
            <w:pPr>
              <w:spacing w:line="240" w:lineRule="auto"/>
              <w:jc w:val="both"/>
            </w:pPr>
          </w:p>
          <w:p w:rsidR="00C87F63" w:rsidRPr="00057E30" w:rsidRDefault="00C87F63">
            <w:pPr>
              <w:spacing w:line="240" w:lineRule="auto"/>
              <w:jc w:val="both"/>
            </w:pPr>
          </w:p>
          <w:p w:rsidR="00C87F63" w:rsidRPr="00057E30" w:rsidRDefault="00C87F63">
            <w:pPr>
              <w:spacing w:line="240" w:lineRule="auto"/>
              <w:jc w:val="both"/>
            </w:pPr>
          </w:p>
        </w:tc>
        <w:tc>
          <w:tcPr>
            <w:tcW w:w="1287" w:type="dxa"/>
          </w:tcPr>
          <w:p w:rsidR="00C87F63" w:rsidRPr="00057E30" w:rsidRDefault="00C87F63">
            <w:pPr>
              <w:spacing w:line="240" w:lineRule="auto"/>
              <w:jc w:val="center"/>
            </w:pPr>
            <w:r w:rsidRPr="00057E30">
              <w:t>Щороку, протягом 2017 – 2021</w:t>
            </w:r>
          </w:p>
          <w:p w:rsidR="00C87F63" w:rsidRPr="00057E30" w:rsidRDefault="00C87F63">
            <w:pPr>
              <w:spacing w:line="240" w:lineRule="auto"/>
              <w:jc w:val="center"/>
            </w:pPr>
            <w:r w:rsidRPr="00057E30">
              <w:t>років</w:t>
            </w:r>
          </w:p>
        </w:tc>
        <w:tc>
          <w:tcPr>
            <w:tcW w:w="1419" w:type="dxa"/>
          </w:tcPr>
          <w:p w:rsidR="00C87F63" w:rsidRPr="00057E30" w:rsidRDefault="00C87F63">
            <w:pPr>
              <w:spacing w:line="240" w:lineRule="auto"/>
              <w:jc w:val="both"/>
            </w:pPr>
            <w:r w:rsidRPr="00057E30">
              <w:t xml:space="preserve">Відділ охорони здоров'я </w:t>
            </w:r>
            <w:proofErr w:type="spellStart"/>
            <w:r w:rsidRPr="00057E30">
              <w:t>райдержадмі</w:t>
            </w:r>
            <w:r>
              <w:t>-</w:t>
            </w:r>
            <w:r w:rsidRPr="00057E30">
              <w:t>ністрації</w:t>
            </w:r>
            <w:proofErr w:type="spellEnd"/>
          </w:p>
        </w:tc>
        <w:tc>
          <w:tcPr>
            <w:tcW w:w="978" w:type="dxa"/>
          </w:tcPr>
          <w:p w:rsidR="00C87F63" w:rsidRPr="00057E30" w:rsidRDefault="00C87F63">
            <w:pPr>
              <w:spacing w:line="240" w:lineRule="auto"/>
              <w:jc w:val="center"/>
            </w:pPr>
            <w:r w:rsidRPr="00057E30">
              <w:t>−</w:t>
            </w:r>
          </w:p>
        </w:tc>
        <w:tc>
          <w:tcPr>
            <w:tcW w:w="567" w:type="dxa"/>
          </w:tcPr>
          <w:p w:rsidR="00C87F63" w:rsidRPr="00057E30" w:rsidRDefault="00C87F63">
            <w:pPr>
              <w:spacing w:line="240" w:lineRule="auto"/>
              <w:jc w:val="center"/>
            </w:pPr>
            <w:r w:rsidRPr="00057E30">
              <w:t>−</w:t>
            </w:r>
          </w:p>
        </w:tc>
        <w:tc>
          <w:tcPr>
            <w:tcW w:w="425" w:type="dxa"/>
          </w:tcPr>
          <w:p w:rsidR="00C87F63" w:rsidRPr="00057E30" w:rsidRDefault="00C87F63">
            <w:pPr>
              <w:spacing w:line="240" w:lineRule="auto"/>
            </w:pPr>
            <w:r w:rsidRPr="00057E30">
              <w:t>−</w:t>
            </w:r>
          </w:p>
        </w:tc>
        <w:tc>
          <w:tcPr>
            <w:tcW w:w="425" w:type="dxa"/>
          </w:tcPr>
          <w:p w:rsidR="00C87F63" w:rsidRPr="00057E30" w:rsidRDefault="00C87F63">
            <w:pPr>
              <w:spacing w:line="240" w:lineRule="auto"/>
            </w:pPr>
            <w:r w:rsidRPr="00057E30">
              <w:t>−</w:t>
            </w:r>
          </w:p>
        </w:tc>
        <w:tc>
          <w:tcPr>
            <w:tcW w:w="425" w:type="dxa"/>
          </w:tcPr>
          <w:p w:rsidR="00C87F63" w:rsidRPr="00057E30" w:rsidRDefault="00C87F63">
            <w:pPr>
              <w:spacing w:line="240" w:lineRule="auto"/>
            </w:pPr>
            <w:r w:rsidRPr="00057E30">
              <w:t>−</w:t>
            </w:r>
          </w:p>
        </w:tc>
        <w:tc>
          <w:tcPr>
            <w:tcW w:w="426" w:type="dxa"/>
          </w:tcPr>
          <w:p w:rsidR="00C87F63" w:rsidRPr="00057E30" w:rsidRDefault="00C87F63">
            <w:pPr>
              <w:spacing w:line="240" w:lineRule="auto"/>
            </w:pPr>
            <w:r w:rsidRPr="00057E30">
              <w:t>−</w:t>
            </w:r>
          </w:p>
        </w:tc>
        <w:tc>
          <w:tcPr>
            <w:tcW w:w="425" w:type="dxa"/>
          </w:tcPr>
          <w:p w:rsidR="00C87F63" w:rsidRPr="00057E30" w:rsidRDefault="00C87F63">
            <w:pPr>
              <w:spacing w:line="240" w:lineRule="auto"/>
            </w:pPr>
            <w:r w:rsidRPr="00057E30">
              <w:t>−</w:t>
            </w:r>
          </w:p>
        </w:tc>
        <w:tc>
          <w:tcPr>
            <w:tcW w:w="2420" w:type="dxa"/>
          </w:tcPr>
          <w:p w:rsidR="00C87F63" w:rsidRPr="00057E30" w:rsidRDefault="00C87F63">
            <w:pPr>
              <w:spacing w:line="240" w:lineRule="auto"/>
              <w:jc w:val="both"/>
            </w:pPr>
            <w:r w:rsidRPr="00057E30">
              <w:t xml:space="preserve">Наявність сформованих реєстрів груп </w:t>
            </w:r>
            <w:proofErr w:type="spellStart"/>
            <w:r w:rsidRPr="00057E30">
              <w:t>підви-щеного</w:t>
            </w:r>
            <w:proofErr w:type="spellEnd"/>
            <w:r w:rsidRPr="00057E30">
              <w:t xml:space="preserve"> ризику щодо захворювання на </w:t>
            </w:r>
            <w:proofErr w:type="spellStart"/>
            <w:r w:rsidRPr="00057E30">
              <w:t>тубер-кульоз</w:t>
            </w:r>
            <w:proofErr w:type="spellEnd"/>
            <w:r w:rsidRPr="00057E30">
              <w:t xml:space="preserve"> на підставі затвердженого переліку груп ризику</w:t>
            </w:r>
          </w:p>
        </w:tc>
        <w:tc>
          <w:tcPr>
            <w:tcW w:w="425" w:type="dxa"/>
          </w:tcPr>
          <w:p w:rsidR="00C87F63" w:rsidRPr="00057E30" w:rsidRDefault="00C87F63">
            <w:pPr>
              <w:spacing w:line="240" w:lineRule="auto"/>
            </w:pPr>
            <w:r w:rsidRPr="00057E30">
              <w:t>−</w:t>
            </w:r>
          </w:p>
        </w:tc>
        <w:tc>
          <w:tcPr>
            <w:tcW w:w="425" w:type="dxa"/>
          </w:tcPr>
          <w:p w:rsidR="00C87F63" w:rsidRPr="00057E30" w:rsidRDefault="00C87F63">
            <w:pPr>
              <w:spacing w:line="240" w:lineRule="auto"/>
            </w:pPr>
            <w:r w:rsidRPr="00057E30">
              <w:t>−</w:t>
            </w:r>
          </w:p>
        </w:tc>
        <w:tc>
          <w:tcPr>
            <w:tcW w:w="426" w:type="dxa"/>
          </w:tcPr>
          <w:p w:rsidR="00C87F63" w:rsidRPr="00057E30" w:rsidRDefault="00C87F63">
            <w:pPr>
              <w:spacing w:line="240" w:lineRule="auto"/>
            </w:pPr>
            <w:r w:rsidRPr="00057E30">
              <w:t>−</w:t>
            </w:r>
          </w:p>
        </w:tc>
        <w:tc>
          <w:tcPr>
            <w:tcW w:w="425" w:type="dxa"/>
          </w:tcPr>
          <w:p w:rsidR="00C87F63" w:rsidRPr="00057E30" w:rsidRDefault="00C87F63">
            <w:pPr>
              <w:spacing w:line="240" w:lineRule="auto"/>
            </w:pPr>
            <w:r w:rsidRPr="00057E30">
              <w:t>−</w:t>
            </w:r>
          </w:p>
        </w:tc>
        <w:tc>
          <w:tcPr>
            <w:tcW w:w="451" w:type="dxa"/>
          </w:tcPr>
          <w:p w:rsidR="00C87F63" w:rsidRPr="00057E30" w:rsidRDefault="00C87F63">
            <w:pPr>
              <w:spacing w:line="240" w:lineRule="auto"/>
            </w:pPr>
            <w:r w:rsidRPr="00057E30">
              <w:t>−</w:t>
            </w:r>
          </w:p>
        </w:tc>
      </w:tr>
      <w:tr w:rsidR="00C87F63" w:rsidTr="00194463">
        <w:trPr>
          <w:tblHeader/>
          <w:jc w:val="center"/>
        </w:trPr>
        <w:tc>
          <w:tcPr>
            <w:tcW w:w="1755" w:type="dxa"/>
            <w:vMerge/>
            <w:vAlign w:val="center"/>
          </w:tcPr>
          <w:p w:rsidR="00C87F63" w:rsidRDefault="00C87F63">
            <w:pPr>
              <w:spacing w:line="240" w:lineRule="auto"/>
              <w:rPr>
                <w:b/>
              </w:rPr>
            </w:pPr>
          </w:p>
        </w:tc>
        <w:tc>
          <w:tcPr>
            <w:tcW w:w="3106" w:type="dxa"/>
          </w:tcPr>
          <w:p w:rsidR="00C87F63" w:rsidRDefault="00C87F63">
            <w:pPr>
              <w:spacing w:line="240" w:lineRule="auto"/>
              <w:jc w:val="both"/>
            </w:pPr>
            <w:r>
              <w:t xml:space="preserve">Забезпечення повного охоплення груп підвищеного ризику щодо захворювання на туберкульоз її діагностикою із залученням організацій громадянського </w:t>
            </w:r>
            <w:proofErr w:type="spellStart"/>
            <w:r>
              <w:t>сус-пільства</w:t>
            </w:r>
            <w:proofErr w:type="spellEnd"/>
          </w:p>
        </w:tc>
        <w:tc>
          <w:tcPr>
            <w:tcW w:w="1287" w:type="dxa"/>
          </w:tcPr>
          <w:p w:rsidR="00C87F63" w:rsidRDefault="00C87F63">
            <w:pPr>
              <w:spacing w:line="240" w:lineRule="auto"/>
              <w:jc w:val="center"/>
            </w:pPr>
            <w:r>
              <w:t>Щороку, протягом 2017 – 2021</w:t>
            </w:r>
          </w:p>
          <w:p w:rsidR="00C87F63" w:rsidRDefault="00C87F63">
            <w:pPr>
              <w:spacing w:line="240" w:lineRule="auto"/>
              <w:jc w:val="center"/>
            </w:pPr>
            <w:r>
              <w:t>років</w:t>
            </w:r>
          </w:p>
        </w:tc>
        <w:tc>
          <w:tcPr>
            <w:tcW w:w="1419" w:type="dxa"/>
          </w:tcPr>
          <w:p w:rsidR="00C87F63" w:rsidRPr="00731446" w:rsidRDefault="00C87F63" w:rsidP="00731446">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Охоплення </w:t>
            </w:r>
            <w:proofErr w:type="spellStart"/>
            <w:r>
              <w:t>системати-чним</w:t>
            </w:r>
            <w:proofErr w:type="spellEnd"/>
            <w:r>
              <w:t xml:space="preserve"> </w:t>
            </w:r>
            <w:proofErr w:type="spellStart"/>
            <w:r>
              <w:t>скринінгом</w:t>
            </w:r>
            <w:proofErr w:type="spellEnd"/>
            <w:r>
              <w:t xml:space="preserve"> на активний туберкульоз дорослого населення у групах підвищеного ризику захворювання на туберкульоз (у відсотках)</w:t>
            </w:r>
          </w:p>
        </w:tc>
        <w:tc>
          <w:tcPr>
            <w:tcW w:w="425" w:type="dxa"/>
            <w:textDirection w:val="btLr"/>
            <w:vAlign w:val="center"/>
          </w:tcPr>
          <w:p w:rsidR="00C87F63" w:rsidRDefault="00C87F63">
            <w:pPr>
              <w:spacing w:line="240" w:lineRule="auto"/>
              <w:ind w:left="113" w:right="113"/>
              <w:jc w:val="right"/>
            </w:pPr>
            <w:r>
              <w:t>70,0</w:t>
            </w:r>
          </w:p>
        </w:tc>
        <w:tc>
          <w:tcPr>
            <w:tcW w:w="425" w:type="dxa"/>
            <w:textDirection w:val="btLr"/>
            <w:vAlign w:val="center"/>
          </w:tcPr>
          <w:p w:rsidR="00C87F63" w:rsidRDefault="00C87F63">
            <w:pPr>
              <w:spacing w:line="240" w:lineRule="auto"/>
              <w:ind w:left="113" w:right="113"/>
              <w:jc w:val="right"/>
            </w:pPr>
            <w:r>
              <w:t>75,0</w:t>
            </w:r>
          </w:p>
        </w:tc>
        <w:tc>
          <w:tcPr>
            <w:tcW w:w="426" w:type="dxa"/>
            <w:textDirection w:val="btLr"/>
            <w:vAlign w:val="center"/>
          </w:tcPr>
          <w:p w:rsidR="00C87F63" w:rsidRDefault="00C87F63">
            <w:pPr>
              <w:spacing w:line="240" w:lineRule="auto"/>
              <w:ind w:left="113" w:right="113"/>
              <w:jc w:val="right"/>
            </w:pPr>
            <w:r>
              <w:t>80,0</w:t>
            </w:r>
          </w:p>
        </w:tc>
        <w:tc>
          <w:tcPr>
            <w:tcW w:w="425" w:type="dxa"/>
            <w:textDirection w:val="btLr"/>
            <w:vAlign w:val="center"/>
          </w:tcPr>
          <w:p w:rsidR="00C87F63" w:rsidRDefault="00C87F63">
            <w:pPr>
              <w:spacing w:line="240" w:lineRule="auto"/>
              <w:ind w:left="113" w:right="113"/>
              <w:jc w:val="right"/>
            </w:pPr>
            <w:r>
              <w:t>90,0</w:t>
            </w:r>
          </w:p>
        </w:tc>
        <w:tc>
          <w:tcPr>
            <w:tcW w:w="451" w:type="dxa"/>
            <w:textDirection w:val="btLr"/>
            <w:vAlign w:val="center"/>
          </w:tcPr>
          <w:p w:rsidR="00C87F63" w:rsidRDefault="00C87F63">
            <w:pPr>
              <w:spacing w:line="240" w:lineRule="auto"/>
              <w:ind w:left="113" w:right="113"/>
              <w:jc w:val="right"/>
            </w:pPr>
            <w:r>
              <w:t>90,0</w:t>
            </w:r>
          </w:p>
        </w:tc>
      </w:tr>
      <w:tr w:rsidR="00C87F63" w:rsidTr="00194463">
        <w:trPr>
          <w:trHeight w:val="1407"/>
          <w:tblHeader/>
          <w:jc w:val="center"/>
        </w:trPr>
        <w:tc>
          <w:tcPr>
            <w:tcW w:w="1755" w:type="dxa"/>
            <w:vMerge w:val="restart"/>
          </w:tcPr>
          <w:p w:rsidR="00C87F63" w:rsidRDefault="00C87F63">
            <w:pPr>
              <w:spacing w:line="240" w:lineRule="auto"/>
              <w:jc w:val="both"/>
            </w:pPr>
            <w:r>
              <w:t xml:space="preserve">2. Рання </w:t>
            </w:r>
            <w:proofErr w:type="spellStart"/>
            <w:r>
              <w:t>діагно-стика</w:t>
            </w:r>
            <w:proofErr w:type="spellEnd"/>
            <w:r>
              <w:t xml:space="preserve"> усіх форм туберкульозу та всеохоплюючий доступ до </w:t>
            </w:r>
            <w:proofErr w:type="spellStart"/>
            <w:r>
              <w:t>тесту-вання</w:t>
            </w:r>
            <w:proofErr w:type="spellEnd"/>
            <w:r>
              <w:t xml:space="preserve"> на </w:t>
            </w:r>
            <w:proofErr w:type="spellStart"/>
            <w:r>
              <w:t>чутли-</w:t>
            </w:r>
            <w:r>
              <w:lastRenderedPageBreak/>
              <w:t>вість</w:t>
            </w:r>
            <w:proofErr w:type="spellEnd"/>
            <w:r>
              <w:t xml:space="preserve"> до ліків, у тому числі </w:t>
            </w:r>
            <w:proofErr w:type="spellStart"/>
            <w:r>
              <w:t>шля-хом</w:t>
            </w:r>
            <w:proofErr w:type="spellEnd"/>
            <w:r>
              <w:t xml:space="preserve"> </w:t>
            </w:r>
            <w:proofErr w:type="spellStart"/>
            <w:r>
              <w:t>використан-ня</w:t>
            </w:r>
            <w:proofErr w:type="spellEnd"/>
            <w:r>
              <w:t xml:space="preserve"> швидких </w:t>
            </w:r>
            <w:proofErr w:type="spellStart"/>
            <w:r>
              <w:t>тес-тів</w:t>
            </w:r>
            <w:proofErr w:type="spellEnd"/>
            <w:r>
              <w:t xml:space="preserve">, збереження доступної </w:t>
            </w:r>
            <w:proofErr w:type="spellStart"/>
            <w:r>
              <w:t>без-коштовної</w:t>
            </w:r>
            <w:proofErr w:type="spellEnd"/>
            <w:r>
              <w:t xml:space="preserve"> </w:t>
            </w:r>
            <w:proofErr w:type="spellStart"/>
            <w:r>
              <w:t>про-титуберкульозної</w:t>
            </w:r>
            <w:proofErr w:type="spellEnd"/>
            <w:r>
              <w:t xml:space="preserve"> допомоги </w:t>
            </w:r>
            <w:proofErr w:type="spellStart"/>
            <w:r>
              <w:t>насе-ленню</w:t>
            </w:r>
            <w:proofErr w:type="spellEnd"/>
            <w:r>
              <w:t xml:space="preserve"> області</w:t>
            </w: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pPr>
          </w:p>
          <w:p w:rsidR="00C87F63" w:rsidRDefault="00C87F63">
            <w:pPr>
              <w:spacing w:line="240" w:lineRule="auto"/>
              <w:jc w:val="both"/>
              <w:rPr>
                <w:b/>
              </w:rPr>
            </w:pPr>
          </w:p>
        </w:tc>
        <w:tc>
          <w:tcPr>
            <w:tcW w:w="3106" w:type="dxa"/>
          </w:tcPr>
          <w:p w:rsidR="00C87F63" w:rsidRDefault="00C87F63">
            <w:pPr>
              <w:spacing w:line="240" w:lineRule="auto"/>
              <w:jc w:val="both"/>
            </w:pPr>
            <w:r>
              <w:lastRenderedPageBreak/>
              <w:t xml:space="preserve">Покращення виявлення </w:t>
            </w:r>
            <w:proofErr w:type="spellStart"/>
            <w:r>
              <w:t>тубер-кульозу</w:t>
            </w:r>
            <w:proofErr w:type="spellEnd"/>
            <w:r>
              <w:t xml:space="preserve">, у тому числі </w:t>
            </w:r>
            <w:proofErr w:type="spellStart"/>
            <w:r>
              <w:t>хіміо-резистентного</w:t>
            </w:r>
            <w:proofErr w:type="spellEnd"/>
            <w:r>
              <w:t xml:space="preserve">, шляхом </w:t>
            </w:r>
            <w:proofErr w:type="spellStart"/>
            <w:r>
              <w:t>прове-дення</w:t>
            </w:r>
            <w:proofErr w:type="spellEnd"/>
            <w:r>
              <w:t xml:space="preserve"> діагностики захворювання відповідно до вимог діючих протоколів</w:t>
            </w:r>
          </w:p>
        </w:tc>
        <w:tc>
          <w:tcPr>
            <w:tcW w:w="1287" w:type="dxa"/>
          </w:tcPr>
          <w:p w:rsidR="00C87F63" w:rsidRDefault="00C87F63">
            <w:pPr>
              <w:spacing w:line="240" w:lineRule="auto"/>
              <w:jc w:val="center"/>
            </w:pPr>
            <w:r>
              <w:t>Щороку, протягом 2017 – 2021</w:t>
            </w:r>
          </w:p>
          <w:p w:rsidR="00C87F63" w:rsidRDefault="00C87F63">
            <w:pPr>
              <w:spacing w:line="240" w:lineRule="auto"/>
              <w:jc w:val="center"/>
            </w:pPr>
            <w:r>
              <w:t>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center"/>
            </w:pPr>
            <w:r>
              <w:t>−</w:t>
            </w:r>
          </w:p>
        </w:tc>
        <w:tc>
          <w:tcPr>
            <w:tcW w:w="425"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26"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51" w:type="dxa"/>
          </w:tcPr>
          <w:p w:rsidR="00C87F63" w:rsidRDefault="00C87F63">
            <w:pPr>
              <w:spacing w:line="240" w:lineRule="auto"/>
            </w:pPr>
            <w:r>
              <w:rPr>
                <w:b/>
              </w:rPr>
              <w:t>−</w:t>
            </w:r>
          </w:p>
        </w:tc>
      </w:tr>
      <w:tr w:rsidR="00C87F63" w:rsidTr="00194463">
        <w:trPr>
          <w:trHeight w:val="1234"/>
          <w:tblHeader/>
          <w:jc w:val="center"/>
        </w:trPr>
        <w:tc>
          <w:tcPr>
            <w:tcW w:w="1755" w:type="dxa"/>
            <w:vMerge/>
            <w:vAlign w:val="center"/>
          </w:tcPr>
          <w:p w:rsidR="00C87F63" w:rsidRDefault="00C87F63">
            <w:pPr>
              <w:spacing w:line="240" w:lineRule="auto"/>
              <w:rPr>
                <w:b/>
              </w:rPr>
            </w:pPr>
          </w:p>
        </w:tc>
        <w:tc>
          <w:tcPr>
            <w:tcW w:w="3106" w:type="dxa"/>
            <w:vMerge w:val="restart"/>
          </w:tcPr>
          <w:p w:rsidR="00C87F63" w:rsidRDefault="00C87F63">
            <w:pPr>
              <w:spacing w:line="240" w:lineRule="auto"/>
              <w:jc w:val="both"/>
            </w:pPr>
            <w:r>
              <w:t>Зміцнення лабораторної мережі з мікробіологічної діагностики туберкульозу для якісної діагностики всіх форм цього захворювання</w:t>
            </w:r>
          </w:p>
        </w:tc>
        <w:tc>
          <w:tcPr>
            <w:tcW w:w="1287" w:type="dxa"/>
            <w:vMerge w:val="restart"/>
          </w:tcPr>
          <w:p w:rsidR="00C87F63" w:rsidRDefault="00C87F63">
            <w:pPr>
              <w:spacing w:line="240" w:lineRule="auto"/>
              <w:jc w:val="center"/>
            </w:pPr>
            <w:r>
              <w:t>Щороку, протягом 2017 – 2021 років</w:t>
            </w:r>
          </w:p>
        </w:tc>
        <w:tc>
          <w:tcPr>
            <w:tcW w:w="1419" w:type="dxa"/>
            <w:vMerge w:val="restart"/>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vMerge w:val="restart"/>
          </w:tcPr>
          <w:p w:rsidR="00C87F63" w:rsidRDefault="00C87F63">
            <w:pPr>
              <w:spacing w:line="240" w:lineRule="auto"/>
              <w:jc w:val="center"/>
            </w:pPr>
            <w:r>
              <w:rPr>
                <w:b/>
              </w:rPr>
              <w:t>−</w:t>
            </w:r>
          </w:p>
        </w:tc>
        <w:tc>
          <w:tcPr>
            <w:tcW w:w="567"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6"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Відсоток лабораторій 1 та 2 рівня, що успішно пройшли зовнішній </w:t>
            </w:r>
            <w:proofErr w:type="spellStart"/>
            <w:r>
              <w:t>кон-троль</w:t>
            </w:r>
            <w:proofErr w:type="spellEnd"/>
            <w:r>
              <w:t xml:space="preserve"> якості </w:t>
            </w:r>
            <w:proofErr w:type="spellStart"/>
            <w:r>
              <w:t>лабора-торних</w:t>
            </w:r>
            <w:proofErr w:type="spellEnd"/>
            <w:r>
              <w:t xml:space="preserve"> досліджень  </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ign w:val="center"/>
          </w:tcPr>
          <w:p w:rsidR="00C87F63" w:rsidRDefault="00C87F63">
            <w:pPr>
              <w:spacing w:line="240" w:lineRule="auto"/>
              <w:rPr>
                <w:b/>
              </w:rPr>
            </w:pPr>
          </w:p>
        </w:tc>
        <w:tc>
          <w:tcPr>
            <w:tcW w:w="3106" w:type="dxa"/>
            <w:vMerge/>
            <w:vAlign w:val="center"/>
          </w:tcPr>
          <w:p w:rsidR="00C87F63" w:rsidRDefault="00C87F63">
            <w:pPr>
              <w:spacing w:line="240" w:lineRule="auto"/>
            </w:pPr>
          </w:p>
        </w:tc>
        <w:tc>
          <w:tcPr>
            <w:tcW w:w="1287" w:type="dxa"/>
            <w:vMerge/>
            <w:vAlign w:val="center"/>
          </w:tcPr>
          <w:p w:rsidR="00C87F63" w:rsidRDefault="00C87F63">
            <w:pPr>
              <w:spacing w:line="240" w:lineRule="auto"/>
            </w:pPr>
          </w:p>
        </w:tc>
        <w:tc>
          <w:tcPr>
            <w:tcW w:w="1419" w:type="dxa"/>
            <w:vMerge/>
            <w:vAlign w:val="center"/>
          </w:tcPr>
          <w:p w:rsidR="00C87F63" w:rsidRDefault="00C87F63">
            <w:pPr>
              <w:spacing w:line="240" w:lineRule="auto"/>
            </w:pPr>
          </w:p>
        </w:tc>
        <w:tc>
          <w:tcPr>
            <w:tcW w:w="978" w:type="dxa"/>
            <w:vMerge/>
            <w:vAlign w:val="center"/>
          </w:tcPr>
          <w:p w:rsidR="00C87F63" w:rsidRDefault="00C87F63">
            <w:pPr>
              <w:spacing w:line="240" w:lineRule="auto"/>
            </w:pPr>
          </w:p>
        </w:tc>
        <w:tc>
          <w:tcPr>
            <w:tcW w:w="567"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6"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2420" w:type="dxa"/>
          </w:tcPr>
          <w:p w:rsidR="00C87F63" w:rsidRDefault="00C87F63">
            <w:pPr>
              <w:spacing w:line="240" w:lineRule="auto"/>
              <w:jc w:val="both"/>
            </w:pPr>
            <w:r>
              <w:t xml:space="preserve">Відсоток забезпечення витратними матеріалами для бактеріологічної діагностики </w:t>
            </w:r>
            <w:proofErr w:type="spellStart"/>
            <w:r>
              <w:t>туберку-льозу</w:t>
            </w:r>
            <w:proofErr w:type="spellEnd"/>
            <w:r>
              <w:t xml:space="preserve"> </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rHeight w:val="1837"/>
          <w:tblHeader/>
          <w:jc w:val="center"/>
        </w:trPr>
        <w:tc>
          <w:tcPr>
            <w:tcW w:w="1755" w:type="dxa"/>
            <w:vMerge/>
            <w:vAlign w:val="center"/>
          </w:tcPr>
          <w:p w:rsidR="00C87F63" w:rsidRDefault="00C87F63">
            <w:pPr>
              <w:spacing w:line="240" w:lineRule="auto"/>
              <w:rPr>
                <w:b/>
              </w:rPr>
            </w:pPr>
          </w:p>
        </w:tc>
        <w:tc>
          <w:tcPr>
            <w:tcW w:w="3106" w:type="dxa"/>
          </w:tcPr>
          <w:p w:rsidR="00C87F63" w:rsidRDefault="00C87F63">
            <w:pPr>
              <w:spacing w:line="240" w:lineRule="auto"/>
              <w:jc w:val="both"/>
            </w:pPr>
            <w:r>
              <w:t xml:space="preserve">Забезпечення стовідсоткового доступу до безперервної </w:t>
            </w:r>
            <w:proofErr w:type="spellStart"/>
            <w:r>
              <w:t>діагно-стики</w:t>
            </w:r>
            <w:proofErr w:type="spellEnd"/>
            <w:r>
              <w:t xml:space="preserve"> туберкульозу шляхом закупівлі обладнання та </w:t>
            </w:r>
            <w:proofErr w:type="spellStart"/>
            <w:r>
              <w:t>витра-тних</w:t>
            </w:r>
            <w:proofErr w:type="spellEnd"/>
            <w:r>
              <w:t xml:space="preserve"> матеріалів для </w:t>
            </w:r>
            <w:proofErr w:type="spellStart"/>
            <w:r>
              <w:t>бактеріо-логічних</w:t>
            </w:r>
            <w:proofErr w:type="spellEnd"/>
            <w:r>
              <w:t xml:space="preserve"> та молекулярно-генетичних методів діагностики хвороби</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Відсоток охоплення </w:t>
            </w:r>
            <w:proofErr w:type="spellStart"/>
            <w:r>
              <w:t>бактеріологічно</w:t>
            </w:r>
            <w:proofErr w:type="spellEnd"/>
            <w:r>
              <w:t xml:space="preserve"> </w:t>
            </w:r>
            <w:proofErr w:type="spellStart"/>
            <w:r>
              <w:t>під-тверджених</w:t>
            </w:r>
            <w:proofErr w:type="spellEnd"/>
            <w:r>
              <w:t xml:space="preserve"> випадків туберкульозу серед нових та рецидивів </w:t>
            </w:r>
          </w:p>
        </w:tc>
        <w:tc>
          <w:tcPr>
            <w:tcW w:w="425" w:type="dxa"/>
            <w:textDirection w:val="btLr"/>
            <w:vAlign w:val="center"/>
          </w:tcPr>
          <w:p w:rsidR="00C87F63" w:rsidRDefault="00C87F63">
            <w:pPr>
              <w:spacing w:line="240" w:lineRule="auto"/>
              <w:ind w:left="113" w:right="113"/>
              <w:jc w:val="right"/>
            </w:pPr>
            <w:r>
              <w:t>70,0</w:t>
            </w:r>
          </w:p>
        </w:tc>
        <w:tc>
          <w:tcPr>
            <w:tcW w:w="425" w:type="dxa"/>
            <w:textDirection w:val="btLr"/>
            <w:vAlign w:val="center"/>
          </w:tcPr>
          <w:p w:rsidR="00C87F63" w:rsidRDefault="00C87F63">
            <w:pPr>
              <w:spacing w:line="240" w:lineRule="auto"/>
              <w:ind w:left="113" w:right="113"/>
              <w:jc w:val="right"/>
            </w:pPr>
            <w:r>
              <w:t>73,0</w:t>
            </w:r>
          </w:p>
        </w:tc>
        <w:tc>
          <w:tcPr>
            <w:tcW w:w="426" w:type="dxa"/>
            <w:textDirection w:val="btLr"/>
            <w:vAlign w:val="center"/>
          </w:tcPr>
          <w:p w:rsidR="00C87F63" w:rsidRDefault="00C87F63">
            <w:pPr>
              <w:spacing w:line="240" w:lineRule="auto"/>
              <w:ind w:left="113" w:right="113"/>
              <w:jc w:val="right"/>
            </w:pPr>
            <w:r>
              <w:t>75,0</w:t>
            </w:r>
          </w:p>
        </w:tc>
        <w:tc>
          <w:tcPr>
            <w:tcW w:w="425" w:type="dxa"/>
            <w:textDirection w:val="btLr"/>
            <w:vAlign w:val="center"/>
          </w:tcPr>
          <w:p w:rsidR="00C87F63" w:rsidRDefault="00C87F63">
            <w:pPr>
              <w:spacing w:line="240" w:lineRule="auto"/>
              <w:ind w:left="113" w:right="113"/>
              <w:jc w:val="right"/>
            </w:pPr>
            <w:r>
              <w:t>77,0</w:t>
            </w:r>
          </w:p>
        </w:tc>
        <w:tc>
          <w:tcPr>
            <w:tcW w:w="451" w:type="dxa"/>
            <w:textDirection w:val="btLr"/>
            <w:vAlign w:val="center"/>
          </w:tcPr>
          <w:p w:rsidR="00C87F63" w:rsidRDefault="00C87F63">
            <w:pPr>
              <w:spacing w:line="240" w:lineRule="auto"/>
              <w:ind w:left="113" w:right="113"/>
              <w:jc w:val="right"/>
            </w:pPr>
            <w:r>
              <w:t>80,0</w:t>
            </w:r>
          </w:p>
        </w:tc>
      </w:tr>
      <w:tr w:rsidR="00C87F63" w:rsidTr="00194463">
        <w:trPr>
          <w:tblHeader/>
          <w:jc w:val="center"/>
        </w:trPr>
        <w:tc>
          <w:tcPr>
            <w:tcW w:w="1755" w:type="dxa"/>
            <w:vMerge/>
            <w:vAlign w:val="center"/>
          </w:tcPr>
          <w:p w:rsidR="00C87F63" w:rsidRDefault="00C87F63">
            <w:pPr>
              <w:spacing w:line="240" w:lineRule="auto"/>
              <w:rPr>
                <w:b/>
              </w:rPr>
            </w:pPr>
          </w:p>
        </w:tc>
        <w:tc>
          <w:tcPr>
            <w:tcW w:w="3106" w:type="dxa"/>
          </w:tcPr>
          <w:p w:rsidR="00C87F63" w:rsidRDefault="00C87F63">
            <w:pPr>
              <w:spacing w:line="240" w:lineRule="auto"/>
              <w:jc w:val="both"/>
            </w:pPr>
            <w:r>
              <w:t xml:space="preserve">Організація транспортування мокротиння у лабораторію для дослідження </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rsidP="003F60F8">
            <w:pPr>
              <w:spacing w:line="240" w:lineRule="auto"/>
              <w:jc w:val="both"/>
            </w:pPr>
            <w:r>
              <w:t xml:space="preserve">Налагодження систем транспортування мокротиння для </w:t>
            </w:r>
            <w:proofErr w:type="spellStart"/>
            <w:r>
              <w:t>дослід-ження</w:t>
            </w:r>
            <w:proofErr w:type="spellEnd"/>
            <w:r>
              <w:t xml:space="preserve"> на туберкульоз</w:t>
            </w:r>
          </w:p>
        </w:tc>
        <w:tc>
          <w:tcPr>
            <w:tcW w:w="425" w:type="dxa"/>
          </w:tcPr>
          <w:p w:rsidR="00C87F63" w:rsidRDefault="00C87F63" w:rsidP="003F60F8">
            <w:pPr>
              <w:spacing w:line="240" w:lineRule="auto"/>
            </w:pPr>
            <w:r>
              <w:t>1</w:t>
            </w:r>
          </w:p>
        </w:tc>
        <w:tc>
          <w:tcPr>
            <w:tcW w:w="425" w:type="dxa"/>
          </w:tcPr>
          <w:p w:rsidR="00C87F63" w:rsidRDefault="00C87F63" w:rsidP="003F60F8">
            <w:pPr>
              <w:spacing w:line="240" w:lineRule="auto"/>
            </w:pPr>
            <w:r>
              <w:t>1</w:t>
            </w:r>
          </w:p>
        </w:tc>
        <w:tc>
          <w:tcPr>
            <w:tcW w:w="426" w:type="dxa"/>
          </w:tcPr>
          <w:p w:rsidR="00C87F63" w:rsidRDefault="00C87F63" w:rsidP="003F60F8">
            <w:pPr>
              <w:spacing w:line="240" w:lineRule="auto"/>
            </w:pPr>
            <w:r>
              <w:t>1</w:t>
            </w:r>
          </w:p>
        </w:tc>
        <w:tc>
          <w:tcPr>
            <w:tcW w:w="425" w:type="dxa"/>
          </w:tcPr>
          <w:p w:rsidR="00C87F63" w:rsidRDefault="00C87F63" w:rsidP="003F60F8">
            <w:pPr>
              <w:spacing w:line="240" w:lineRule="auto"/>
            </w:pPr>
            <w:r>
              <w:t>1</w:t>
            </w:r>
          </w:p>
        </w:tc>
        <w:tc>
          <w:tcPr>
            <w:tcW w:w="451" w:type="dxa"/>
          </w:tcPr>
          <w:p w:rsidR="00C87F63" w:rsidRDefault="00C87F63" w:rsidP="003F60F8">
            <w:pPr>
              <w:spacing w:line="240" w:lineRule="auto"/>
            </w:pPr>
            <w:r>
              <w:t>1</w:t>
            </w:r>
          </w:p>
        </w:tc>
      </w:tr>
      <w:tr w:rsidR="00C87F63" w:rsidTr="00194463">
        <w:trPr>
          <w:tblHeader/>
          <w:jc w:val="center"/>
        </w:trPr>
        <w:tc>
          <w:tcPr>
            <w:tcW w:w="1755" w:type="dxa"/>
            <w:vMerge/>
            <w:vAlign w:val="center"/>
          </w:tcPr>
          <w:p w:rsidR="00C87F63" w:rsidRDefault="00C87F63">
            <w:pPr>
              <w:spacing w:line="240" w:lineRule="auto"/>
              <w:rPr>
                <w:b/>
              </w:rPr>
            </w:pPr>
          </w:p>
        </w:tc>
        <w:tc>
          <w:tcPr>
            <w:tcW w:w="3106" w:type="dxa"/>
            <w:vMerge w:val="restart"/>
          </w:tcPr>
          <w:p w:rsidR="00C87F63" w:rsidRDefault="00C87F63">
            <w:pPr>
              <w:spacing w:line="240" w:lineRule="auto"/>
              <w:jc w:val="both"/>
            </w:pPr>
            <w:r>
              <w:t>Забезпечення стовідсоткового доступу до тестування на медикаментозну чутливість до протитуберкульозних препаратів хворих на туберкульоз</w:t>
            </w:r>
          </w:p>
        </w:tc>
        <w:tc>
          <w:tcPr>
            <w:tcW w:w="1287" w:type="dxa"/>
            <w:vMerge w:val="restart"/>
          </w:tcPr>
          <w:p w:rsidR="00C87F63" w:rsidRDefault="00C87F63">
            <w:pPr>
              <w:spacing w:line="240" w:lineRule="auto"/>
              <w:jc w:val="center"/>
            </w:pPr>
            <w:r>
              <w:t>Щороку, протягом 2017 – 2021 років</w:t>
            </w:r>
          </w:p>
        </w:tc>
        <w:tc>
          <w:tcPr>
            <w:tcW w:w="1419" w:type="dxa"/>
            <w:vMerge w:val="restart"/>
          </w:tcPr>
          <w:p w:rsidR="00C87F63" w:rsidRDefault="00C87F63">
            <w:pPr>
              <w:spacing w:line="240" w:lineRule="auto"/>
            </w:pPr>
            <w:r>
              <w:t xml:space="preserve">Відділ охорони здоров'я </w:t>
            </w:r>
            <w:proofErr w:type="spellStart"/>
            <w:r>
              <w:t>райдержадм-іністрації</w:t>
            </w:r>
            <w:proofErr w:type="spellEnd"/>
          </w:p>
        </w:tc>
        <w:tc>
          <w:tcPr>
            <w:tcW w:w="978" w:type="dxa"/>
            <w:vMerge w:val="restart"/>
          </w:tcPr>
          <w:p w:rsidR="00C87F63" w:rsidRDefault="00C87F63">
            <w:pPr>
              <w:spacing w:line="240" w:lineRule="auto"/>
              <w:jc w:val="center"/>
            </w:pPr>
            <w:r>
              <w:rPr>
                <w:b/>
              </w:rPr>
              <w:t>−</w:t>
            </w:r>
          </w:p>
        </w:tc>
        <w:tc>
          <w:tcPr>
            <w:tcW w:w="567"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6"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Відсоток охоплення </w:t>
            </w:r>
            <w:proofErr w:type="spellStart"/>
            <w:r>
              <w:t>охоплення</w:t>
            </w:r>
            <w:proofErr w:type="spellEnd"/>
            <w:r>
              <w:t xml:space="preserve"> </w:t>
            </w:r>
            <w:proofErr w:type="spellStart"/>
            <w:r>
              <w:t>моле-кулярно-генетичним</w:t>
            </w:r>
            <w:proofErr w:type="spellEnd"/>
            <w:r>
              <w:t xml:space="preserve"> </w:t>
            </w:r>
            <w:proofErr w:type="spellStart"/>
            <w:r>
              <w:t>досліджен-ням</w:t>
            </w:r>
            <w:proofErr w:type="spellEnd"/>
            <w:r>
              <w:t xml:space="preserve"> нових </w:t>
            </w:r>
            <w:proofErr w:type="spellStart"/>
            <w:r>
              <w:t>ви-падків</w:t>
            </w:r>
            <w:proofErr w:type="spellEnd"/>
            <w:r>
              <w:t xml:space="preserve"> та рецидивів туберкульозу легень </w:t>
            </w:r>
          </w:p>
        </w:tc>
        <w:tc>
          <w:tcPr>
            <w:tcW w:w="425" w:type="dxa"/>
            <w:textDirection w:val="btLr"/>
            <w:vAlign w:val="center"/>
          </w:tcPr>
          <w:p w:rsidR="00C87F63" w:rsidRDefault="00C87F63">
            <w:pPr>
              <w:spacing w:line="240" w:lineRule="auto"/>
              <w:ind w:left="113" w:right="113"/>
              <w:jc w:val="right"/>
            </w:pPr>
            <w:r>
              <w:t>85,0</w:t>
            </w:r>
          </w:p>
        </w:tc>
        <w:tc>
          <w:tcPr>
            <w:tcW w:w="425" w:type="dxa"/>
            <w:textDirection w:val="btLr"/>
            <w:vAlign w:val="center"/>
          </w:tcPr>
          <w:p w:rsidR="00C87F63" w:rsidRDefault="00C87F63">
            <w:pPr>
              <w:spacing w:line="240" w:lineRule="auto"/>
              <w:ind w:left="113" w:right="113"/>
              <w:jc w:val="right"/>
            </w:pPr>
            <w:r>
              <w:t>85,0</w:t>
            </w:r>
          </w:p>
        </w:tc>
        <w:tc>
          <w:tcPr>
            <w:tcW w:w="426" w:type="dxa"/>
            <w:textDirection w:val="btLr"/>
            <w:vAlign w:val="center"/>
          </w:tcPr>
          <w:p w:rsidR="00C87F63" w:rsidRDefault="00C87F63">
            <w:pPr>
              <w:spacing w:line="240" w:lineRule="auto"/>
              <w:ind w:left="113" w:right="113"/>
              <w:jc w:val="right"/>
            </w:pPr>
            <w:r>
              <w:t>90,0</w:t>
            </w:r>
          </w:p>
        </w:tc>
        <w:tc>
          <w:tcPr>
            <w:tcW w:w="425" w:type="dxa"/>
            <w:textDirection w:val="btLr"/>
            <w:vAlign w:val="center"/>
          </w:tcPr>
          <w:p w:rsidR="00C87F63" w:rsidRDefault="00C87F63">
            <w:pPr>
              <w:spacing w:line="240" w:lineRule="auto"/>
              <w:ind w:left="113" w:right="113"/>
              <w:jc w:val="right"/>
            </w:pPr>
            <w:r>
              <w:t>90,0</w:t>
            </w:r>
          </w:p>
        </w:tc>
        <w:tc>
          <w:tcPr>
            <w:tcW w:w="451" w:type="dxa"/>
            <w:textDirection w:val="btLr"/>
            <w:vAlign w:val="center"/>
          </w:tcPr>
          <w:p w:rsidR="00C87F63" w:rsidRDefault="00C87F63">
            <w:pPr>
              <w:spacing w:line="240" w:lineRule="auto"/>
              <w:ind w:left="113" w:right="113"/>
              <w:jc w:val="right"/>
            </w:pPr>
            <w:r>
              <w:t>90,0</w:t>
            </w:r>
          </w:p>
        </w:tc>
      </w:tr>
      <w:tr w:rsidR="00C87F63" w:rsidTr="00194463">
        <w:trPr>
          <w:tblHeader/>
          <w:jc w:val="center"/>
        </w:trPr>
        <w:tc>
          <w:tcPr>
            <w:tcW w:w="1755" w:type="dxa"/>
            <w:vMerge/>
            <w:vAlign w:val="center"/>
          </w:tcPr>
          <w:p w:rsidR="00C87F63" w:rsidRDefault="00C87F63">
            <w:pPr>
              <w:spacing w:line="240" w:lineRule="auto"/>
              <w:rPr>
                <w:b/>
              </w:rPr>
            </w:pPr>
          </w:p>
        </w:tc>
        <w:tc>
          <w:tcPr>
            <w:tcW w:w="3106" w:type="dxa"/>
            <w:vMerge/>
            <w:vAlign w:val="center"/>
          </w:tcPr>
          <w:p w:rsidR="00C87F63" w:rsidRDefault="00C87F63">
            <w:pPr>
              <w:spacing w:line="240" w:lineRule="auto"/>
            </w:pPr>
          </w:p>
        </w:tc>
        <w:tc>
          <w:tcPr>
            <w:tcW w:w="1287" w:type="dxa"/>
            <w:vMerge/>
            <w:vAlign w:val="center"/>
          </w:tcPr>
          <w:p w:rsidR="00C87F63" w:rsidRDefault="00C87F63">
            <w:pPr>
              <w:spacing w:line="240" w:lineRule="auto"/>
            </w:pPr>
          </w:p>
        </w:tc>
        <w:tc>
          <w:tcPr>
            <w:tcW w:w="1419" w:type="dxa"/>
            <w:vMerge/>
            <w:vAlign w:val="center"/>
          </w:tcPr>
          <w:p w:rsidR="00C87F63" w:rsidRDefault="00C87F63">
            <w:pPr>
              <w:spacing w:line="240" w:lineRule="auto"/>
            </w:pPr>
          </w:p>
        </w:tc>
        <w:tc>
          <w:tcPr>
            <w:tcW w:w="978" w:type="dxa"/>
            <w:vMerge/>
            <w:vAlign w:val="center"/>
          </w:tcPr>
          <w:p w:rsidR="00C87F63" w:rsidRDefault="00C87F63">
            <w:pPr>
              <w:spacing w:line="240" w:lineRule="auto"/>
            </w:pPr>
          </w:p>
        </w:tc>
        <w:tc>
          <w:tcPr>
            <w:tcW w:w="567"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6"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2420" w:type="dxa"/>
          </w:tcPr>
          <w:p w:rsidR="00C87F63" w:rsidRDefault="00C87F63">
            <w:pPr>
              <w:spacing w:line="240" w:lineRule="auto"/>
              <w:jc w:val="both"/>
            </w:pPr>
            <w:r>
              <w:t xml:space="preserve">Відсоток охоплення тесту медикаментозної чутливості мікобактерій туберкульозу до </w:t>
            </w:r>
            <w:proofErr w:type="spellStart"/>
            <w:r>
              <w:t>проти-туберкульозних</w:t>
            </w:r>
            <w:proofErr w:type="spellEnd"/>
            <w:r>
              <w:t xml:space="preserve"> </w:t>
            </w:r>
            <w:proofErr w:type="spellStart"/>
            <w:r>
              <w:t>препа-ратів</w:t>
            </w:r>
            <w:proofErr w:type="spellEnd"/>
            <w:r>
              <w:t xml:space="preserve"> І та ІІ ряду хворих на туберкульоз</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ign w:val="center"/>
          </w:tcPr>
          <w:p w:rsidR="00C87F63" w:rsidRDefault="00C87F63">
            <w:pPr>
              <w:spacing w:line="240" w:lineRule="auto"/>
              <w:rPr>
                <w:b/>
              </w:rPr>
            </w:pPr>
          </w:p>
        </w:tc>
        <w:tc>
          <w:tcPr>
            <w:tcW w:w="3106" w:type="dxa"/>
          </w:tcPr>
          <w:p w:rsidR="00C87F63" w:rsidRDefault="00C87F63">
            <w:pPr>
              <w:spacing w:line="240" w:lineRule="auto"/>
              <w:jc w:val="both"/>
            </w:pPr>
            <w:r>
              <w:t xml:space="preserve">Забезпечення технічного </w:t>
            </w:r>
            <w:proofErr w:type="spellStart"/>
            <w:r>
              <w:t>обслу-говування</w:t>
            </w:r>
            <w:proofErr w:type="spellEnd"/>
            <w:r>
              <w:t xml:space="preserve"> обладнання </w:t>
            </w:r>
            <w:proofErr w:type="spellStart"/>
            <w:r>
              <w:t>лабо-раторій</w:t>
            </w:r>
            <w:proofErr w:type="spellEnd"/>
            <w:r>
              <w:t xml:space="preserve"> з мікробіологічної діагностики туберкульозу</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26"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2420" w:type="dxa"/>
          </w:tcPr>
          <w:p w:rsidR="00C87F63" w:rsidRDefault="00C87F63">
            <w:pPr>
              <w:spacing w:line="240" w:lineRule="auto"/>
              <w:jc w:val="both"/>
            </w:pPr>
            <w:r>
              <w:t xml:space="preserve">Охоплення технічним обслуговуванням </w:t>
            </w:r>
            <w:proofErr w:type="spellStart"/>
            <w:r>
              <w:t>облад-нання</w:t>
            </w:r>
            <w:proofErr w:type="spellEnd"/>
            <w:r>
              <w:t xml:space="preserve"> лабораторій 1 − 3 рівнів із діагностики туберкульозу (у </w:t>
            </w:r>
            <w:proofErr w:type="spellStart"/>
            <w:r>
              <w:t>відсо-тках</w:t>
            </w:r>
            <w:proofErr w:type="spellEnd"/>
            <w:r>
              <w:t>)</w:t>
            </w:r>
          </w:p>
        </w:tc>
        <w:tc>
          <w:tcPr>
            <w:tcW w:w="425" w:type="dxa"/>
            <w:textDirection w:val="btLr"/>
            <w:vAlign w:val="center"/>
          </w:tcPr>
          <w:p w:rsidR="00C87F63" w:rsidRDefault="00C87F63">
            <w:pPr>
              <w:spacing w:line="240" w:lineRule="auto"/>
              <w:ind w:left="113" w:right="113"/>
              <w:jc w:val="right"/>
            </w:pPr>
            <w:r>
              <w:t>90,0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restart"/>
          </w:tcPr>
          <w:p w:rsidR="00C87F63" w:rsidRDefault="00C87F63">
            <w:pPr>
              <w:spacing w:line="240" w:lineRule="auto"/>
              <w:jc w:val="both"/>
            </w:pPr>
            <w:r>
              <w:t>3. </w:t>
            </w:r>
            <w:proofErr w:type="spellStart"/>
            <w:r>
              <w:t>Всеохоплюю-чий</w:t>
            </w:r>
            <w:proofErr w:type="spellEnd"/>
            <w:r>
              <w:t xml:space="preserve"> доступ до якісного </w:t>
            </w:r>
            <w:proofErr w:type="spellStart"/>
            <w:r>
              <w:t>лікуван-ня</w:t>
            </w:r>
            <w:proofErr w:type="spellEnd"/>
            <w:r>
              <w:t xml:space="preserve"> та всього комплексу послуг для всіх хворих на туберкульоз, включаючи у тому числі його </w:t>
            </w:r>
            <w:proofErr w:type="spellStart"/>
            <w:r>
              <w:t>хіміорезистентні</w:t>
            </w:r>
            <w:proofErr w:type="spellEnd"/>
            <w:r>
              <w:t xml:space="preserve"> форми, а також надання </w:t>
            </w:r>
            <w:proofErr w:type="spellStart"/>
            <w:r>
              <w:t>під-тримки</w:t>
            </w:r>
            <w:proofErr w:type="spellEnd"/>
            <w:r>
              <w:t xml:space="preserve"> пацієнтам з метою </w:t>
            </w:r>
            <w:proofErr w:type="spellStart"/>
            <w:r>
              <w:t>форму-вання</w:t>
            </w:r>
            <w:proofErr w:type="spellEnd"/>
            <w:r>
              <w:t xml:space="preserve"> </w:t>
            </w:r>
            <w:proofErr w:type="spellStart"/>
            <w:r>
              <w:t>прихиль-ності</w:t>
            </w:r>
            <w:proofErr w:type="spellEnd"/>
            <w:r>
              <w:t xml:space="preserve"> до </w:t>
            </w:r>
            <w:proofErr w:type="spellStart"/>
            <w:r>
              <w:t>лікуван-ня</w:t>
            </w:r>
            <w:proofErr w:type="spellEnd"/>
          </w:p>
        </w:tc>
        <w:tc>
          <w:tcPr>
            <w:tcW w:w="3106" w:type="dxa"/>
          </w:tcPr>
          <w:p w:rsidR="00C87F63" w:rsidRDefault="00C87F63">
            <w:pPr>
              <w:spacing w:line="240" w:lineRule="auto"/>
              <w:jc w:val="both"/>
            </w:pPr>
            <w:r>
              <w:t xml:space="preserve">Забезпечення стовідсоткового доступу до лікування хворих на туберкульоз шляхом </w:t>
            </w:r>
            <w:proofErr w:type="spellStart"/>
            <w:r>
              <w:t>впровад-ження</w:t>
            </w:r>
            <w:proofErr w:type="spellEnd"/>
            <w:r>
              <w:t xml:space="preserve"> пацієнт-орієнтованого, включаючи дітей та </w:t>
            </w:r>
            <w:proofErr w:type="spellStart"/>
            <w:r>
              <w:t>важко-доступні</w:t>
            </w:r>
            <w:proofErr w:type="spellEnd"/>
            <w:r>
              <w:t xml:space="preserve"> верстви населення</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Відсоток виявлених випадків </w:t>
            </w:r>
            <w:proofErr w:type="spellStart"/>
            <w:r>
              <w:t>мультирезис-тентного</w:t>
            </w:r>
            <w:proofErr w:type="spellEnd"/>
            <w:r>
              <w:t xml:space="preserve"> туберкульозу, які розпочали лікування </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ign w:val="center"/>
          </w:tcPr>
          <w:p w:rsidR="00C87F63" w:rsidRDefault="00C87F63">
            <w:pPr>
              <w:spacing w:line="240" w:lineRule="auto"/>
            </w:pPr>
          </w:p>
        </w:tc>
        <w:tc>
          <w:tcPr>
            <w:tcW w:w="3106" w:type="dxa"/>
            <w:vMerge w:val="restart"/>
          </w:tcPr>
          <w:p w:rsidR="00C87F63" w:rsidRDefault="00C87F63">
            <w:pPr>
              <w:spacing w:line="240" w:lineRule="auto"/>
              <w:jc w:val="both"/>
            </w:pPr>
            <w:r>
              <w:t xml:space="preserve">Забезпечення доступу хворих на туберкульоз до патогенетичного, симптоматичного та </w:t>
            </w:r>
            <w:proofErr w:type="spellStart"/>
            <w:r>
              <w:t>протитубер-кульозного</w:t>
            </w:r>
            <w:proofErr w:type="spellEnd"/>
            <w:r>
              <w:t xml:space="preserve"> лікування, </w:t>
            </w:r>
            <w:proofErr w:type="spellStart"/>
            <w:r>
              <w:t>профілак-тики</w:t>
            </w:r>
            <w:proofErr w:type="spellEnd"/>
            <w:r>
              <w:t xml:space="preserve"> та лікування побічних реакцій на застосування </w:t>
            </w:r>
            <w:proofErr w:type="spellStart"/>
            <w:r>
              <w:t>проти-туберкульозних</w:t>
            </w:r>
            <w:proofErr w:type="spellEnd"/>
            <w:r>
              <w:t xml:space="preserve"> препаратів, у тому числі шляхом закупівлі лікарських засобів</w:t>
            </w:r>
          </w:p>
        </w:tc>
        <w:tc>
          <w:tcPr>
            <w:tcW w:w="1287" w:type="dxa"/>
            <w:vMerge w:val="restart"/>
          </w:tcPr>
          <w:p w:rsidR="00C87F63" w:rsidRDefault="00C87F63">
            <w:pPr>
              <w:spacing w:line="240" w:lineRule="auto"/>
              <w:jc w:val="center"/>
            </w:pPr>
            <w:r>
              <w:t>Щороку, протягом 2017 – 2021 років</w:t>
            </w:r>
          </w:p>
        </w:tc>
        <w:tc>
          <w:tcPr>
            <w:tcW w:w="1419" w:type="dxa"/>
            <w:vMerge w:val="restart"/>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vMerge w:val="restart"/>
          </w:tcPr>
          <w:p w:rsidR="00C87F63" w:rsidRDefault="00C87F63">
            <w:pPr>
              <w:spacing w:line="240" w:lineRule="auto"/>
            </w:pPr>
            <w:proofErr w:type="spellStart"/>
            <w:r>
              <w:t>Район-ний</w:t>
            </w:r>
            <w:proofErr w:type="spellEnd"/>
            <w:r>
              <w:t xml:space="preserve"> бюджет</w:t>
            </w:r>
          </w:p>
        </w:tc>
        <w:tc>
          <w:tcPr>
            <w:tcW w:w="567" w:type="dxa"/>
            <w:vMerge w:val="restart"/>
            <w:textDirection w:val="btLr"/>
            <w:vAlign w:val="center"/>
          </w:tcPr>
          <w:p w:rsidR="00C87F63" w:rsidRDefault="00C87F63" w:rsidP="00490524">
            <w:pPr>
              <w:spacing w:line="240" w:lineRule="auto"/>
              <w:ind w:left="113" w:right="113"/>
              <w:jc w:val="center"/>
            </w:pPr>
            <w:r>
              <w:t xml:space="preserve">                           100,0</w:t>
            </w:r>
          </w:p>
        </w:tc>
        <w:tc>
          <w:tcPr>
            <w:tcW w:w="425" w:type="dxa"/>
            <w:vMerge w:val="restart"/>
            <w:textDirection w:val="btLr"/>
            <w:vAlign w:val="center"/>
          </w:tcPr>
          <w:p w:rsidR="00C87F63" w:rsidRDefault="00C87F63">
            <w:pPr>
              <w:spacing w:line="240" w:lineRule="auto"/>
              <w:ind w:left="113" w:right="113"/>
              <w:jc w:val="right"/>
            </w:pPr>
            <w:r>
              <w:t>20,0</w:t>
            </w:r>
          </w:p>
        </w:tc>
        <w:tc>
          <w:tcPr>
            <w:tcW w:w="425" w:type="dxa"/>
            <w:vMerge w:val="restart"/>
            <w:textDirection w:val="btLr"/>
            <w:vAlign w:val="center"/>
          </w:tcPr>
          <w:p w:rsidR="00C87F63" w:rsidRDefault="00C87F63">
            <w:pPr>
              <w:spacing w:line="240" w:lineRule="auto"/>
              <w:ind w:left="113" w:right="113"/>
              <w:jc w:val="right"/>
            </w:pPr>
            <w:r>
              <w:t>20,0</w:t>
            </w:r>
          </w:p>
        </w:tc>
        <w:tc>
          <w:tcPr>
            <w:tcW w:w="425" w:type="dxa"/>
            <w:vMerge w:val="restart"/>
            <w:textDirection w:val="btLr"/>
            <w:vAlign w:val="center"/>
          </w:tcPr>
          <w:p w:rsidR="00C87F63" w:rsidRDefault="00C87F63">
            <w:pPr>
              <w:spacing w:line="240" w:lineRule="auto"/>
              <w:ind w:left="113" w:right="113"/>
              <w:jc w:val="right"/>
            </w:pPr>
            <w:r>
              <w:t>20,0</w:t>
            </w:r>
          </w:p>
        </w:tc>
        <w:tc>
          <w:tcPr>
            <w:tcW w:w="426" w:type="dxa"/>
            <w:vMerge w:val="restart"/>
            <w:textDirection w:val="btLr"/>
            <w:vAlign w:val="center"/>
          </w:tcPr>
          <w:p w:rsidR="00C87F63" w:rsidRDefault="00C87F63">
            <w:pPr>
              <w:spacing w:line="240" w:lineRule="auto"/>
              <w:ind w:left="113" w:right="113"/>
              <w:jc w:val="right"/>
            </w:pPr>
            <w:r>
              <w:t>20,0</w:t>
            </w:r>
          </w:p>
        </w:tc>
        <w:tc>
          <w:tcPr>
            <w:tcW w:w="425" w:type="dxa"/>
            <w:vMerge w:val="restart"/>
            <w:textDirection w:val="btLr"/>
            <w:vAlign w:val="center"/>
          </w:tcPr>
          <w:p w:rsidR="00C87F63" w:rsidRDefault="00C87F63">
            <w:pPr>
              <w:spacing w:line="240" w:lineRule="auto"/>
              <w:ind w:left="113" w:right="113"/>
              <w:jc w:val="right"/>
            </w:pPr>
            <w:r>
              <w:t>20,0</w:t>
            </w:r>
          </w:p>
        </w:tc>
        <w:tc>
          <w:tcPr>
            <w:tcW w:w="2420" w:type="dxa"/>
          </w:tcPr>
          <w:p w:rsidR="00C87F63" w:rsidRDefault="00C87F63">
            <w:pPr>
              <w:spacing w:line="240" w:lineRule="auto"/>
              <w:jc w:val="both"/>
            </w:pPr>
            <w:r>
              <w:t>Ефективність лікування серед нових випадків та рецидивів туберкульозу (у відсотках)</w:t>
            </w:r>
          </w:p>
        </w:tc>
        <w:tc>
          <w:tcPr>
            <w:tcW w:w="425" w:type="dxa"/>
            <w:textDirection w:val="btLr"/>
            <w:vAlign w:val="center"/>
          </w:tcPr>
          <w:p w:rsidR="00C87F63" w:rsidRDefault="00C87F63">
            <w:pPr>
              <w:spacing w:line="240" w:lineRule="auto"/>
              <w:ind w:left="113" w:right="113"/>
              <w:jc w:val="right"/>
            </w:pPr>
            <w:r>
              <w:t>79,0</w:t>
            </w:r>
          </w:p>
        </w:tc>
        <w:tc>
          <w:tcPr>
            <w:tcW w:w="425" w:type="dxa"/>
            <w:textDirection w:val="btLr"/>
            <w:vAlign w:val="center"/>
          </w:tcPr>
          <w:p w:rsidR="00C87F63" w:rsidRDefault="00C87F63">
            <w:pPr>
              <w:spacing w:line="240" w:lineRule="auto"/>
              <w:ind w:left="113" w:right="113"/>
              <w:jc w:val="right"/>
            </w:pPr>
            <w:r>
              <w:t>80,0</w:t>
            </w:r>
          </w:p>
        </w:tc>
        <w:tc>
          <w:tcPr>
            <w:tcW w:w="426" w:type="dxa"/>
            <w:textDirection w:val="btLr"/>
            <w:vAlign w:val="center"/>
          </w:tcPr>
          <w:p w:rsidR="00C87F63" w:rsidRDefault="00C87F63">
            <w:pPr>
              <w:spacing w:line="240" w:lineRule="auto"/>
              <w:ind w:left="113" w:right="113"/>
              <w:jc w:val="right"/>
            </w:pPr>
            <w:r>
              <w:t>80,2</w:t>
            </w:r>
          </w:p>
        </w:tc>
        <w:tc>
          <w:tcPr>
            <w:tcW w:w="425" w:type="dxa"/>
            <w:textDirection w:val="btLr"/>
            <w:vAlign w:val="center"/>
          </w:tcPr>
          <w:p w:rsidR="00C87F63" w:rsidRDefault="00C87F63">
            <w:pPr>
              <w:spacing w:line="240" w:lineRule="auto"/>
              <w:ind w:left="113" w:right="113"/>
              <w:jc w:val="right"/>
            </w:pPr>
            <w:r>
              <w:t>82,2</w:t>
            </w:r>
          </w:p>
        </w:tc>
        <w:tc>
          <w:tcPr>
            <w:tcW w:w="451" w:type="dxa"/>
            <w:textDirection w:val="btLr"/>
            <w:vAlign w:val="center"/>
          </w:tcPr>
          <w:p w:rsidR="00C87F63" w:rsidRDefault="00C87F63">
            <w:pPr>
              <w:spacing w:line="240" w:lineRule="auto"/>
              <w:ind w:left="113" w:right="113"/>
              <w:jc w:val="right"/>
            </w:pPr>
            <w:r>
              <w:t>85,0</w:t>
            </w:r>
          </w:p>
        </w:tc>
      </w:tr>
      <w:tr w:rsidR="00C87F63" w:rsidTr="00194463">
        <w:trPr>
          <w:tblHeader/>
          <w:jc w:val="center"/>
        </w:trPr>
        <w:tc>
          <w:tcPr>
            <w:tcW w:w="1755" w:type="dxa"/>
            <w:vMerge/>
            <w:vAlign w:val="center"/>
          </w:tcPr>
          <w:p w:rsidR="00C87F63" w:rsidRDefault="00C87F63">
            <w:pPr>
              <w:spacing w:line="240" w:lineRule="auto"/>
            </w:pPr>
          </w:p>
        </w:tc>
        <w:tc>
          <w:tcPr>
            <w:tcW w:w="3106" w:type="dxa"/>
            <w:vMerge/>
            <w:vAlign w:val="center"/>
          </w:tcPr>
          <w:p w:rsidR="00C87F63" w:rsidRDefault="00C87F63">
            <w:pPr>
              <w:spacing w:line="240" w:lineRule="auto"/>
            </w:pPr>
          </w:p>
        </w:tc>
        <w:tc>
          <w:tcPr>
            <w:tcW w:w="1287" w:type="dxa"/>
            <w:vMerge/>
            <w:vAlign w:val="center"/>
          </w:tcPr>
          <w:p w:rsidR="00C87F63" w:rsidRDefault="00C87F63">
            <w:pPr>
              <w:spacing w:line="240" w:lineRule="auto"/>
            </w:pPr>
          </w:p>
        </w:tc>
        <w:tc>
          <w:tcPr>
            <w:tcW w:w="1419" w:type="dxa"/>
            <w:vMerge/>
            <w:vAlign w:val="center"/>
          </w:tcPr>
          <w:p w:rsidR="00C87F63" w:rsidRDefault="00C87F63">
            <w:pPr>
              <w:spacing w:line="240" w:lineRule="auto"/>
            </w:pPr>
          </w:p>
        </w:tc>
        <w:tc>
          <w:tcPr>
            <w:tcW w:w="978" w:type="dxa"/>
            <w:vMerge/>
            <w:vAlign w:val="center"/>
          </w:tcPr>
          <w:p w:rsidR="00C87F63" w:rsidRDefault="00C87F63">
            <w:pPr>
              <w:spacing w:line="240" w:lineRule="auto"/>
            </w:pPr>
          </w:p>
        </w:tc>
        <w:tc>
          <w:tcPr>
            <w:tcW w:w="567"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6"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2420" w:type="dxa"/>
          </w:tcPr>
          <w:p w:rsidR="00C87F63" w:rsidRDefault="00C87F63">
            <w:pPr>
              <w:spacing w:line="240" w:lineRule="auto"/>
              <w:jc w:val="both"/>
            </w:pPr>
            <w:r>
              <w:t xml:space="preserve">Ефективність лікування серед випадків </w:t>
            </w:r>
            <w:proofErr w:type="spellStart"/>
            <w:r>
              <w:t>мульти-резистентного</w:t>
            </w:r>
            <w:proofErr w:type="spellEnd"/>
            <w:r>
              <w:t xml:space="preserve"> </w:t>
            </w:r>
            <w:proofErr w:type="spellStart"/>
            <w:r>
              <w:t>туберку-льозу</w:t>
            </w:r>
            <w:proofErr w:type="spellEnd"/>
            <w:r>
              <w:t xml:space="preserve"> (у відсотках)</w:t>
            </w:r>
          </w:p>
        </w:tc>
        <w:tc>
          <w:tcPr>
            <w:tcW w:w="425" w:type="dxa"/>
            <w:textDirection w:val="btLr"/>
            <w:vAlign w:val="center"/>
          </w:tcPr>
          <w:p w:rsidR="00C87F63" w:rsidRDefault="00C87F63">
            <w:pPr>
              <w:spacing w:line="240" w:lineRule="auto"/>
              <w:ind w:left="113" w:right="113"/>
              <w:jc w:val="right"/>
            </w:pPr>
            <w:r>
              <w:t>45,0</w:t>
            </w:r>
          </w:p>
        </w:tc>
        <w:tc>
          <w:tcPr>
            <w:tcW w:w="425" w:type="dxa"/>
            <w:textDirection w:val="btLr"/>
            <w:vAlign w:val="center"/>
          </w:tcPr>
          <w:p w:rsidR="00C87F63" w:rsidRDefault="00C87F63">
            <w:pPr>
              <w:spacing w:line="240" w:lineRule="auto"/>
              <w:ind w:left="113" w:right="113"/>
              <w:jc w:val="right"/>
            </w:pPr>
            <w:r>
              <w:t>55,0</w:t>
            </w:r>
          </w:p>
        </w:tc>
        <w:tc>
          <w:tcPr>
            <w:tcW w:w="426" w:type="dxa"/>
            <w:textDirection w:val="btLr"/>
            <w:vAlign w:val="center"/>
          </w:tcPr>
          <w:p w:rsidR="00C87F63" w:rsidRDefault="00C87F63">
            <w:pPr>
              <w:spacing w:line="240" w:lineRule="auto"/>
              <w:ind w:left="113" w:right="113"/>
              <w:jc w:val="right"/>
            </w:pPr>
            <w:r>
              <w:t>65,0</w:t>
            </w:r>
          </w:p>
        </w:tc>
        <w:tc>
          <w:tcPr>
            <w:tcW w:w="425" w:type="dxa"/>
            <w:textDirection w:val="btLr"/>
            <w:vAlign w:val="center"/>
          </w:tcPr>
          <w:p w:rsidR="00C87F63" w:rsidRDefault="00C87F63">
            <w:pPr>
              <w:spacing w:line="240" w:lineRule="auto"/>
              <w:ind w:left="113" w:right="113"/>
              <w:jc w:val="right"/>
            </w:pPr>
            <w:r>
              <w:t>70,0</w:t>
            </w:r>
          </w:p>
        </w:tc>
        <w:tc>
          <w:tcPr>
            <w:tcW w:w="451" w:type="dxa"/>
            <w:textDirection w:val="btLr"/>
            <w:vAlign w:val="center"/>
          </w:tcPr>
          <w:p w:rsidR="00C87F63" w:rsidRDefault="00C87F63">
            <w:pPr>
              <w:spacing w:line="240" w:lineRule="auto"/>
              <w:ind w:left="113" w:right="113"/>
              <w:jc w:val="right"/>
            </w:pPr>
            <w:r>
              <w:t>75,0</w:t>
            </w:r>
          </w:p>
        </w:tc>
      </w:tr>
      <w:tr w:rsidR="00C87F63" w:rsidTr="00194463">
        <w:trPr>
          <w:trHeight w:val="1016"/>
          <w:tblHeader/>
          <w:jc w:val="center"/>
        </w:trPr>
        <w:tc>
          <w:tcPr>
            <w:tcW w:w="1755" w:type="dxa"/>
            <w:vMerge/>
            <w:vAlign w:val="center"/>
          </w:tcPr>
          <w:p w:rsidR="00C87F63" w:rsidRDefault="00C87F63">
            <w:pPr>
              <w:spacing w:line="240" w:lineRule="auto"/>
            </w:pPr>
          </w:p>
        </w:tc>
        <w:tc>
          <w:tcPr>
            <w:tcW w:w="3106" w:type="dxa"/>
            <w:vMerge w:val="restart"/>
          </w:tcPr>
          <w:p w:rsidR="00C87F63" w:rsidRDefault="00C87F63">
            <w:pPr>
              <w:spacing w:line="240" w:lineRule="auto"/>
              <w:jc w:val="both"/>
            </w:pPr>
            <w:r>
              <w:t xml:space="preserve">Забезпечення соціальної </w:t>
            </w:r>
            <w:proofErr w:type="spellStart"/>
            <w:r>
              <w:t>під-тримки</w:t>
            </w:r>
            <w:proofErr w:type="spellEnd"/>
            <w:r>
              <w:t xml:space="preserve"> пацієнтів на туберкульоз з метою забезпечення </w:t>
            </w:r>
            <w:proofErr w:type="spellStart"/>
            <w:r>
              <w:t>прихиль-ності</w:t>
            </w:r>
            <w:proofErr w:type="spellEnd"/>
            <w:r>
              <w:t xml:space="preserve"> до лікування та завершення повного курсу </w:t>
            </w:r>
          </w:p>
        </w:tc>
        <w:tc>
          <w:tcPr>
            <w:tcW w:w="1287" w:type="dxa"/>
            <w:vMerge w:val="restart"/>
          </w:tcPr>
          <w:p w:rsidR="00C87F63" w:rsidRDefault="00C87F63">
            <w:pPr>
              <w:spacing w:line="240" w:lineRule="auto"/>
              <w:jc w:val="center"/>
            </w:pPr>
            <w:r>
              <w:t>Щороку, протягом 2017 – 2021 років</w:t>
            </w:r>
          </w:p>
        </w:tc>
        <w:tc>
          <w:tcPr>
            <w:tcW w:w="1419" w:type="dxa"/>
            <w:vMerge w:val="restart"/>
          </w:tcPr>
          <w:p w:rsidR="00C87F63" w:rsidRDefault="00C87F63" w:rsidP="00CE56A1">
            <w:pPr>
              <w:spacing w:line="240" w:lineRule="auto"/>
              <w:jc w:val="both"/>
            </w:pPr>
            <w:r>
              <w:t xml:space="preserve"> Відділ охорони здоров'я </w:t>
            </w:r>
            <w:proofErr w:type="spellStart"/>
            <w:r>
              <w:t>райдержадм-іністрації</w:t>
            </w:r>
            <w:proofErr w:type="spellEnd"/>
          </w:p>
        </w:tc>
        <w:tc>
          <w:tcPr>
            <w:tcW w:w="978" w:type="dxa"/>
            <w:vMerge w:val="restart"/>
          </w:tcPr>
          <w:p w:rsidR="00C87F63" w:rsidRDefault="00C87F63">
            <w:pPr>
              <w:spacing w:line="240" w:lineRule="auto"/>
            </w:pPr>
            <w:proofErr w:type="spellStart"/>
            <w:r>
              <w:t>Район-ний</w:t>
            </w:r>
            <w:proofErr w:type="spellEnd"/>
            <w:r>
              <w:t xml:space="preserve"> бюджет</w:t>
            </w:r>
          </w:p>
        </w:tc>
        <w:tc>
          <w:tcPr>
            <w:tcW w:w="567" w:type="dxa"/>
            <w:vMerge w:val="restart"/>
            <w:textDirection w:val="btLr"/>
            <w:vAlign w:val="center"/>
          </w:tcPr>
          <w:p w:rsidR="00C87F63" w:rsidRDefault="00C87F63">
            <w:pPr>
              <w:spacing w:line="240" w:lineRule="auto"/>
              <w:ind w:left="113" w:right="113"/>
              <w:jc w:val="right"/>
            </w:pPr>
            <w:r>
              <w:t>200,0</w:t>
            </w:r>
          </w:p>
        </w:tc>
        <w:tc>
          <w:tcPr>
            <w:tcW w:w="425" w:type="dxa"/>
            <w:vMerge w:val="restart"/>
            <w:textDirection w:val="btLr"/>
            <w:vAlign w:val="center"/>
          </w:tcPr>
          <w:p w:rsidR="00C87F63" w:rsidRDefault="00C87F63">
            <w:pPr>
              <w:spacing w:line="240" w:lineRule="auto"/>
              <w:ind w:left="113" w:right="113"/>
              <w:jc w:val="right"/>
            </w:pPr>
            <w:r>
              <w:t>40,0</w:t>
            </w:r>
          </w:p>
        </w:tc>
        <w:tc>
          <w:tcPr>
            <w:tcW w:w="425" w:type="dxa"/>
            <w:vMerge w:val="restart"/>
            <w:textDirection w:val="btLr"/>
            <w:vAlign w:val="center"/>
          </w:tcPr>
          <w:p w:rsidR="00C87F63" w:rsidRDefault="00C87F63">
            <w:pPr>
              <w:spacing w:line="240" w:lineRule="auto"/>
              <w:ind w:left="113" w:right="113"/>
              <w:jc w:val="right"/>
            </w:pPr>
            <w:r>
              <w:t>40,0</w:t>
            </w:r>
          </w:p>
        </w:tc>
        <w:tc>
          <w:tcPr>
            <w:tcW w:w="425" w:type="dxa"/>
            <w:vMerge w:val="restart"/>
            <w:textDirection w:val="btLr"/>
            <w:vAlign w:val="center"/>
          </w:tcPr>
          <w:p w:rsidR="00C87F63" w:rsidRDefault="00C87F63">
            <w:pPr>
              <w:spacing w:line="240" w:lineRule="auto"/>
              <w:ind w:left="113" w:right="113"/>
              <w:jc w:val="right"/>
            </w:pPr>
            <w:r>
              <w:t>40,0</w:t>
            </w:r>
          </w:p>
        </w:tc>
        <w:tc>
          <w:tcPr>
            <w:tcW w:w="426" w:type="dxa"/>
            <w:vMerge w:val="restart"/>
            <w:textDirection w:val="btLr"/>
            <w:vAlign w:val="center"/>
          </w:tcPr>
          <w:p w:rsidR="00C87F63" w:rsidRDefault="00C87F63">
            <w:pPr>
              <w:spacing w:line="240" w:lineRule="auto"/>
              <w:ind w:left="113" w:right="113"/>
              <w:jc w:val="right"/>
            </w:pPr>
            <w:r>
              <w:t>40,0</w:t>
            </w:r>
          </w:p>
        </w:tc>
        <w:tc>
          <w:tcPr>
            <w:tcW w:w="425" w:type="dxa"/>
            <w:vMerge w:val="restart"/>
            <w:textDirection w:val="btLr"/>
            <w:vAlign w:val="center"/>
          </w:tcPr>
          <w:p w:rsidR="00C87F63" w:rsidRDefault="00C87F63">
            <w:pPr>
              <w:spacing w:line="240" w:lineRule="auto"/>
              <w:ind w:left="113" w:right="113"/>
              <w:jc w:val="right"/>
            </w:pPr>
            <w:r>
              <w:t>40,0</w:t>
            </w:r>
          </w:p>
        </w:tc>
        <w:tc>
          <w:tcPr>
            <w:tcW w:w="2420" w:type="dxa"/>
          </w:tcPr>
          <w:p w:rsidR="00C87F63" w:rsidRDefault="00C87F63">
            <w:pPr>
              <w:spacing w:line="240" w:lineRule="auto"/>
              <w:jc w:val="both"/>
            </w:pPr>
            <w:r>
              <w:t xml:space="preserve">Відсоток випадків </w:t>
            </w:r>
            <w:proofErr w:type="spellStart"/>
            <w:r>
              <w:t>тубер-кульозу</w:t>
            </w:r>
            <w:proofErr w:type="spellEnd"/>
            <w:r>
              <w:t xml:space="preserve">, втрачених для подальшого </w:t>
            </w:r>
            <w:proofErr w:type="spellStart"/>
            <w:r>
              <w:t>спостере-ження</w:t>
            </w:r>
            <w:proofErr w:type="spellEnd"/>
            <w:r>
              <w:t xml:space="preserve"> </w:t>
            </w:r>
          </w:p>
        </w:tc>
        <w:tc>
          <w:tcPr>
            <w:tcW w:w="425" w:type="dxa"/>
            <w:textDirection w:val="btLr"/>
            <w:vAlign w:val="center"/>
          </w:tcPr>
          <w:p w:rsidR="00C87F63" w:rsidRDefault="00C87F63">
            <w:pPr>
              <w:spacing w:line="240" w:lineRule="auto"/>
              <w:ind w:left="113" w:right="113"/>
              <w:jc w:val="right"/>
            </w:pPr>
            <w:r>
              <w:t>9,0</w:t>
            </w:r>
          </w:p>
        </w:tc>
        <w:tc>
          <w:tcPr>
            <w:tcW w:w="425" w:type="dxa"/>
            <w:textDirection w:val="btLr"/>
            <w:vAlign w:val="center"/>
          </w:tcPr>
          <w:p w:rsidR="00C87F63" w:rsidRDefault="00C87F63">
            <w:pPr>
              <w:spacing w:line="240" w:lineRule="auto"/>
              <w:ind w:left="113" w:right="113"/>
              <w:jc w:val="right"/>
            </w:pPr>
            <w:r>
              <w:t>8,0</w:t>
            </w:r>
          </w:p>
        </w:tc>
        <w:tc>
          <w:tcPr>
            <w:tcW w:w="426" w:type="dxa"/>
            <w:textDirection w:val="btLr"/>
            <w:vAlign w:val="center"/>
          </w:tcPr>
          <w:p w:rsidR="00C87F63" w:rsidRDefault="00C87F63">
            <w:pPr>
              <w:spacing w:line="240" w:lineRule="auto"/>
              <w:ind w:left="113" w:right="113"/>
              <w:jc w:val="right"/>
            </w:pPr>
            <w:r>
              <w:t>7,0</w:t>
            </w:r>
          </w:p>
        </w:tc>
        <w:tc>
          <w:tcPr>
            <w:tcW w:w="425" w:type="dxa"/>
            <w:textDirection w:val="btLr"/>
            <w:vAlign w:val="center"/>
          </w:tcPr>
          <w:p w:rsidR="00C87F63" w:rsidRDefault="00C87F63">
            <w:pPr>
              <w:spacing w:line="240" w:lineRule="auto"/>
              <w:ind w:left="113" w:right="113"/>
              <w:jc w:val="right"/>
            </w:pPr>
            <w:r>
              <w:t>6,0</w:t>
            </w:r>
          </w:p>
        </w:tc>
        <w:tc>
          <w:tcPr>
            <w:tcW w:w="451" w:type="dxa"/>
            <w:textDirection w:val="btLr"/>
            <w:vAlign w:val="center"/>
          </w:tcPr>
          <w:p w:rsidR="00C87F63" w:rsidRDefault="00C87F63">
            <w:pPr>
              <w:spacing w:line="240" w:lineRule="auto"/>
              <w:ind w:left="113" w:right="113"/>
              <w:jc w:val="right"/>
            </w:pPr>
            <w:r>
              <w:t>5,0</w:t>
            </w:r>
          </w:p>
        </w:tc>
      </w:tr>
      <w:tr w:rsidR="00C87F63" w:rsidTr="00194463">
        <w:trPr>
          <w:tblHeader/>
          <w:jc w:val="center"/>
        </w:trPr>
        <w:tc>
          <w:tcPr>
            <w:tcW w:w="1755" w:type="dxa"/>
            <w:vMerge/>
            <w:vAlign w:val="center"/>
          </w:tcPr>
          <w:p w:rsidR="00C87F63" w:rsidRDefault="00C87F63">
            <w:pPr>
              <w:spacing w:line="240" w:lineRule="auto"/>
            </w:pPr>
          </w:p>
        </w:tc>
        <w:tc>
          <w:tcPr>
            <w:tcW w:w="3106" w:type="dxa"/>
            <w:vMerge/>
            <w:vAlign w:val="center"/>
          </w:tcPr>
          <w:p w:rsidR="00C87F63" w:rsidRDefault="00C87F63">
            <w:pPr>
              <w:spacing w:line="240" w:lineRule="auto"/>
            </w:pPr>
          </w:p>
        </w:tc>
        <w:tc>
          <w:tcPr>
            <w:tcW w:w="1287" w:type="dxa"/>
            <w:vMerge/>
            <w:vAlign w:val="center"/>
          </w:tcPr>
          <w:p w:rsidR="00C87F63" w:rsidRDefault="00C87F63">
            <w:pPr>
              <w:spacing w:line="240" w:lineRule="auto"/>
            </w:pPr>
          </w:p>
        </w:tc>
        <w:tc>
          <w:tcPr>
            <w:tcW w:w="1419" w:type="dxa"/>
            <w:vMerge/>
            <w:vAlign w:val="center"/>
          </w:tcPr>
          <w:p w:rsidR="00C87F63" w:rsidRDefault="00C87F63">
            <w:pPr>
              <w:spacing w:line="240" w:lineRule="auto"/>
            </w:pPr>
          </w:p>
        </w:tc>
        <w:tc>
          <w:tcPr>
            <w:tcW w:w="978" w:type="dxa"/>
            <w:vMerge/>
            <w:vAlign w:val="center"/>
          </w:tcPr>
          <w:p w:rsidR="00C87F63" w:rsidRDefault="00C87F63">
            <w:pPr>
              <w:spacing w:line="240" w:lineRule="auto"/>
            </w:pPr>
          </w:p>
        </w:tc>
        <w:tc>
          <w:tcPr>
            <w:tcW w:w="567"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6"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2420" w:type="dxa"/>
          </w:tcPr>
          <w:p w:rsidR="00C87F63" w:rsidRDefault="00C87F63">
            <w:pPr>
              <w:spacing w:line="240" w:lineRule="auto"/>
              <w:jc w:val="both"/>
            </w:pPr>
            <w:r>
              <w:t xml:space="preserve">Відсоток випадків </w:t>
            </w:r>
            <w:proofErr w:type="spellStart"/>
            <w:r>
              <w:t>муль-тирезистентного</w:t>
            </w:r>
            <w:proofErr w:type="spellEnd"/>
            <w:r>
              <w:t xml:space="preserve"> </w:t>
            </w:r>
            <w:proofErr w:type="spellStart"/>
            <w:r>
              <w:t>тубер-кульозу</w:t>
            </w:r>
            <w:proofErr w:type="spellEnd"/>
            <w:r>
              <w:t xml:space="preserve">, втрачених для подальшого </w:t>
            </w:r>
            <w:proofErr w:type="spellStart"/>
            <w:r>
              <w:t>спостере-ження</w:t>
            </w:r>
            <w:proofErr w:type="spellEnd"/>
            <w:r>
              <w:t xml:space="preserve"> </w:t>
            </w:r>
          </w:p>
        </w:tc>
        <w:tc>
          <w:tcPr>
            <w:tcW w:w="425" w:type="dxa"/>
            <w:textDirection w:val="btLr"/>
            <w:vAlign w:val="center"/>
          </w:tcPr>
          <w:p w:rsidR="00C87F63" w:rsidRDefault="00C87F63">
            <w:pPr>
              <w:spacing w:line="240" w:lineRule="auto"/>
              <w:ind w:left="113" w:right="113"/>
              <w:jc w:val="right"/>
            </w:pPr>
            <w:r>
              <w:t>17,0</w:t>
            </w:r>
          </w:p>
        </w:tc>
        <w:tc>
          <w:tcPr>
            <w:tcW w:w="425" w:type="dxa"/>
            <w:textDirection w:val="btLr"/>
            <w:vAlign w:val="center"/>
          </w:tcPr>
          <w:p w:rsidR="00C87F63" w:rsidRDefault="00C87F63">
            <w:pPr>
              <w:spacing w:line="240" w:lineRule="auto"/>
              <w:ind w:left="113" w:right="113"/>
              <w:jc w:val="right"/>
            </w:pPr>
            <w:r>
              <w:t>14,0</w:t>
            </w:r>
          </w:p>
        </w:tc>
        <w:tc>
          <w:tcPr>
            <w:tcW w:w="426" w:type="dxa"/>
            <w:textDirection w:val="btLr"/>
            <w:vAlign w:val="center"/>
          </w:tcPr>
          <w:p w:rsidR="00C87F63" w:rsidRDefault="00C87F63">
            <w:pPr>
              <w:spacing w:line="240" w:lineRule="auto"/>
              <w:ind w:left="113" w:right="113"/>
              <w:jc w:val="right"/>
            </w:pPr>
            <w:r>
              <w:t>11,0</w:t>
            </w:r>
          </w:p>
        </w:tc>
        <w:tc>
          <w:tcPr>
            <w:tcW w:w="425" w:type="dxa"/>
            <w:textDirection w:val="btLr"/>
            <w:vAlign w:val="center"/>
          </w:tcPr>
          <w:p w:rsidR="00C87F63" w:rsidRDefault="00C87F63">
            <w:pPr>
              <w:spacing w:line="240" w:lineRule="auto"/>
              <w:ind w:left="113" w:right="113"/>
              <w:jc w:val="right"/>
            </w:pPr>
            <w:r>
              <w:t>8,0</w:t>
            </w:r>
          </w:p>
        </w:tc>
        <w:tc>
          <w:tcPr>
            <w:tcW w:w="451" w:type="dxa"/>
            <w:textDirection w:val="btLr"/>
            <w:vAlign w:val="center"/>
          </w:tcPr>
          <w:p w:rsidR="00C87F63" w:rsidRDefault="00C87F63">
            <w:pPr>
              <w:spacing w:line="240" w:lineRule="auto"/>
              <w:ind w:left="113" w:right="113"/>
              <w:jc w:val="right"/>
            </w:pPr>
            <w:r>
              <w:t>5,0</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Зміцнення співпраці між цивільним та пенітенціарним сектором з метою забезпечення безперервності лікування хворих на туберкульоз</w:t>
            </w:r>
          </w:p>
        </w:tc>
        <w:tc>
          <w:tcPr>
            <w:tcW w:w="1287" w:type="dxa"/>
          </w:tcPr>
          <w:p w:rsidR="00C87F63" w:rsidRDefault="00C87F63">
            <w:pPr>
              <w:spacing w:line="240" w:lineRule="auto"/>
              <w:jc w:val="center"/>
            </w:pPr>
            <w:r>
              <w:t>Щороку, протягом 2017 – 2021 років</w:t>
            </w:r>
          </w:p>
        </w:tc>
        <w:tc>
          <w:tcPr>
            <w:tcW w:w="1419" w:type="dxa"/>
          </w:tcPr>
          <w:p w:rsidR="00C87F63" w:rsidRPr="0018328B" w:rsidRDefault="00C87F63" w:rsidP="0018328B">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Відсоток хворих на туберкульоз, які </w:t>
            </w:r>
            <w:proofErr w:type="spellStart"/>
            <w:r>
              <w:t>звіль-нилися</w:t>
            </w:r>
            <w:proofErr w:type="spellEnd"/>
            <w:r>
              <w:t xml:space="preserve"> із закладів </w:t>
            </w:r>
            <w:proofErr w:type="spellStart"/>
            <w:r>
              <w:t>пені-тенціарного</w:t>
            </w:r>
            <w:proofErr w:type="spellEnd"/>
            <w:r>
              <w:t xml:space="preserve"> сектору та продовжили лікування у цивільному секторі </w:t>
            </w:r>
          </w:p>
        </w:tc>
        <w:tc>
          <w:tcPr>
            <w:tcW w:w="425" w:type="dxa"/>
            <w:textDirection w:val="btLr"/>
            <w:vAlign w:val="center"/>
          </w:tcPr>
          <w:p w:rsidR="00C87F63" w:rsidRDefault="00C87F63">
            <w:pPr>
              <w:spacing w:line="240" w:lineRule="auto"/>
              <w:ind w:left="113" w:right="113"/>
              <w:jc w:val="right"/>
            </w:pPr>
            <w:r>
              <w:t>99,0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pPr>
            <w:r>
              <w:t>Забезпечення належного надання паліативної допомоги хворим на туберкульозу</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Охоплення паліативним доглядом хворих, які відповідають </w:t>
            </w:r>
            <w:proofErr w:type="spellStart"/>
            <w:r>
              <w:t>встанов-леним</w:t>
            </w:r>
            <w:proofErr w:type="spellEnd"/>
            <w:r>
              <w:t xml:space="preserve"> критеріям (у </w:t>
            </w:r>
            <w:proofErr w:type="spellStart"/>
            <w:r>
              <w:t>від-сотках</w:t>
            </w:r>
            <w:proofErr w:type="spellEnd"/>
            <w:r>
              <w:t>)</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restart"/>
          </w:tcPr>
          <w:p w:rsidR="00C87F63" w:rsidRDefault="00C87F63">
            <w:pPr>
              <w:spacing w:line="240" w:lineRule="auto"/>
              <w:jc w:val="both"/>
            </w:pPr>
            <w:r>
              <w:lastRenderedPageBreak/>
              <w:t xml:space="preserve">4. Спільні заходи боротьби з ко-інфекцією </w:t>
            </w:r>
            <w:proofErr w:type="spellStart"/>
            <w:r>
              <w:t>тубер-кульоз</w:t>
            </w:r>
            <w:proofErr w:type="spellEnd"/>
            <w:r>
              <w:t xml:space="preserve"> і ВІЛ-інфекцією/СНІД та ведення </w:t>
            </w:r>
            <w:proofErr w:type="spellStart"/>
            <w:r>
              <w:t>поє-днаних</w:t>
            </w:r>
            <w:proofErr w:type="spellEnd"/>
            <w:r>
              <w:t xml:space="preserve"> </w:t>
            </w:r>
            <w:proofErr w:type="spellStart"/>
            <w:r>
              <w:t>патологій</w:t>
            </w:r>
            <w:proofErr w:type="spellEnd"/>
          </w:p>
        </w:tc>
        <w:tc>
          <w:tcPr>
            <w:tcW w:w="3106" w:type="dxa"/>
          </w:tcPr>
          <w:p w:rsidR="00C87F63" w:rsidRDefault="00C87F63">
            <w:pPr>
              <w:spacing w:line="240" w:lineRule="auto"/>
              <w:jc w:val="both"/>
            </w:pPr>
            <w:r>
              <w:t xml:space="preserve">Забезпечення співпраці на обласному та районному рівнях для надання комплексних та інтегрованих послуг хворим на ко-інфекцію </w:t>
            </w:r>
            <w:proofErr w:type="spellStart"/>
            <w:r>
              <w:t>тубуркульоз</w:t>
            </w:r>
            <w:proofErr w:type="spellEnd"/>
            <w:r>
              <w:t xml:space="preserve"> і ВІЛ-інфекцію/СНІД</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rsidP="00B46F26">
            <w:pPr>
              <w:spacing w:line="240" w:lineRule="auto"/>
              <w:jc w:val="both"/>
            </w:pPr>
            <w:r>
              <w:t xml:space="preserve">Наявність затверджених планів спільних заходів щодо протидії </w:t>
            </w:r>
            <w:proofErr w:type="spellStart"/>
            <w:r>
              <w:t>захворю-ванню</w:t>
            </w:r>
            <w:proofErr w:type="spellEnd"/>
            <w:r>
              <w:t xml:space="preserve"> на ко-інфекцію туберкульоз і </w:t>
            </w:r>
            <w:proofErr w:type="spellStart"/>
            <w:r>
              <w:t>ВІЛ-</w:t>
            </w:r>
            <w:proofErr w:type="spellEnd"/>
            <w:r>
              <w:t xml:space="preserve"> інфекцію/СНІД на районному  рівні</w:t>
            </w:r>
          </w:p>
        </w:tc>
        <w:tc>
          <w:tcPr>
            <w:tcW w:w="425" w:type="dxa"/>
          </w:tcPr>
          <w:p w:rsidR="00C87F63" w:rsidRDefault="00C87F63">
            <w:pPr>
              <w:spacing w:line="240" w:lineRule="auto"/>
              <w:jc w:val="center"/>
            </w:pPr>
            <w:r>
              <w:t>1</w:t>
            </w:r>
          </w:p>
        </w:tc>
        <w:tc>
          <w:tcPr>
            <w:tcW w:w="425" w:type="dxa"/>
          </w:tcPr>
          <w:p w:rsidR="00C87F63" w:rsidRDefault="00C87F63">
            <w:pPr>
              <w:spacing w:line="240" w:lineRule="auto"/>
              <w:jc w:val="center"/>
            </w:pPr>
            <w:r>
              <w:t>1</w:t>
            </w:r>
          </w:p>
        </w:tc>
        <w:tc>
          <w:tcPr>
            <w:tcW w:w="426" w:type="dxa"/>
          </w:tcPr>
          <w:p w:rsidR="00C87F63" w:rsidRDefault="00C87F63">
            <w:pPr>
              <w:spacing w:line="240" w:lineRule="auto"/>
              <w:jc w:val="center"/>
            </w:pPr>
            <w:r>
              <w:t>1</w:t>
            </w:r>
          </w:p>
        </w:tc>
        <w:tc>
          <w:tcPr>
            <w:tcW w:w="425" w:type="dxa"/>
          </w:tcPr>
          <w:p w:rsidR="00C87F63" w:rsidRDefault="00C87F63">
            <w:pPr>
              <w:spacing w:line="240" w:lineRule="auto"/>
              <w:jc w:val="center"/>
            </w:pPr>
            <w:r>
              <w:t>1</w:t>
            </w:r>
          </w:p>
        </w:tc>
        <w:tc>
          <w:tcPr>
            <w:tcW w:w="451" w:type="dxa"/>
          </w:tcPr>
          <w:p w:rsidR="00C87F63" w:rsidRDefault="00C87F63">
            <w:pPr>
              <w:spacing w:line="240" w:lineRule="auto"/>
              <w:jc w:val="center"/>
            </w:pPr>
            <w:r>
              <w:t>1</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 xml:space="preserve">Забезпечення стовідсоткового доступу до консультування та тестування на виявлення </w:t>
            </w:r>
            <w:proofErr w:type="spellStart"/>
            <w:r>
              <w:t>ВІЛ-</w:t>
            </w:r>
            <w:proofErr w:type="spellEnd"/>
            <w:r>
              <w:t xml:space="preserve"> пацієнтів із підозрою хворих на туберкульоз</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Відсоток пацієнтів, які мають задокументований ВІЛ статус серед нових випадків і рецидивів туберкульозу </w:t>
            </w:r>
          </w:p>
        </w:tc>
        <w:tc>
          <w:tcPr>
            <w:tcW w:w="425" w:type="dxa"/>
            <w:textDirection w:val="btLr"/>
            <w:vAlign w:val="center"/>
          </w:tcPr>
          <w:p w:rsidR="00C87F63" w:rsidRDefault="00C87F63">
            <w:pPr>
              <w:spacing w:line="240" w:lineRule="auto"/>
              <w:ind w:left="113" w:right="113"/>
              <w:jc w:val="right"/>
            </w:pPr>
            <w:r>
              <w:t>99,0</w:t>
            </w:r>
          </w:p>
        </w:tc>
        <w:tc>
          <w:tcPr>
            <w:tcW w:w="425" w:type="dxa"/>
            <w:textDirection w:val="btLr"/>
            <w:vAlign w:val="center"/>
          </w:tcPr>
          <w:p w:rsidR="00C87F63" w:rsidRDefault="00C87F63">
            <w:pPr>
              <w:spacing w:line="240" w:lineRule="auto"/>
              <w:ind w:left="113" w:right="113"/>
              <w:jc w:val="right"/>
            </w:pPr>
            <w:r>
              <w:t>99,0</w:t>
            </w:r>
          </w:p>
        </w:tc>
        <w:tc>
          <w:tcPr>
            <w:tcW w:w="426" w:type="dxa"/>
            <w:textDirection w:val="btLr"/>
            <w:vAlign w:val="center"/>
          </w:tcPr>
          <w:p w:rsidR="00C87F63" w:rsidRDefault="00C87F63">
            <w:pPr>
              <w:spacing w:line="240" w:lineRule="auto"/>
              <w:ind w:left="113" w:right="113"/>
              <w:jc w:val="right"/>
            </w:pPr>
            <w:r>
              <w:t>99,5</w:t>
            </w:r>
          </w:p>
        </w:tc>
        <w:tc>
          <w:tcPr>
            <w:tcW w:w="425" w:type="dxa"/>
            <w:textDirection w:val="btLr"/>
            <w:vAlign w:val="center"/>
          </w:tcPr>
          <w:p w:rsidR="00C87F63" w:rsidRDefault="00C87F63">
            <w:pPr>
              <w:spacing w:line="240" w:lineRule="auto"/>
              <w:ind w:left="113" w:right="113"/>
              <w:jc w:val="right"/>
            </w:pPr>
            <w:r>
              <w:t>99,6</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rHeight w:val="1158"/>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 xml:space="preserve">Забезпечення проведення </w:t>
            </w:r>
            <w:proofErr w:type="spellStart"/>
            <w:r>
              <w:t>профі-лактичного</w:t>
            </w:r>
            <w:proofErr w:type="spellEnd"/>
            <w:r>
              <w:t xml:space="preserve"> лікування ВІЛ-інфікованим за наявності </w:t>
            </w:r>
            <w:proofErr w:type="spellStart"/>
            <w:r>
              <w:t>від-повідних</w:t>
            </w:r>
            <w:proofErr w:type="spellEnd"/>
            <w:r>
              <w:t xml:space="preserve"> показів</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Охоплення </w:t>
            </w:r>
            <w:proofErr w:type="spellStart"/>
            <w:r>
              <w:t>профілактич-ним</w:t>
            </w:r>
            <w:proofErr w:type="spellEnd"/>
            <w:r>
              <w:t xml:space="preserve"> лікуванням вперше виявлених </w:t>
            </w:r>
            <w:proofErr w:type="spellStart"/>
            <w:r>
              <w:t>ВІЛ-інфіко-ваних</w:t>
            </w:r>
            <w:proofErr w:type="spellEnd"/>
            <w:r>
              <w:t xml:space="preserve"> осіб (у відсотках)</w:t>
            </w:r>
          </w:p>
        </w:tc>
        <w:tc>
          <w:tcPr>
            <w:tcW w:w="425" w:type="dxa"/>
            <w:textDirection w:val="btLr"/>
            <w:vAlign w:val="center"/>
          </w:tcPr>
          <w:p w:rsidR="00C87F63" w:rsidRDefault="00C87F63">
            <w:pPr>
              <w:spacing w:line="240" w:lineRule="auto"/>
              <w:ind w:left="113" w:right="113"/>
              <w:jc w:val="right"/>
            </w:pPr>
            <w:r>
              <w:t>50,0</w:t>
            </w:r>
          </w:p>
        </w:tc>
        <w:tc>
          <w:tcPr>
            <w:tcW w:w="425" w:type="dxa"/>
            <w:textDirection w:val="btLr"/>
            <w:vAlign w:val="center"/>
          </w:tcPr>
          <w:p w:rsidR="00C87F63" w:rsidRDefault="00C87F63">
            <w:pPr>
              <w:spacing w:line="240" w:lineRule="auto"/>
              <w:ind w:left="113" w:right="113"/>
              <w:jc w:val="right"/>
            </w:pPr>
            <w:r>
              <w:t>60,0</w:t>
            </w:r>
          </w:p>
        </w:tc>
        <w:tc>
          <w:tcPr>
            <w:tcW w:w="426" w:type="dxa"/>
            <w:textDirection w:val="btLr"/>
            <w:vAlign w:val="center"/>
          </w:tcPr>
          <w:p w:rsidR="00C87F63" w:rsidRDefault="00C87F63">
            <w:pPr>
              <w:spacing w:line="240" w:lineRule="auto"/>
              <w:ind w:left="113" w:right="113"/>
              <w:jc w:val="right"/>
            </w:pPr>
            <w:r>
              <w:t>70,0</w:t>
            </w:r>
          </w:p>
        </w:tc>
        <w:tc>
          <w:tcPr>
            <w:tcW w:w="425" w:type="dxa"/>
            <w:textDirection w:val="btLr"/>
            <w:vAlign w:val="center"/>
          </w:tcPr>
          <w:p w:rsidR="00C87F63" w:rsidRDefault="00C87F63">
            <w:pPr>
              <w:spacing w:line="240" w:lineRule="auto"/>
              <w:ind w:left="113" w:right="113"/>
              <w:jc w:val="right"/>
            </w:pPr>
            <w:r>
              <w:t>80,0</w:t>
            </w:r>
          </w:p>
        </w:tc>
        <w:tc>
          <w:tcPr>
            <w:tcW w:w="451" w:type="dxa"/>
            <w:textDirection w:val="btLr"/>
            <w:vAlign w:val="center"/>
          </w:tcPr>
          <w:p w:rsidR="00C87F63" w:rsidRDefault="00C87F63">
            <w:pPr>
              <w:spacing w:line="240" w:lineRule="auto"/>
              <w:ind w:left="113" w:right="113"/>
              <w:jc w:val="right"/>
            </w:pPr>
            <w:r>
              <w:t>90,0</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 xml:space="preserve">Забезпечення стовідсоткового доступу хворих на ко-інфекцію туберкульоз і ВІЛ-інфекцію/ СНІД до раннього лікування </w:t>
            </w:r>
            <w:proofErr w:type="spellStart"/>
            <w:r>
              <w:t>антиретровірусними</w:t>
            </w:r>
            <w:proofErr w:type="spellEnd"/>
            <w:r>
              <w:t xml:space="preserve"> </w:t>
            </w:r>
            <w:proofErr w:type="spellStart"/>
            <w:r>
              <w:t>препара-тами</w:t>
            </w:r>
            <w:proofErr w:type="spellEnd"/>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Охоплення хворих на ко-інфекцію туберкульоз і ВІЛ-інфекцію/СНІД (нові випадки та рецидиви) </w:t>
            </w:r>
            <w:proofErr w:type="spellStart"/>
            <w:r>
              <w:t>антиретровірусною</w:t>
            </w:r>
            <w:proofErr w:type="spellEnd"/>
            <w:r>
              <w:t xml:space="preserve"> </w:t>
            </w:r>
            <w:proofErr w:type="spellStart"/>
            <w:r>
              <w:t>те-рапією</w:t>
            </w:r>
            <w:proofErr w:type="spellEnd"/>
            <w:r>
              <w:t xml:space="preserve"> до двох місяців від початку лікування туберкульозу (у </w:t>
            </w:r>
            <w:proofErr w:type="spellStart"/>
            <w:r>
              <w:t>відсот-ках</w:t>
            </w:r>
            <w:proofErr w:type="spellEnd"/>
            <w:r>
              <w:t>)</w:t>
            </w:r>
          </w:p>
        </w:tc>
        <w:tc>
          <w:tcPr>
            <w:tcW w:w="425" w:type="dxa"/>
            <w:textDirection w:val="btLr"/>
            <w:vAlign w:val="center"/>
          </w:tcPr>
          <w:p w:rsidR="00C87F63" w:rsidRDefault="00C87F63">
            <w:pPr>
              <w:spacing w:line="240" w:lineRule="auto"/>
              <w:ind w:left="113" w:right="113"/>
              <w:jc w:val="right"/>
            </w:pPr>
            <w:r>
              <w:t>67,0</w:t>
            </w:r>
          </w:p>
        </w:tc>
        <w:tc>
          <w:tcPr>
            <w:tcW w:w="425" w:type="dxa"/>
            <w:textDirection w:val="btLr"/>
            <w:vAlign w:val="center"/>
          </w:tcPr>
          <w:p w:rsidR="00C87F63" w:rsidRDefault="00C87F63">
            <w:pPr>
              <w:spacing w:line="240" w:lineRule="auto"/>
              <w:ind w:left="113" w:right="113"/>
              <w:jc w:val="right"/>
            </w:pPr>
            <w:r>
              <w:t>75,2</w:t>
            </w:r>
          </w:p>
        </w:tc>
        <w:tc>
          <w:tcPr>
            <w:tcW w:w="426" w:type="dxa"/>
            <w:textDirection w:val="btLr"/>
            <w:vAlign w:val="center"/>
          </w:tcPr>
          <w:p w:rsidR="00C87F63" w:rsidRDefault="00C87F63">
            <w:pPr>
              <w:spacing w:line="240" w:lineRule="auto"/>
              <w:ind w:left="113" w:right="113"/>
              <w:jc w:val="right"/>
            </w:pPr>
            <w:r>
              <w:t>83,5</w:t>
            </w:r>
          </w:p>
        </w:tc>
        <w:tc>
          <w:tcPr>
            <w:tcW w:w="425" w:type="dxa"/>
            <w:textDirection w:val="btLr"/>
            <w:vAlign w:val="center"/>
          </w:tcPr>
          <w:p w:rsidR="00C87F63" w:rsidRDefault="00C87F63">
            <w:pPr>
              <w:spacing w:line="240" w:lineRule="auto"/>
              <w:ind w:left="113" w:right="113"/>
              <w:jc w:val="right"/>
            </w:pPr>
            <w:r>
              <w:t>91,7</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 xml:space="preserve">Забезпечення стовідсоткового доступу хворих на ко-інфекцію туберкульоз і ВІЛ-інфекцію/ СНІД до профілактичного лікування </w:t>
            </w:r>
            <w:proofErr w:type="spellStart"/>
            <w:r>
              <w:t>котримоксазолом</w:t>
            </w:r>
            <w:proofErr w:type="spellEnd"/>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rsidP="00BA76C6">
            <w:pPr>
              <w:spacing w:line="240" w:lineRule="auto"/>
            </w:pPr>
            <w:proofErr w:type="spellStart"/>
            <w:r>
              <w:t>Район-</w:t>
            </w:r>
            <w:proofErr w:type="spellEnd"/>
            <w:r>
              <w:t xml:space="preserve"> ний бюджет</w:t>
            </w:r>
          </w:p>
        </w:tc>
        <w:tc>
          <w:tcPr>
            <w:tcW w:w="567" w:type="dxa"/>
            <w:textDirection w:val="btLr"/>
            <w:vAlign w:val="center"/>
          </w:tcPr>
          <w:p w:rsidR="00C87F63" w:rsidRDefault="00C87F63">
            <w:pPr>
              <w:spacing w:line="240" w:lineRule="auto"/>
              <w:ind w:left="113" w:right="113"/>
              <w:jc w:val="right"/>
            </w:pPr>
            <w:r>
              <w:t>5,0</w:t>
            </w:r>
          </w:p>
        </w:tc>
        <w:tc>
          <w:tcPr>
            <w:tcW w:w="425" w:type="dxa"/>
            <w:textDirection w:val="btLr"/>
            <w:vAlign w:val="center"/>
          </w:tcPr>
          <w:p w:rsidR="00C87F63" w:rsidRDefault="00C87F63">
            <w:pPr>
              <w:spacing w:line="240" w:lineRule="auto"/>
              <w:ind w:left="113" w:right="113"/>
              <w:jc w:val="right"/>
            </w:pPr>
            <w:r>
              <w:t>1,0</w:t>
            </w:r>
          </w:p>
        </w:tc>
        <w:tc>
          <w:tcPr>
            <w:tcW w:w="425" w:type="dxa"/>
            <w:textDirection w:val="btLr"/>
            <w:vAlign w:val="center"/>
          </w:tcPr>
          <w:p w:rsidR="00C87F63" w:rsidRDefault="00C87F63">
            <w:pPr>
              <w:spacing w:line="240" w:lineRule="auto"/>
              <w:ind w:left="113" w:right="113"/>
              <w:jc w:val="right"/>
            </w:pPr>
            <w:r>
              <w:t>1,0</w:t>
            </w:r>
          </w:p>
        </w:tc>
        <w:tc>
          <w:tcPr>
            <w:tcW w:w="425" w:type="dxa"/>
            <w:textDirection w:val="btLr"/>
            <w:vAlign w:val="center"/>
          </w:tcPr>
          <w:p w:rsidR="00C87F63" w:rsidRDefault="00C87F63">
            <w:pPr>
              <w:spacing w:line="240" w:lineRule="auto"/>
              <w:ind w:left="113" w:right="113"/>
              <w:jc w:val="right"/>
            </w:pPr>
            <w:r>
              <w:t>1,0</w:t>
            </w:r>
          </w:p>
        </w:tc>
        <w:tc>
          <w:tcPr>
            <w:tcW w:w="426" w:type="dxa"/>
            <w:textDirection w:val="btLr"/>
            <w:vAlign w:val="center"/>
          </w:tcPr>
          <w:p w:rsidR="00C87F63" w:rsidRDefault="00C87F63" w:rsidP="00BA76C6">
            <w:pPr>
              <w:spacing w:line="240" w:lineRule="auto"/>
              <w:ind w:left="113" w:right="113"/>
              <w:jc w:val="center"/>
            </w:pPr>
            <w:r>
              <w:t xml:space="preserve">                     1,0</w:t>
            </w:r>
          </w:p>
        </w:tc>
        <w:tc>
          <w:tcPr>
            <w:tcW w:w="425" w:type="dxa"/>
            <w:textDirection w:val="btLr"/>
            <w:vAlign w:val="center"/>
          </w:tcPr>
          <w:p w:rsidR="00C87F63" w:rsidRDefault="00C87F63" w:rsidP="00BA76C6">
            <w:pPr>
              <w:spacing w:line="240" w:lineRule="auto"/>
              <w:ind w:left="113" w:right="113"/>
              <w:jc w:val="right"/>
            </w:pPr>
            <w:r>
              <w:t>1,0</w:t>
            </w:r>
          </w:p>
        </w:tc>
        <w:tc>
          <w:tcPr>
            <w:tcW w:w="2420" w:type="dxa"/>
          </w:tcPr>
          <w:p w:rsidR="00C87F63" w:rsidRDefault="00C87F63">
            <w:pPr>
              <w:spacing w:line="240" w:lineRule="auto"/>
              <w:jc w:val="both"/>
            </w:pPr>
            <w:r>
              <w:t xml:space="preserve">Охоплення хворих на ко-інфекцію туберкульоз і  ВІЛ-інфекцію/СНІД (нові випадки та рецидиви) профілактичним </w:t>
            </w:r>
            <w:proofErr w:type="spellStart"/>
            <w:r>
              <w:t>ліку-ванням</w:t>
            </w:r>
            <w:proofErr w:type="spellEnd"/>
            <w:r>
              <w:t xml:space="preserve"> </w:t>
            </w:r>
            <w:proofErr w:type="spellStart"/>
            <w:r>
              <w:t>котримоксазолом</w:t>
            </w:r>
            <w:proofErr w:type="spellEnd"/>
            <w:r>
              <w:t xml:space="preserve"> (у відсотках)</w:t>
            </w:r>
          </w:p>
        </w:tc>
        <w:tc>
          <w:tcPr>
            <w:tcW w:w="425" w:type="dxa"/>
            <w:textDirection w:val="btLr"/>
            <w:vAlign w:val="center"/>
          </w:tcPr>
          <w:p w:rsidR="00C87F63" w:rsidRDefault="00C87F63">
            <w:pPr>
              <w:spacing w:line="240" w:lineRule="auto"/>
              <w:ind w:left="113" w:right="113"/>
              <w:jc w:val="right"/>
            </w:pPr>
            <w:r>
              <w:t>71,2</w:t>
            </w:r>
          </w:p>
        </w:tc>
        <w:tc>
          <w:tcPr>
            <w:tcW w:w="425" w:type="dxa"/>
            <w:textDirection w:val="btLr"/>
            <w:vAlign w:val="center"/>
          </w:tcPr>
          <w:p w:rsidR="00C87F63" w:rsidRDefault="00C87F63">
            <w:pPr>
              <w:spacing w:line="240" w:lineRule="auto"/>
              <w:ind w:left="113" w:right="113"/>
              <w:jc w:val="right"/>
            </w:pPr>
            <w:r>
              <w:t>78,4</w:t>
            </w:r>
          </w:p>
        </w:tc>
        <w:tc>
          <w:tcPr>
            <w:tcW w:w="426" w:type="dxa"/>
            <w:textDirection w:val="btLr"/>
            <w:vAlign w:val="center"/>
          </w:tcPr>
          <w:p w:rsidR="00C87F63" w:rsidRDefault="00C87F63">
            <w:pPr>
              <w:spacing w:line="240" w:lineRule="auto"/>
              <w:ind w:left="113" w:right="113"/>
              <w:jc w:val="right"/>
            </w:pPr>
            <w:r>
              <w:t>85,6</w:t>
            </w:r>
          </w:p>
        </w:tc>
        <w:tc>
          <w:tcPr>
            <w:tcW w:w="425" w:type="dxa"/>
            <w:textDirection w:val="btLr"/>
            <w:vAlign w:val="center"/>
          </w:tcPr>
          <w:p w:rsidR="00C87F63" w:rsidRDefault="00C87F63">
            <w:pPr>
              <w:spacing w:line="240" w:lineRule="auto"/>
              <w:ind w:left="113" w:right="113"/>
              <w:jc w:val="right"/>
            </w:pPr>
            <w:r>
              <w:t>92,8</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rHeight w:val="1402"/>
          <w:tblHeader/>
          <w:jc w:val="center"/>
        </w:trPr>
        <w:tc>
          <w:tcPr>
            <w:tcW w:w="1755" w:type="dxa"/>
            <w:vMerge w:val="restart"/>
          </w:tcPr>
          <w:p w:rsidR="00C87F63" w:rsidRDefault="00C87F63">
            <w:pPr>
              <w:spacing w:line="240" w:lineRule="auto"/>
              <w:jc w:val="both"/>
            </w:pPr>
            <w:r>
              <w:t xml:space="preserve">5. Профілактичне лікування осіб із груп підвищеного ризику на </w:t>
            </w:r>
            <w:proofErr w:type="spellStart"/>
            <w:r>
              <w:t>тубер-кульоз</w:t>
            </w:r>
            <w:proofErr w:type="spellEnd"/>
            <w:r>
              <w:t xml:space="preserve">, а також проведення </w:t>
            </w:r>
            <w:proofErr w:type="spellStart"/>
            <w:r>
              <w:t>вак-</w:t>
            </w:r>
            <w:r>
              <w:lastRenderedPageBreak/>
              <w:t>цинації</w:t>
            </w:r>
            <w:proofErr w:type="spellEnd"/>
            <w:r>
              <w:t xml:space="preserve"> проти хвороби</w:t>
            </w:r>
          </w:p>
        </w:tc>
        <w:tc>
          <w:tcPr>
            <w:tcW w:w="3106" w:type="dxa"/>
          </w:tcPr>
          <w:p w:rsidR="00C87F63" w:rsidRDefault="00C87F63">
            <w:pPr>
              <w:spacing w:line="240" w:lineRule="auto"/>
              <w:jc w:val="both"/>
            </w:pPr>
            <w:r>
              <w:lastRenderedPageBreak/>
              <w:t xml:space="preserve">Забезпечення проведення </w:t>
            </w:r>
            <w:proofErr w:type="spellStart"/>
            <w:r>
              <w:t>вакци-нації</w:t>
            </w:r>
            <w:proofErr w:type="spellEnd"/>
            <w:r>
              <w:t xml:space="preserve"> БЦЖ новонароджених</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Охоплення вакцинацією БЦЖ (у відсотках)</w:t>
            </w:r>
          </w:p>
        </w:tc>
        <w:tc>
          <w:tcPr>
            <w:tcW w:w="425" w:type="dxa"/>
            <w:textDirection w:val="btLr"/>
            <w:vAlign w:val="center"/>
          </w:tcPr>
          <w:p w:rsidR="00C87F63" w:rsidRDefault="00C87F63">
            <w:pPr>
              <w:spacing w:line="240" w:lineRule="auto"/>
              <w:ind w:left="113" w:right="113"/>
              <w:jc w:val="right"/>
            </w:pPr>
            <w:r>
              <w:t>95,0</w:t>
            </w:r>
          </w:p>
        </w:tc>
        <w:tc>
          <w:tcPr>
            <w:tcW w:w="425" w:type="dxa"/>
            <w:textDirection w:val="btLr"/>
            <w:vAlign w:val="center"/>
          </w:tcPr>
          <w:p w:rsidR="00C87F63" w:rsidRDefault="00C87F63">
            <w:pPr>
              <w:spacing w:line="240" w:lineRule="auto"/>
              <w:ind w:left="113" w:right="113"/>
              <w:jc w:val="right"/>
            </w:pPr>
            <w:r>
              <w:t>95,0</w:t>
            </w:r>
          </w:p>
        </w:tc>
        <w:tc>
          <w:tcPr>
            <w:tcW w:w="426" w:type="dxa"/>
            <w:textDirection w:val="btLr"/>
            <w:vAlign w:val="center"/>
          </w:tcPr>
          <w:p w:rsidR="00C87F63" w:rsidRDefault="00C87F63">
            <w:pPr>
              <w:spacing w:line="240" w:lineRule="auto"/>
              <w:ind w:left="113" w:right="113"/>
              <w:jc w:val="right"/>
            </w:pPr>
            <w:r>
              <w:t>95,0</w:t>
            </w:r>
          </w:p>
        </w:tc>
        <w:tc>
          <w:tcPr>
            <w:tcW w:w="425" w:type="dxa"/>
            <w:textDirection w:val="btLr"/>
            <w:vAlign w:val="center"/>
          </w:tcPr>
          <w:p w:rsidR="00C87F63" w:rsidRDefault="00C87F63">
            <w:pPr>
              <w:spacing w:line="240" w:lineRule="auto"/>
              <w:ind w:left="113" w:right="113"/>
              <w:jc w:val="right"/>
            </w:pPr>
            <w:r>
              <w:t>95,0</w:t>
            </w:r>
          </w:p>
        </w:tc>
        <w:tc>
          <w:tcPr>
            <w:tcW w:w="451" w:type="dxa"/>
            <w:textDirection w:val="btLr"/>
            <w:vAlign w:val="center"/>
          </w:tcPr>
          <w:p w:rsidR="00C87F63" w:rsidRDefault="00C87F63">
            <w:pPr>
              <w:spacing w:line="240" w:lineRule="auto"/>
              <w:ind w:left="113" w:right="113"/>
              <w:jc w:val="right"/>
            </w:pPr>
            <w:r>
              <w:t>95,0</w:t>
            </w:r>
          </w:p>
        </w:tc>
      </w:tr>
      <w:tr w:rsidR="00C87F63" w:rsidTr="00194463">
        <w:trPr>
          <w:tblHeader/>
          <w:jc w:val="center"/>
        </w:trPr>
        <w:tc>
          <w:tcPr>
            <w:tcW w:w="1755" w:type="dxa"/>
            <w:vMerge/>
            <w:vAlign w:val="center"/>
          </w:tcPr>
          <w:p w:rsidR="00C87F63" w:rsidRDefault="00C87F63">
            <w:pPr>
              <w:spacing w:line="240" w:lineRule="auto"/>
            </w:pPr>
          </w:p>
        </w:tc>
        <w:tc>
          <w:tcPr>
            <w:tcW w:w="3106" w:type="dxa"/>
            <w:vMerge w:val="restart"/>
          </w:tcPr>
          <w:p w:rsidR="00C87F63" w:rsidRDefault="00C87F63">
            <w:pPr>
              <w:spacing w:line="240" w:lineRule="auto"/>
              <w:jc w:val="both"/>
            </w:pPr>
            <w:r>
              <w:t xml:space="preserve">Забезпечення належного </w:t>
            </w:r>
            <w:proofErr w:type="spellStart"/>
            <w:r>
              <w:t>про-філактичного</w:t>
            </w:r>
            <w:proofErr w:type="spellEnd"/>
            <w:r>
              <w:t xml:space="preserve"> лікування осіб із груп підвищеного ризику на туберкульоз</w:t>
            </w:r>
          </w:p>
        </w:tc>
        <w:tc>
          <w:tcPr>
            <w:tcW w:w="1287" w:type="dxa"/>
            <w:vMerge w:val="restart"/>
          </w:tcPr>
          <w:p w:rsidR="00C87F63" w:rsidRDefault="00C87F63">
            <w:pPr>
              <w:spacing w:line="240" w:lineRule="auto"/>
              <w:jc w:val="center"/>
            </w:pPr>
            <w:r>
              <w:t>Щороку, протягом 2017 – 2021 років</w:t>
            </w:r>
          </w:p>
        </w:tc>
        <w:tc>
          <w:tcPr>
            <w:tcW w:w="1419" w:type="dxa"/>
            <w:vMerge w:val="restart"/>
          </w:tcPr>
          <w:p w:rsidR="00C87F63" w:rsidRDefault="00C87F63">
            <w:pPr>
              <w:spacing w:line="240" w:lineRule="auto"/>
            </w:pPr>
            <w:r>
              <w:t xml:space="preserve">Відділ охорони здоров'я </w:t>
            </w:r>
            <w:proofErr w:type="spellStart"/>
            <w:r>
              <w:t>райдержадмі-ністрації</w:t>
            </w:r>
            <w:proofErr w:type="spellEnd"/>
          </w:p>
        </w:tc>
        <w:tc>
          <w:tcPr>
            <w:tcW w:w="978" w:type="dxa"/>
            <w:vMerge w:val="restart"/>
          </w:tcPr>
          <w:p w:rsidR="00C87F63" w:rsidRDefault="00C87F63">
            <w:pPr>
              <w:spacing w:line="240" w:lineRule="auto"/>
              <w:jc w:val="center"/>
            </w:pPr>
            <w:r>
              <w:rPr>
                <w:b/>
              </w:rPr>
              <w:t>−</w:t>
            </w:r>
          </w:p>
        </w:tc>
        <w:tc>
          <w:tcPr>
            <w:tcW w:w="567"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426" w:type="dxa"/>
            <w:vMerge w:val="restart"/>
          </w:tcPr>
          <w:p w:rsidR="00C87F63" w:rsidRDefault="00C87F63">
            <w:pPr>
              <w:spacing w:line="240" w:lineRule="auto"/>
              <w:jc w:val="center"/>
            </w:pPr>
            <w:r>
              <w:rPr>
                <w:b/>
              </w:rPr>
              <w:t>−</w:t>
            </w:r>
          </w:p>
        </w:tc>
        <w:tc>
          <w:tcPr>
            <w:tcW w:w="425" w:type="dxa"/>
            <w:vMerge w:val="restart"/>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Охоплення </w:t>
            </w:r>
            <w:proofErr w:type="spellStart"/>
            <w:r>
              <w:t>профілак-тичним</w:t>
            </w:r>
            <w:proofErr w:type="spellEnd"/>
            <w:r>
              <w:t xml:space="preserve"> лікуванням осіб із груп підвищеного ризику на туберкульоз             (у відсотках)</w:t>
            </w:r>
          </w:p>
        </w:tc>
        <w:tc>
          <w:tcPr>
            <w:tcW w:w="425" w:type="dxa"/>
            <w:textDirection w:val="btLr"/>
            <w:vAlign w:val="center"/>
          </w:tcPr>
          <w:p w:rsidR="00C87F63" w:rsidRDefault="00C87F63">
            <w:pPr>
              <w:spacing w:line="240" w:lineRule="auto"/>
              <w:ind w:left="113" w:right="113"/>
              <w:jc w:val="right"/>
            </w:pPr>
            <w:r>
              <w:t>85,0</w:t>
            </w:r>
          </w:p>
        </w:tc>
        <w:tc>
          <w:tcPr>
            <w:tcW w:w="425" w:type="dxa"/>
            <w:textDirection w:val="btLr"/>
            <w:vAlign w:val="center"/>
          </w:tcPr>
          <w:p w:rsidR="00C87F63" w:rsidRDefault="00C87F63">
            <w:pPr>
              <w:spacing w:line="240" w:lineRule="auto"/>
              <w:ind w:left="113" w:right="113"/>
              <w:jc w:val="right"/>
            </w:pPr>
            <w:r>
              <w:t>90,0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ign w:val="center"/>
          </w:tcPr>
          <w:p w:rsidR="00C87F63" w:rsidRDefault="00C87F63">
            <w:pPr>
              <w:spacing w:line="240" w:lineRule="auto"/>
            </w:pPr>
          </w:p>
        </w:tc>
        <w:tc>
          <w:tcPr>
            <w:tcW w:w="3106" w:type="dxa"/>
            <w:vMerge/>
            <w:vAlign w:val="center"/>
          </w:tcPr>
          <w:p w:rsidR="00C87F63" w:rsidRDefault="00C87F63">
            <w:pPr>
              <w:spacing w:line="240" w:lineRule="auto"/>
            </w:pPr>
          </w:p>
        </w:tc>
        <w:tc>
          <w:tcPr>
            <w:tcW w:w="1287" w:type="dxa"/>
            <w:vMerge/>
            <w:vAlign w:val="center"/>
          </w:tcPr>
          <w:p w:rsidR="00C87F63" w:rsidRDefault="00C87F63">
            <w:pPr>
              <w:spacing w:line="240" w:lineRule="auto"/>
            </w:pPr>
          </w:p>
        </w:tc>
        <w:tc>
          <w:tcPr>
            <w:tcW w:w="1419" w:type="dxa"/>
            <w:vMerge/>
            <w:vAlign w:val="center"/>
          </w:tcPr>
          <w:p w:rsidR="00C87F63" w:rsidRDefault="00C87F63">
            <w:pPr>
              <w:spacing w:line="240" w:lineRule="auto"/>
            </w:pPr>
          </w:p>
        </w:tc>
        <w:tc>
          <w:tcPr>
            <w:tcW w:w="978" w:type="dxa"/>
            <w:vMerge/>
            <w:vAlign w:val="center"/>
          </w:tcPr>
          <w:p w:rsidR="00C87F63" w:rsidRDefault="00C87F63">
            <w:pPr>
              <w:spacing w:line="240" w:lineRule="auto"/>
            </w:pPr>
          </w:p>
        </w:tc>
        <w:tc>
          <w:tcPr>
            <w:tcW w:w="567"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426" w:type="dxa"/>
            <w:vMerge/>
            <w:vAlign w:val="center"/>
          </w:tcPr>
          <w:p w:rsidR="00C87F63" w:rsidRDefault="00C87F63">
            <w:pPr>
              <w:spacing w:line="240" w:lineRule="auto"/>
            </w:pPr>
          </w:p>
        </w:tc>
        <w:tc>
          <w:tcPr>
            <w:tcW w:w="425" w:type="dxa"/>
            <w:vMerge/>
            <w:vAlign w:val="center"/>
          </w:tcPr>
          <w:p w:rsidR="00C87F63" w:rsidRDefault="00C87F63">
            <w:pPr>
              <w:spacing w:line="240" w:lineRule="auto"/>
            </w:pPr>
          </w:p>
        </w:tc>
        <w:tc>
          <w:tcPr>
            <w:tcW w:w="2420" w:type="dxa"/>
          </w:tcPr>
          <w:p w:rsidR="00C87F63" w:rsidRDefault="00C87F63">
            <w:pPr>
              <w:spacing w:line="240" w:lineRule="auto"/>
              <w:jc w:val="both"/>
            </w:pPr>
            <w:r>
              <w:t xml:space="preserve">Охоплення </w:t>
            </w:r>
            <w:proofErr w:type="spellStart"/>
            <w:r>
              <w:t>профілак-тичним</w:t>
            </w:r>
            <w:proofErr w:type="spellEnd"/>
            <w:r>
              <w:t xml:space="preserve"> лікуванням дітей віком до 5 років із латентною </w:t>
            </w:r>
            <w:proofErr w:type="spellStart"/>
            <w:r>
              <w:t>туберкульоз-ною</w:t>
            </w:r>
            <w:proofErr w:type="spellEnd"/>
            <w:r>
              <w:t xml:space="preserve"> інфекцією, </w:t>
            </w:r>
            <w:proofErr w:type="spellStart"/>
            <w:r>
              <w:t>контакт-них</w:t>
            </w:r>
            <w:proofErr w:type="spellEnd"/>
            <w:r>
              <w:t xml:space="preserve"> із хворими на туберкульоз (у відсотках)</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5810" w:type="dxa"/>
            <w:gridSpan w:val="17"/>
            <w:vAlign w:val="center"/>
          </w:tcPr>
          <w:p w:rsidR="00C87F63" w:rsidRDefault="00C87F63">
            <w:pPr>
              <w:spacing w:line="240" w:lineRule="auto"/>
              <w:ind w:left="113" w:right="113"/>
              <w:jc w:val="center"/>
            </w:pPr>
            <w:r>
              <w:rPr>
                <w:b/>
              </w:rPr>
              <w:t>ІІ. Рішучі політичні  заходи та системи підтримки (системна підтримка та реформа надання послуг)</w:t>
            </w:r>
          </w:p>
        </w:tc>
      </w:tr>
      <w:tr w:rsidR="00C87F63" w:rsidTr="00194463">
        <w:trPr>
          <w:tblHeader/>
          <w:jc w:val="center"/>
        </w:trPr>
        <w:tc>
          <w:tcPr>
            <w:tcW w:w="1755" w:type="dxa"/>
            <w:vMerge w:val="restart"/>
          </w:tcPr>
          <w:p w:rsidR="00C87F63" w:rsidRDefault="00C87F63">
            <w:pPr>
              <w:spacing w:line="240" w:lineRule="auto"/>
              <w:jc w:val="both"/>
              <w:rPr>
                <w:b/>
              </w:rPr>
            </w:pPr>
            <w:r>
              <w:t xml:space="preserve">1. Політична </w:t>
            </w:r>
            <w:proofErr w:type="spellStart"/>
            <w:r>
              <w:t>від-даність</w:t>
            </w:r>
            <w:proofErr w:type="spellEnd"/>
            <w:r>
              <w:t xml:space="preserve">, що </w:t>
            </w:r>
            <w:proofErr w:type="spellStart"/>
            <w:r>
              <w:t>су-проводжується</w:t>
            </w:r>
            <w:proofErr w:type="spellEnd"/>
            <w:r>
              <w:t xml:space="preserve"> забезпеченням адекватних </w:t>
            </w:r>
            <w:proofErr w:type="spellStart"/>
            <w:r>
              <w:t>ре-сурсів</w:t>
            </w:r>
            <w:proofErr w:type="spellEnd"/>
          </w:p>
        </w:tc>
        <w:tc>
          <w:tcPr>
            <w:tcW w:w="3106" w:type="dxa"/>
          </w:tcPr>
          <w:p w:rsidR="00C87F63" w:rsidRDefault="00C87F63" w:rsidP="00EF1865">
            <w:pPr>
              <w:spacing w:line="240" w:lineRule="auto"/>
              <w:jc w:val="both"/>
            </w:pPr>
            <w:r>
              <w:t>Забезпечити розроблення та затвердження районної цільової соціальної програми протидії захворюванню на туберкульоз на 2017 − 2021 роки із урахуванням епідеміологічних особливостей району</w:t>
            </w:r>
          </w:p>
        </w:tc>
        <w:tc>
          <w:tcPr>
            <w:tcW w:w="1287" w:type="dxa"/>
          </w:tcPr>
          <w:p w:rsidR="00C87F63" w:rsidRDefault="00C87F63">
            <w:pPr>
              <w:spacing w:line="240" w:lineRule="auto"/>
            </w:pPr>
            <w:r>
              <w:t>До 1 квітня 2017 року</w:t>
            </w:r>
          </w:p>
        </w:tc>
        <w:tc>
          <w:tcPr>
            <w:tcW w:w="1419" w:type="dxa"/>
          </w:tcPr>
          <w:p w:rsidR="00C87F63" w:rsidRDefault="00C87F63">
            <w:pPr>
              <w:spacing w:line="240" w:lineRule="auto"/>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rsidP="00EF1865">
            <w:pPr>
              <w:spacing w:line="240" w:lineRule="auto"/>
              <w:jc w:val="both"/>
            </w:pPr>
            <w:r>
              <w:t xml:space="preserve">Відсоток затверджених районних програм протидії туберкульозу </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ign w:val="center"/>
          </w:tcPr>
          <w:p w:rsidR="00C87F63" w:rsidRDefault="00C87F63">
            <w:pPr>
              <w:spacing w:line="240" w:lineRule="auto"/>
              <w:rPr>
                <w:b/>
              </w:rPr>
            </w:pPr>
          </w:p>
        </w:tc>
        <w:tc>
          <w:tcPr>
            <w:tcW w:w="3106" w:type="dxa"/>
          </w:tcPr>
          <w:p w:rsidR="00C87F63" w:rsidRDefault="00C87F63" w:rsidP="00EF1865">
            <w:pPr>
              <w:spacing w:line="240" w:lineRule="auto"/>
              <w:jc w:val="both"/>
            </w:pPr>
            <w:r>
              <w:t xml:space="preserve">Забезпечення ефективної </w:t>
            </w:r>
            <w:proofErr w:type="spellStart"/>
            <w:r>
              <w:t>між-галузевої</w:t>
            </w:r>
            <w:proofErr w:type="spellEnd"/>
            <w:r>
              <w:t xml:space="preserve"> взаємодії та </w:t>
            </w:r>
            <w:proofErr w:type="spellStart"/>
            <w:r>
              <w:t>коор-динації</w:t>
            </w:r>
            <w:proofErr w:type="spellEnd"/>
            <w:r>
              <w:t xml:space="preserve"> заходів протидії туберкульоз на районному рівні із застосуванням підходів управління, орієнтованих на результат</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rsidP="00EF1865">
            <w:pPr>
              <w:spacing w:line="240" w:lineRule="auto"/>
              <w:jc w:val="both"/>
            </w:pPr>
            <w:r>
              <w:t>Відсоток  забезпечення проведення щокварталу засідань   районної координаційної рад з питань туберкульозу і ВІЛ-інфекції</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restart"/>
          </w:tcPr>
          <w:p w:rsidR="00C87F63" w:rsidRDefault="00C87F63">
            <w:pPr>
              <w:spacing w:line="240" w:lineRule="auto"/>
              <w:jc w:val="both"/>
            </w:pPr>
            <w:r>
              <w:t xml:space="preserve">2. Удосконалення системи охорони здоров’я у галузі протидії </w:t>
            </w:r>
            <w:proofErr w:type="spellStart"/>
            <w:r>
              <w:t>захво-рюванню</w:t>
            </w:r>
            <w:proofErr w:type="spellEnd"/>
            <w:r>
              <w:t xml:space="preserve"> на </w:t>
            </w:r>
            <w:proofErr w:type="spellStart"/>
            <w:r>
              <w:t>ту-беркульоз</w:t>
            </w:r>
            <w:proofErr w:type="spellEnd"/>
            <w:r>
              <w:t xml:space="preserve">, у тому числі </w:t>
            </w:r>
            <w:proofErr w:type="spellStart"/>
            <w:r>
              <w:t>хіміорезис-тентний</w:t>
            </w:r>
            <w:proofErr w:type="spellEnd"/>
          </w:p>
        </w:tc>
        <w:tc>
          <w:tcPr>
            <w:tcW w:w="3106" w:type="dxa"/>
          </w:tcPr>
          <w:p w:rsidR="00C87F63" w:rsidRDefault="00C87F63">
            <w:pPr>
              <w:spacing w:line="240" w:lineRule="auto"/>
              <w:jc w:val="both"/>
            </w:pPr>
            <w:r>
              <w:t xml:space="preserve">Впровадження </w:t>
            </w:r>
            <w:proofErr w:type="spellStart"/>
            <w:r>
              <w:t>пацієнт-орієн-тованих</w:t>
            </w:r>
            <w:proofErr w:type="spellEnd"/>
            <w:r>
              <w:t xml:space="preserve"> амбулаторних моделей лікування хворих на туберкульоз</w:t>
            </w:r>
          </w:p>
          <w:p w:rsidR="00C87F63" w:rsidRDefault="00C87F63">
            <w:pPr>
              <w:spacing w:line="240" w:lineRule="auto"/>
              <w:jc w:val="both"/>
            </w:pPr>
          </w:p>
          <w:p w:rsidR="00C87F63" w:rsidRDefault="00C87F63">
            <w:pPr>
              <w:spacing w:line="240" w:lineRule="auto"/>
              <w:jc w:val="both"/>
            </w:pPr>
          </w:p>
        </w:tc>
        <w:tc>
          <w:tcPr>
            <w:tcW w:w="1287" w:type="dxa"/>
          </w:tcPr>
          <w:p w:rsidR="00C87F63" w:rsidRDefault="00C87F63">
            <w:pPr>
              <w:spacing w:line="240" w:lineRule="auto"/>
              <w:jc w:val="center"/>
            </w:pPr>
            <w:r>
              <w:t>Щороку, протягом 2017 – 2021 років</w:t>
            </w:r>
          </w:p>
          <w:p w:rsidR="00C87F63" w:rsidRDefault="00C87F63">
            <w:pPr>
              <w:spacing w:line="240" w:lineRule="auto"/>
              <w:jc w:val="center"/>
            </w:pP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rPr>
                <w:b/>
              </w:rPr>
            </w:pPr>
            <w:r>
              <w:rPr>
                <w:b/>
              </w:rPr>
              <w:t>−</w:t>
            </w:r>
          </w:p>
          <w:p w:rsidR="00C87F63" w:rsidRDefault="00C87F63">
            <w:pPr>
              <w:spacing w:line="240" w:lineRule="auto"/>
              <w:jc w:val="center"/>
              <w:rPr>
                <w:b/>
              </w:rPr>
            </w:pPr>
          </w:p>
          <w:p w:rsidR="00C87F63" w:rsidRDefault="00C87F63">
            <w:pPr>
              <w:spacing w:line="240" w:lineRule="auto"/>
              <w:jc w:val="center"/>
              <w:rPr>
                <w:b/>
              </w:rPr>
            </w:pPr>
          </w:p>
          <w:p w:rsidR="00C87F63" w:rsidRDefault="00C87F63">
            <w:pPr>
              <w:spacing w:line="240" w:lineRule="auto"/>
              <w:jc w:val="center"/>
              <w:rPr>
                <w:b/>
              </w:rPr>
            </w:pPr>
          </w:p>
          <w:p w:rsidR="00C87F63" w:rsidRDefault="00C87F63">
            <w:pPr>
              <w:spacing w:line="240" w:lineRule="auto"/>
              <w:jc w:val="center"/>
            </w:pP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Відсоток </w:t>
            </w:r>
            <w:proofErr w:type="spellStart"/>
            <w:r>
              <w:t>госпіталізова-них</w:t>
            </w:r>
            <w:proofErr w:type="spellEnd"/>
            <w:r>
              <w:t xml:space="preserve"> хворих на чутливий туберкульоз</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51" w:type="dxa"/>
          </w:tcPr>
          <w:p w:rsidR="00C87F63" w:rsidRDefault="00C87F63">
            <w:pPr>
              <w:spacing w:line="240" w:lineRule="auto"/>
              <w:jc w:val="center"/>
            </w:pPr>
            <w:r>
              <w:rPr>
                <w:b/>
              </w:rPr>
              <w:t>−</w:t>
            </w:r>
          </w:p>
        </w:tc>
      </w:tr>
      <w:tr w:rsidR="00C87F63" w:rsidTr="00194463">
        <w:trPr>
          <w:trHeight w:val="1356"/>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Забезпечення інтеграції заходів щодо протидії туберкульозу для забезпечення рівного доступу та уніфікації підходів до надання медичної допомоги на всіх рівнях</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51" w:type="dxa"/>
          </w:tcPr>
          <w:p w:rsidR="00C87F63" w:rsidRDefault="00C87F63">
            <w:pPr>
              <w:spacing w:line="240" w:lineRule="auto"/>
              <w:jc w:val="center"/>
            </w:pPr>
            <w:r>
              <w:rPr>
                <w:b/>
              </w:rPr>
              <w:t>−</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 xml:space="preserve">Забезпечення належного </w:t>
            </w:r>
            <w:proofErr w:type="spellStart"/>
            <w:r>
              <w:t>функці-онування</w:t>
            </w:r>
            <w:proofErr w:type="spellEnd"/>
            <w:r>
              <w:t xml:space="preserve"> електронного реєстру хворих на туберкульоз </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center"/>
            </w:pPr>
            <w:r>
              <w:rPr>
                <w:b/>
              </w:rPr>
              <w:t>−</w:t>
            </w:r>
          </w:p>
        </w:tc>
        <w:tc>
          <w:tcPr>
            <w:tcW w:w="425"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26"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51" w:type="dxa"/>
          </w:tcPr>
          <w:p w:rsidR="00C87F63" w:rsidRDefault="00C87F63">
            <w:pPr>
              <w:spacing w:line="240" w:lineRule="auto"/>
            </w:pPr>
            <w:r>
              <w:rPr>
                <w:b/>
              </w:rPr>
              <w:t>−</w:t>
            </w:r>
          </w:p>
        </w:tc>
      </w:tr>
      <w:tr w:rsidR="00C87F63" w:rsidTr="00194463">
        <w:trPr>
          <w:tblHeader/>
          <w:jc w:val="center"/>
        </w:trPr>
        <w:tc>
          <w:tcPr>
            <w:tcW w:w="1755" w:type="dxa"/>
            <w:vMerge w:val="restart"/>
          </w:tcPr>
          <w:p w:rsidR="00C87F63" w:rsidRDefault="00C87F63">
            <w:pPr>
              <w:spacing w:line="240" w:lineRule="auto"/>
              <w:jc w:val="both"/>
            </w:pPr>
            <w:r>
              <w:t>3. Безперервне постачання ліків та їх раціональне використання</w:t>
            </w:r>
          </w:p>
        </w:tc>
        <w:tc>
          <w:tcPr>
            <w:tcW w:w="3106" w:type="dxa"/>
          </w:tcPr>
          <w:p w:rsidR="00C87F63" w:rsidRDefault="00C87F63">
            <w:pPr>
              <w:spacing w:line="240" w:lineRule="auto"/>
              <w:jc w:val="both"/>
            </w:pPr>
            <w:r>
              <w:t xml:space="preserve">Безперебійне забезпечення </w:t>
            </w:r>
            <w:proofErr w:type="spellStart"/>
            <w:r>
              <w:t>закла-дів</w:t>
            </w:r>
            <w:proofErr w:type="spellEnd"/>
            <w:r>
              <w:t xml:space="preserve"> охорони здоров’я, що </w:t>
            </w:r>
            <w:proofErr w:type="spellStart"/>
            <w:r>
              <w:t>здій-снюють</w:t>
            </w:r>
            <w:proofErr w:type="spellEnd"/>
            <w:r>
              <w:t xml:space="preserve"> лікування хворих на туберкульоз, </w:t>
            </w:r>
            <w:proofErr w:type="spellStart"/>
            <w:r>
              <w:t>протитуберкульоз-ними</w:t>
            </w:r>
            <w:proofErr w:type="spellEnd"/>
            <w:r>
              <w:t xml:space="preserve"> препаратами, включаючи дитячі лікарські форми</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Відсоток забезпечення протитуберкульозними препаратами І та ІІ ряду на всіх рівнях відповідно до потреби</w:t>
            </w:r>
          </w:p>
        </w:tc>
        <w:tc>
          <w:tcPr>
            <w:tcW w:w="425"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26" w:type="dxa"/>
            <w:textDirection w:val="btLr"/>
            <w:vAlign w:val="center"/>
          </w:tcPr>
          <w:p w:rsidR="00C87F63" w:rsidRDefault="00C87F63">
            <w:pPr>
              <w:spacing w:line="240" w:lineRule="auto"/>
              <w:ind w:left="113" w:right="113"/>
              <w:jc w:val="right"/>
            </w:pPr>
            <w:r>
              <w:t>100,0</w:t>
            </w:r>
          </w:p>
        </w:tc>
        <w:tc>
          <w:tcPr>
            <w:tcW w:w="425" w:type="dxa"/>
            <w:textDirection w:val="btLr"/>
            <w:vAlign w:val="center"/>
          </w:tcPr>
          <w:p w:rsidR="00C87F63" w:rsidRDefault="00C87F63">
            <w:pPr>
              <w:spacing w:line="240" w:lineRule="auto"/>
              <w:ind w:left="113" w:right="113"/>
              <w:jc w:val="right"/>
            </w:pPr>
            <w:r>
              <w:t>100,0</w:t>
            </w:r>
          </w:p>
        </w:tc>
        <w:tc>
          <w:tcPr>
            <w:tcW w:w="451" w:type="dxa"/>
            <w:textDirection w:val="btLr"/>
            <w:vAlign w:val="center"/>
          </w:tcPr>
          <w:p w:rsidR="00C87F63" w:rsidRDefault="00C87F63">
            <w:pPr>
              <w:spacing w:line="240" w:lineRule="auto"/>
              <w:ind w:left="113" w:right="113"/>
              <w:jc w:val="right"/>
            </w:pPr>
            <w:r>
              <w:t>100,0</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 xml:space="preserve">Удосконалення </w:t>
            </w:r>
            <w:proofErr w:type="spellStart"/>
            <w:r>
              <w:t>фармакологіч-ного</w:t>
            </w:r>
            <w:proofErr w:type="spellEnd"/>
            <w:r>
              <w:t xml:space="preserve"> нагляду та контролю за побічними реакціями на протитуберкульозні препарати</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 xml:space="preserve">Частота випадків із побічними реакціями на протитуберкульозні </w:t>
            </w:r>
            <w:proofErr w:type="spellStart"/>
            <w:r>
              <w:t>пре-парати</w:t>
            </w:r>
            <w:proofErr w:type="spellEnd"/>
            <w:r>
              <w:t xml:space="preserve"> серед </w:t>
            </w:r>
            <w:proofErr w:type="spellStart"/>
            <w:r>
              <w:t>зареєстро-ваних</w:t>
            </w:r>
            <w:proofErr w:type="spellEnd"/>
            <w:r>
              <w:t xml:space="preserve"> випадків (у </w:t>
            </w:r>
            <w:proofErr w:type="spellStart"/>
            <w:r>
              <w:t>від-сотках</w:t>
            </w:r>
            <w:proofErr w:type="spellEnd"/>
            <w:r>
              <w:t>)</w:t>
            </w:r>
          </w:p>
        </w:tc>
        <w:tc>
          <w:tcPr>
            <w:tcW w:w="425" w:type="dxa"/>
            <w:textDirection w:val="btLr"/>
            <w:vAlign w:val="center"/>
          </w:tcPr>
          <w:p w:rsidR="00C87F63" w:rsidRDefault="00C87F63">
            <w:pPr>
              <w:spacing w:line="240" w:lineRule="auto"/>
              <w:ind w:left="113" w:right="113"/>
              <w:jc w:val="right"/>
            </w:pPr>
            <w:r>
              <w:t>8,0</w:t>
            </w:r>
          </w:p>
        </w:tc>
        <w:tc>
          <w:tcPr>
            <w:tcW w:w="425" w:type="dxa"/>
            <w:textDirection w:val="btLr"/>
            <w:vAlign w:val="center"/>
          </w:tcPr>
          <w:p w:rsidR="00C87F63" w:rsidRDefault="00C87F63">
            <w:pPr>
              <w:spacing w:line="240" w:lineRule="auto"/>
              <w:ind w:left="113" w:right="113"/>
              <w:jc w:val="right"/>
            </w:pPr>
            <w:r>
              <w:t>9,0</w:t>
            </w:r>
          </w:p>
        </w:tc>
        <w:tc>
          <w:tcPr>
            <w:tcW w:w="426" w:type="dxa"/>
            <w:textDirection w:val="btLr"/>
            <w:vAlign w:val="center"/>
          </w:tcPr>
          <w:p w:rsidR="00C87F63" w:rsidRDefault="00C87F63">
            <w:pPr>
              <w:spacing w:line="240" w:lineRule="auto"/>
              <w:ind w:left="113" w:right="113"/>
              <w:jc w:val="right"/>
            </w:pPr>
            <w:r>
              <w:t>9,6</w:t>
            </w:r>
          </w:p>
        </w:tc>
        <w:tc>
          <w:tcPr>
            <w:tcW w:w="425" w:type="dxa"/>
            <w:textDirection w:val="btLr"/>
            <w:vAlign w:val="center"/>
          </w:tcPr>
          <w:p w:rsidR="00C87F63" w:rsidRDefault="00C87F63">
            <w:pPr>
              <w:spacing w:line="240" w:lineRule="auto"/>
              <w:ind w:left="113" w:right="113"/>
              <w:jc w:val="right"/>
            </w:pPr>
            <w:r>
              <w:t>10,0</w:t>
            </w:r>
          </w:p>
        </w:tc>
        <w:tc>
          <w:tcPr>
            <w:tcW w:w="451" w:type="dxa"/>
            <w:textDirection w:val="btLr"/>
            <w:vAlign w:val="center"/>
          </w:tcPr>
          <w:p w:rsidR="00C87F63" w:rsidRDefault="00C87F63">
            <w:pPr>
              <w:spacing w:line="240" w:lineRule="auto"/>
              <w:ind w:left="113" w:right="113"/>
              <w:jc w:val="right"/>
            </w:pPr>
            <w:r>
              <w:t>10,0</w:t>
            </w:r>
          </w:p>
        </w:tc>
      </w:tr>
      <w:tr w:rsidR="00C87F63" w:rsidTr="00194463">
        <w:trPr>
          <w:tblHeader/>
          <w:jc w:val="center"/>
        </w:trPr>
        <w:tc>
          <w:tcPr>
            <w:tcW w:w="1755" w:type="dxa"/>
            <w:vMerge w:val="restart"/>
          </w:tcPr>
          <w:p w:rsidR="00C87F63" w:rsidRDefault="00C87F63">
            <w:pPr>
              <w:spacing w:line="240" w:lineRule="auto"/>
              <w:jc w:val="both"/>
            </w:pPr>
            <w:r>
              <w:t xml:space="preserve">4. Інфекційний контроль за </w:t>
            </w:r>
            <w:proofErr w:type="spellStart"/>
            <w:r>
              <w:t>ту-беркульозом</w:t>
            </w:r>
            <w:proofErr w:type="spellEnd"/>
          </w:p>
        </w:tc>
        <w:tc>
          <w:tcPr>
            <w:tcW w:w="3106" w:type="dxa"/>
          </w:tcPr>
          <w:p w:rsidR="00C87F63" w:rsidRDefault="00C87F63">
            <w:pPr>
              <w:spacing w:line="240" w:lineRule="auto"/>
              <w:jc w:val="both"/>
            </w:pPr>
            <w:r>
              <w:t xml:space="preserve">Запровадження сучасних заходів щодо інфекційного контролю за туберкульозом, спрямованих на запобігання поширенню </w:t>
            </w:r>
            <w:proofErr w:type="spellStart"/>
            <w:r>
              <w:t>захво-рювання</w:t>
            </w:r>
            <w:proofErr w:type="spellEnd"/>
            <w:r>
              <w:t xml:space="preserve"> у закладах охорони здоров’я, місцях проживання хворих на туберкульоз, у тому числі шляхом закупівлі </w:t>
            </w:r>
            <w:proofErr w:type="spellStart"/>
            <w:r>
              <w:t>інже-нерних</w:t>
            </w:r>
            <w:proofErr w:type="spellEnd"/>
            <w:r>
              <w:t xml:space="preserve"> засобів, </w:t>
            </w:r>
            <w:proofErr w:type="spellStart"/>
            <w:r>
              <w:t>деззасобів</w:t>
            </w:r>
            <w:proofErr w:type="spellEnd"/>
            <w:r>
              <w:t xml:space="preserve"> та засобів індивідуального захисту</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rsidP="00E01CCD">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pPr>
            <w:proofErr w:type="spellStart"/>
            <w:r>
              <w:t>Район-ний</w:t>
            </w:r>
            <w:proofErr w:type="spellEnd"/>
            <w:r>
              <w:t xml:space="preserve"> бюджет</w:t>
            </w:r>
          </w:p>
        </w:tc>
        <w:tc>
          <w:tcPr>
            <w:tcW w:w="567" w:type="dxa"/>
            <w:textDirection w:val="btLr"/>
            <w:vAlign w:val="center"/>
          </w:tcPr>
          <w:p w:rsidR="00C87F63" w:rsidRDefault="00C87F63">
            <w:pPr>
              <w:spacing w:line="240" w:lineRule="auto"/>
              <w:ind w:left="113" w:right="113"/>
              <w:jc w:val="right"/>
            </w:pPr>
            <w:r>
              <w:t>250,0</w:t>
            </w:r>
          </w:p>
        </w:tc>
        <w:tc>
          <w:tcPr>
            <w:tcW w:w="425" w:type="dxa"/>
            <w:textDirection w:val="btLr"/>
            <w:vAlign w:val="center"/>
          </w:tcPr>
          <w:p w:rsidR="00C87F63" w:rsidRDefault="00C87F63">
            <w:pPr>
              <w:spacing w:line="240" w:lineRule="auto"/>
              <w:ind w:left="113" w:right="113"/>
              <w:jc w:val="right"/>
            </w:pPr>
            <w:r>
              <w:t>50,0</w:t>
            </w:r>
          </w:p>
        </w:tc>
        <w:tc>
          <w:tcPr>
            <w:tcW w:w="425" w:type="dxa"/>
            <w:textDirection w:val="btLr"/>
            <w:vAlign w:val="center"/>
          </w:tcPr>
          <w:p w:rsidR="00C87F63" w:rsidRDefault="00C87F63">
            <w:pPr>
              <w:spacing w:line="240" w:lineRule="auto"/>
              <w:ind w:left="113" w:right="113"/>
              <w:jc w:val="right"/>
            </w:pPr>
            <w:r>
              <w:t>50,0</w:t>
            </w:r>
          </w:p>
        </w:tc>
        <w:tc>
          <w:tcPr>
            <w:tcW w:w="425" w:type="dxa"/>
            <w:textDirection w:val="btLr"/>
            <w:vAlign w:val="center"/>
          </w:tcPr>
          <w:p w:rsidR="00C87F63" w:rsidRDefault="00C87F63">
            <w:pPr>
              <w:spacing w:line="240" w:lineRule="auto"/>
              <w:ind w:left="113" w:right="113"/>
              <w:jc w:val="right"/>
            </w:pPr>
            <w:r>
              <w:t>50,0</w:t>
            </w:r>
          </w:p>
        </w:tc>
        <w:tc>
          <w:tcPr>
            <w:tcW w:w="426" w:type="dxa"/>
            <w:textDirection w:val="btLr"/>
            <w:vAlign w:val="center"/>
          </w:tcPr>
          <w:p w:rsidR="00C87F63" w:rsidRDefault="00C87F63">
            <w:pPr>
              <w:spacing w:line="240" w:lineRule="auto"/>
              <w:ind w:left="113" w:right="113"/>
              <w:jc w:val="right"/>
            </w:pPr>
            <w:r>
              <w:t>50,0</w:t>
            </w:r>
          </w:p>
        </w:tc>
        <w:tc>
          <w:tcPr>
            <w:tcW w:w="425" w:type="dxa"/>
            <w:textDirection w:val="btLr"/>
            <w:vAlign w:val="center"/>
          </w:tcPr>
          <w:p w:rsidR="00C87F63" w:rsidRDefault="00C87F63">
            <w:pPr>
              <w:spacing w:line="240" w:lineRule="auto"/>
              <w:ind w:left="113" w:right="113"/>
              <w:jc w:val="right"/>
            </w:pPr>
            <w:r>
              <w:t>50,0</w:t>
            </w:r>
          </w:p>
        </w:tc>
        <w:tc>
          <w:tcPr>
            <w:tcW w:w="2420" w:type="dxa"/>
          </w:tcPr>
          <w:p w:rsidR="00C87F63" w:rsidRDefault="00C87F63">
            <w:pPr>
              <w:spacing w:line="240" w:lineRule="auto"/>
              <w:jc w:val="both"/>
            </w:pPr>
            <w:r>
              <w:t>Наявність затверджених районних планів з інфекційного контролю за туберкульозом</w:t>
            </w:r>
          </w:p>
        </w:tc>
        <w:tc>
          <w:tcPr>
            <w:tcW w:w="425" w:type="dxa"/>
          </w:tcPr>
          <w:p w:rsidR="00C87F63" w:rsidRDefault="00C87F63">
            <w:pPr>
              <w:spacing w:line="240" w:lineRule="auto"/>
            </w:pPr>
            <w:r>
              <w:t>15</w:t>
            </w:r>
          </w:p>
        </w:tc>
        <w:tc>
          <w:tcPr>
            <w:tcW w:w="425" w:type="dxa"/>
          </w:tcPr>
          <w:p w:rsidR="00C87F63" w:rsidRDefault="00C87F63">
            <w:pPr>
              <w:spacing w:line="240" w:lineRule="auto"/>
            </w:pPr>
            <w:r>
              <w:t>15</w:t>
            </w:r>
          </w:p>
        </w:tc>
        <w:tc>
          <w:tcPr>
            <w:tcW w:w="426" w:type="dxa"/>
          </w:tcPr>
          <w:p w:rsidR="00C87F63" w:rsidRDefault="00C87F63">
            <w:pPr>
              <w:spacing w:line="240" w:lineRule="auto"/>
            </w:pPr>
            <w:r>
              <w:t>15</w:t>
            </w:r>
          </w:p>
        </w:tc>
        <w:tc>
          <w:tcPr>
            <w:tcW w:w="425" w:type="dxa"/>
          </w:tcPr>
          <w:p w:rsidR="00C87F63" w:rsidRDefault="00C87F63">
            <w:pPr>
              <w:spacing w:line="240" w:lineRule="auto"/>
            </w:pPr>
            <w:r>
              <w:t>15</w:t>
            </w:r>
          </w:p>
        </w:tc>
        <w:tc>
          <w:tcPr>
            <w:tcW w:w="451" w:type="dxa"/>
          </w:tcPr>
          <w:p w:rsidR="00C87F63" w:rsidRDefault="00C87F63">
            <w:pPr>
              <w:spacing w:line="240" w:lineRule="auto"/>
            </w:pPr>
            <w:r>
              <w:t>15</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 xml:space="preserve">Зміцнення матеріально-технічної бази протитуберкульозних </w:t>
            </w:r>
            <w:proofErr w:type="spellStart"/>
            <w:r>
              <w:t>закла-дів</w:t>
            </w:r>
            <w:proofErr w:type="spellEnd"/>
            <w:r>
              <w:t>, у тому числі шляхом закупівлі сучасного медичного обладнання, автотранспорту для протитуберкульозних закладів</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pPr>
            <w:proofErr w:type="spellStart"/>
            <w:r>
              <w:t>Районн-ний</w:t>
            </w:r>
            <w:proofErr w:type="spellEnd"/>
            <w:r>
              <w:t xml:space="preserve"> бюджет</w:t>
            </w:r>
          </w:p>
        </w:tc>
        <w:tc>
          <w:tcPr>
            <w:tcW w:w="567" w:type="dxa"/>
            <w:textDirection w:val="btLr"/>
            <w:vAlign w:val="center"/>
          </w:tcPr>
          <w:p w:rsidR="00C87F63" w:rsidRDefault="00C87F63">
            <w:pPr>
              <w:spacing w:line="240" w:lineRule="auto"/>
              <w:ind w:left="113" w:right="113"/>
              <w:jc w:val="right"/>
            </w:pPr>
            <w:r>
              <w:t>350,0</w:t>
            </w:r>
          </w:p>
        </w:tc>
        <w:tc>
          <w:tcPr>
            <w:tcW w:w="425" w:type="dxa"/>
            <w:textDirection w:val="btLr"/>
            <w:vAlign w:val="center"/>
          </w:tcPr>
          <w:p w:rsidR="00C87F63" w:rsidRDefault="00C87F63">
            <w:pPr>
              <w:spacing w:line="240" w:lineRule="auto"/>
              <w:ind w:left="113" w:right="113"/>
              <w:jc w:val="right"/>
            </w:pPr>
            <w:r>
              <w:t>70,0</w:t>
            </w:r>
          </w:p>
        </w:tc>
        <w:tc>
          <w:tcPr>
            <w:tcW w:w="425" w:type="dxa"/>
            <w:textDirection w:val="btLr"/>
            <w:vAlign w:val="center"/>
          </w:tcPr>
          <w:p w:rsidR="00C87F63" w:rsidRDefault="00C87F63">
            <w:pPr>
              <w:spacing w:line="240" w:lineRule="auto"/>
              <w:ind w:left="113" w:right="113"/>
              <w:jc w:val="right"/>
            </w:pPr>
            <w:r>
              <w:t>70,0</w:t>
            </w:r>
          </w:p>
        </w:tc>
        <w:tc>
          <w:tcPr>
            <w:tcW w:w="425" w:type="dxa"/>
            <w:textDirection w:val="btLr"/>
            <w:vAlign w:val="center"/>
          </w:tcPr>
          <w:p w:rsidR="00C87F63" w:rsidRDefault="00C87F63">
            <w:pPr>
              <w:spacing w:line="240" w:lineRule="auto"/>
              <w:ind w:left="113" w:right="113"/>
              <w:jc w:val="right"/>
            </w:pPr>
            <w:r>
              <w:t>70,0</w:t>
            </w:r>
          </w:p>
        </w:tc>
        <w:tc>
          <w:tcPr>
            <w:tcW w:w="426" w:type="dxa"/>
            <w:textDirection w:val="btLr"/>
            <w:vAlign w:val="center"/>
          </w:tcPr>
          <w:p w:rsidR="00C87F63" w:rsidRDefault="00C87F63">
            <w:pPr>
              <w:spacing w:line="240" w:lineRule="auto"/>
              <w:ind w:left="113" w:right="113"/>
              <w:jc w:val="right"/>
            </w:pPr>
            <w:r>
              <w:t>70,0</w:t>
            </w:r>
          </w:p>
        </w:tc>
        <w:tc>
          <w:tcPr>
            <w:tcW w:w="425" w:type="dxa"/>
            <w:textDirection w:val="btLr"/>
            <w:vAlign w:val="center"/>
          </w:tcPr>
          <w:p w:rsidR="00C87F63" w:rsidRDefault="00C87F63">
            <w:pPr>
              <w:spacing w:line="240" w:lineRule="auto"/>
              <w:ind w:left="113" w:right="113"/>
              <w:jc w:val="right"/>
            </w:pPr>
            <w:r>
              <w:t>70,0</w:t>
            </w:r>
          </w:p>
        </w:tc>
        <w:tc>
          <w:tcPr>
            <w:tcW w:w="2420" w:type="dxa"/>
          </w:tcPr>
          <w:p w:rsidR="00C87F63" w:rsidRDefault="00C87F63">
            <w:pPr>
              <w:spacing w:line="240" w:lineRule="auto"/>
              <w:jc w:val="both"/>
            </w:pPr>
            <w:r>
              <w:t xml:space="preserve">Наявність затверджених районах планів із </w:t>
            </w:r>
            <w:proofErr w:type="spellStart"/>
            <w:r>
              <w:t>інфек-ційного</w:t>
            </w:r>
            <w:proofErr w:type="spellEnd"/>
            <w:r>
              <w:t xml:space="preserve"> контролю за туберкульозом</w:t>
            </w:r>
          </w:p>
        </w:tc>
        <w:tc>
          <w:tcPr>
            <w:tcW w:w="425"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26"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51" w:type="dxa"/>
          </w:tcPr>
          <w:p w:rsidR="00C87F63" w:rsidRDefault="00C87F63">
            <w:pPr>
              <w:spacing w:line="240" w:lineRule="auto"/>
            </w:pPr>
            <w:r>
              <w:rPr>
                <w:b/>
              </w:rPr>
              <w:t>−</w:t>
            </w:r>
          </w:p>
        </w:tc>
      </w:tr>
      <w:tr w:rsidR="00C87F63" w:rsidTr="00194463">
        <w:trPr>
          <w:tblHeader/>
          <w:jc w:val="center"/>
        </w:trPr>
        <w:tc>
          <w:tcPr>
            <w:tcW w:w="1755" w:type="dxa"/>
            <w:vMerge w:val="restart"/>
          </w:tcPr>
          <w:p w:rsidR="00C87F63" w:rsidRDefault="00C87F63">
            <w:pPr>
              <w:spacing w:line="240" w:lineRule="auto"/>
              <w:jc w:val="both"/>
            </w:pPr>
            <w:r>
              <w:lastRenderedPageBreak/>
              <w:t xml:space="preserve">5. Залучення </w:t>
            </w:r>
            <w:proofErr w:type="spellStart"/>
            <w:r>
              <w:t>гро-мадянського</w:t>
            </w:r>
            <w:proofErr w:type="spellEnd"/>
            <w:r>
              <w:t xml:space="preserve"> </w:t>
            </w:r>
            <w:proofErr w:type="spellStart"/>
            <w:r>
              <w:t>сус-пільства</w:t>
            </w:r>
            <w:proofErr w:type="spellEnd"/>
            <w:r>
              <w:t xml:space="preserve"> у сфері протидії </w:t>
            </w:r>
            <w:proofErr w:type="spellStart"/>
            <w:r>
              <w:t>тубер-кульозу</w:t>
            </w:r>
            <w:proofErr w:type="spellEnd"/>
          </w:p>
        </w:tc>
        <w:tc>
          <w:tcPr>
            <w:tcW w:w="3106" w:type="dxa"/>
          </w:tcPr>
          <w:p w:rsidR="00C87F63" w:rsidRDefault="00C87F63">
            <w:pPr>
              <w:spacing w:line="240" w:lineRule="auto"/>
              <w:jc w:val="both"/>
            </w:pPr>
            <w:r>
              <w:t xml:space="preserve">Залучення організацій </w:t>
            </w:r>
            <w:proofErr w:type="spellStart"/>
            <w:r>
              <w:t>громадян-ського</w:t>
            </w:r>
            <w:proofErr w:type="spellEnd"/>
            <w:r>
              <w:t xml:space="preserve"> суспільства до активної участі у протидії туберкульозу, у тому числі до виконання державного соціального </w:t>
            </w:r>
            <w:proofErr w:type="spellStart"/>
            <w:r>
              <w:t>замов-лення</w:t>
            </w:r>
            <w:proofErr w:type="spellEnd"/>
            <w:r>
              <w:t xml:space="preserve">, забезпечення захисту населення із обмеженим </w:t>
            </w:r>
            <w:proofErr w:type="spellStart"/>
            <w:r>
              <w:t>досту-пом</w:t>
            </w:r>
            <w:proofErr w:type="spellEnd"/>
            <w:r>
              <w:t xml:space="preserve"> до медичної допомоги, розв’язання проблеми, пов’язаної з негативним ставленням </w:t>
            </w:r>
            <w:proofErr w:type="spellStart"/>
            <w:r>
              <w:t>сус-пільства</w:t>
            </w:r>
            <w:proofErr w:type="spellEnd"/>
            <w:r>
              <w:t xml:space="preserve"> до хворих на туберкульоз та їх дискримінації у системі охорони здоров’я</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both"/>
            </w:pPr>
            <w:r>
              <w:t>Наявність розробленого та затвердженого плану  інформаційно-роз’ясню-вальної роботи з питань про захворювання на туберкульоз</w:t>
            </w:r>
          </w:p>
        </w:tc>
        <w:tc>
          <w:tcPr>
            <w:tcW w:w="425" w:type="dxa"/>
          </w:tcPr>
          <w:p w:rsidR="00C87F63" w:rsidRDefault="00C87F63">
            <w:pPr>
              <w:spacing w:line="240" w:lineRule="auto"/>
            </w:pPr>
            <w:r>
              <w:t>1</w:t>
            </w:r>
          </w:p>
        </w:tc>
        <w:tc>
          <w:tcPr>
            <w:tcW w:w="425" w:type="dxa"/>
          </w:tcPr>
          <w:p w:rsidR="00C87F63" w:rsidRDefault="00C87F63">
            <w:pPr>
              <w:spacing w:line="240" w:lineRule="auto"/>
            </w:pPr>
            <w:r>
              <w:t>1</w:t>
            </w:r>
          </w:p>
        </w:tc>
        <w:tc>
          <w:tcPr>
            <w:tcW w:w="426" w:type="dxa"/>
          </w:tcPr>
          <w:p w:rsidR="00C87F63" w:rsidRDefault="00C87F63">
            <w:pPr>
              <w:spacing w:line="240" w:lineRule="auto"/>
            </w:pPr>
            <w:r>
              <w:t>1</w:t>
            </w:r>
          </w:p>
        </w:tc>
        <w:tc>
          <w:tcPr>
            <w:tcW w:w="425" w:type="dxa"/>
          </w:tcPr>
          <w:p w:rsidR="00C87F63" w:rsidRDefault="00C87F63">
            <w:pPr>
              <w:spacing w:line="240" w:lineRule="auto"/>
            </w:pPr>
            <w:r>
              <w:t>1</w:t>
            </w:r>
          </w:p>
        </w:tc>
        <w:tc>
          <w:tcPr>
            <w:tcW w:w="451" w:type="dxa"/>
          </w:tcPr>
          <w:p w:rsidR="00C87F63" w:rsidRDefault="00C87F63">
            <w:pPr>
              <w:spacing w:line="240" w:lineRule="auto"/>
            </w:pPr>
            <w:r>
              <w:t>1</w:t>
            </w:r>
          </w:p>
        </w:tc>
      </w:tr>
      <w:tr w:rsidR="00C87F63" w:rsidTr="00194463">
        <w:trPr>
          <w:tblHeader/>
          <w:jc w:val="center"/>
        </w:trPr>
        <w:tc>
          <w:tcPr>
            <w:tcW w:w="1755" w:type="dxa"/>
            <w:vMerge/>
            <w:vAlign w:val="center"/>
          </w:tcPr>
          <w:p w:rsidR="00C87F63" w:rsidRDefault="00C87F63">
            <w:pPr>
              <w:spacing w:line="240" w:lineRule="auto"/>
            </w:pPr>
          </w:p>
        </w:tc>
        <w:tc>
          <w:tcPr>
            <w:tcW w:w="3106" w:type="dxa"/>
          </w:tcPr>
          <w:p w:rsidR="00C87F63" w:rsidRDefault="00C87F63">
            <w:pPr>
              <w:spacing w:line="240" w:lineRule="auto"/>
              <w:jc w:val="both"/>
            </w:pPr>
            <w:r>
              <w:t xml:space="preserve">Підвищення рівня громадської обізнаності з питань </w:t>
            </w:r>
            <w:proofErr w:type="spellStart"/>
            <w:r>
              <w:t>тубер-кульозу</w:t>
            </w:r>
            <w:proofErr w:type="spellEnd"/>
            <w:r>
              <w:t xml:space="preserve"> шляхом видання та розповсюдження інформаційних матеріалів</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p w:rsidR="00C87F63" w:rsidRDefault="00C87F63">
            <w:pPr>
              <w:spacing w:line="240" w:lineRule="auto"/>
              <w:jc w:val="both"/>
            </w:pPr>
          </w:p>
        </w:tc>
        <w:tc>
          <w:tcPr>
            <w:tcW w:w="978" w:type="dxa"/>
          </w:tcPr>
          <w:p w:rsidR="00C87F63" w:rsidRDefault="00C87F63" w:rsidP="00106E0E">
            <w:pPr>
              <w:spacing w:line="240" w:lineRule="auto"/>
            </w:pPr>
            <w:proofErr w:type="spellStart"/>
            <w:r>
              <w:t>Район-ний</w:t>
            </w:r>
            <w:proofErr w:type="spellEnd"/>
            <w:r>
              <w:t xml:space="preserve"> бюджет</w:t>
            </w:r>
          </w:p>
        </w:tc>
        <w:tc>
          <w:tcPr>
            <w:tcW w:w="567" w:type="dxa"/>
            <w:textDirection w:val="btLr"/>
            <w:vAlign w:val="center"/>
          </w:tcPr>
          <w:p w:rsidR="00C87F63" w:rsidRDefault="00C87F63">
            <w:pPr>
              <w:spacing w:line="240" w:lineRule="auto"/>
              <w:ind w:left="113" w:right="113"/>
              <w:jc w:val="right"/>
            </w:pPr>
            <w:r>
              <w:t>5,0</w:t>
            </w:r>
          </w:p>
        </w:tc>
        <w:tc>
          <w:tcPr>
            <w:tcW w:w="425" w:type="dxa"/>
            <w:textDirection w:val="btLr"/>
            <w:vAlign w:val="center"/>
          </w:tcPr>
          <w:p w:rsidR="00C87F63" w:rsidRDefault="00C87F63">
            <w:pPr>
              <w:spacing w:line="240" w:lineRule="auto"/>
              <w:ind w:left="113" w:right="113"/>
              <w:jc w:val="right"/>
            </w:pPr>
            <w:r>
              <w:t>1,0</w:t>
            </w:r>
          </w:p>
        </w:tc>
        <w:tc>
          <w:tcPr>
            <w:tcW w:w="425" w:type="dxa"/>
            <w:textDirection w:val="btLr"/>
            <w:vAlign w:val="center"/>
          </w:tcPr>
          <w:p w:rsidR="00C87F63" w:rsidRDefault="00C87F63">
            <w:pPr>
              <w:spacing w:line="240" w:lineRule="auto"/>
              <w:ind w:left="113" w:right="113"/>
              <w:jc w:val="right"/>
            </w:pPr>
            <w:r>
              <w:t>1,0</w:t>
            </w:r>
          </w:p>
        </w:tc>
        <w:tc>
          <w:tcPr>
            <w:tcW w:w="425" w:type="dxa"/>
            <w:textDirection w:val="btLr"/>
            <w:vAlign w:val="center"/>
          </w:tcPr>
          <w:p w:rsidR="00C87F63" w:rsidRDefault="00C87F63">
            <w:pPr>
              <w:spacing w:line="240" w:lineRule="auto"/>
              <w:ind w:left="113" w:right="113"/>
              <w:jc w:val="right"/>
            </w:pPr>
            <w:r>
              <w:t>1,0</w:t>
            </w:r>
          </w:p>
        </w:tc>
        <w:tc>
          <w:tcPr>
            <w:tcW w:w="426" w:type="dxa"/>
            <w:textDirection w:val="btLr"/>
            <w:vAlign w:val="center"/>
          </w:tcPr>
          <w:p w:rsidR="00C87F63" w:rsidRDefault="00C87F63">
            <w:pPr>
              <w:spacing w:line="240" w:lineRule="auto"/>
              <w:ind w:left="113" w:right="113"/>
              <w:jc w:val="right"/>
            </w:pPr>
            <w:r>
              <w:t>1,0</w:t>
            </w:r>
          </w:p>
        </w:tc>
        <w:tc>
          <w:tcPr>
            <w:tcW w:w="425" w:type="dxa"/>
            <w:textDirection w:val="btLr"/>
            <w:vAlign w:val="center"/>
          </w:tcPr>
          <w:p w:rsidR="00C87F63" w:rsidRDefault="00C87F63">
            <w:pPr>
              <w:spacing w:line="240" w:lineRule="auto"/>
              <w:ind w:left="113" w:right="113"/>
              <w:jc w:val="right"/>
            </w:pPr>
            <w:r>
              <w:t>1,0</w:t>
            </w:r>
          </w:p>
        </w:tc>
        <w:tc>
          <w:tcPr>
            <w:tcW w:w="2420"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51" w:type="dxa"/>
          </w:tcPr>
          <w:p w:rsidR="00C87F63" w:rsidRDefault="00C87F63">
            <w:pPr>
              <w:spacing w:line="240" w:lineRule="auto"/>
              <w:jc w:val="center"/>
            </w:pPr>
            <w:r>
              <w:rPr>
                <w:b/>
              </w:rPr>
              <w:t>−</w:t>
            </w:r>
          </w:p>
        </w:tc>
      </w:tr>
      <w:tr w:rsidR="00C87F63" w:rsidTr="00194463">
        <w:trPr>
          <w:tblHeader/>
          <w:jc w:val="center"/>
        </w:trPr>
        <w:tc>
          <w:tcPr>
            <w:tcW w:w="15810" w:type="dxa"/>
            <w:gridSpan w:val="17"/>
          </w:tcPr>
          <w:p w:rsidR="00C87F63" w:rsidRDefault="00C87F63">
            <w:pPr>
              <w:spacing w:line="240" w:lineRule="auto"/>
              <w:jc w:val="center"/>
            </w:pPr>
            <w:r>
              <w:rPr>
                <w:b/>
              </w:rPr>
              <w:t>ІІІ. Активізація досліджень та інноваційної діяльності</w:t>
            </w:r>
          </w:p>
        </w:tc>
      </w:tr>
      <w:tr w:rsidR="00C87F63" w:rsidTr="00194463">
        <w:trPr>
          <w:tblHeader/>
          <w:jc w:val="center"/>
        </w:trPr>
        <w:tc>
          <w:tcPr>
            <w:tcW w:w="1755" w:type="dxa"/>
          </w:tcPr>
          <w:p w:rsidR="00C87F63" w:rsidRDefault="00C87F63">
            <w:pPr>
              <w:spacing w:line="240" w:lineRule="auto"/>
              <w:jc w:val="both"/>
            </w:pPr>
            <w:r>
              <w:t xml:space="preserve">1. Впровадження науково </w:t>
            </w:r>
            <w:proofErr w:type="spellStart"/>
            <w:r>
              <w:t>обґрун-тованих</w:t>
            </w:r>
            <w:proofErr w:type="spellEnd"/>
            <w:r>
              <w:t xml:space="preserve"> та </w:t>
            </w:r>
            <w:proofErr w:type="spellStart"/>
            <w:r>
              <w:t>ефек-тивних</w:t>
            </w:r>
            <w:proofErr w:type="spellEnd"/>
            <w:r>
              <w:t xml:space="preserve"> підходів у сфері протидії туберкульозу</w:t>
            </w:r>
          </w:p>
        </w:tc>
        <w:tc>
          <w:tcPr>
            <w:tcW w:w="3106" w:type="dxa"/>
          </w:tcPr>
          <w:p w:rsidR="00C87F63" w:rsidRDefault="00C87F63" w:rsidP="0030554B">
            <w:pPr>
              <w:spacing w:line="240" w:lineRule="auto"/>
              <w:jc w:val="both"/>
            </w:pPr>
            <w:r>
              <w:t xml:space="preserve">Забезпечення впровадження у практику методичних </w:t>
            </w:r>
            <w:proofErr w:type="spellStart"/>
            <w:r>
              <w:t>рекомен-дацій</w:t>
            </w:r>
            <w:proofErr w:type="spellEnd"/>
            <w:r>
              <w:t>, наукової продукції на  районному рівні</w:t>
            </w:r>
          </w:p>
        </w:tc>
        <w:tc>
          <w:tcPr>
            <w:tcW w:w="1287" w:type="dxa"/>
          </w:tcPr>
          <w:p w:rsidR="00C87F63" w:rsidRDefault="00C87F63">
            <w:pPr>
              <w:spacing w:line="240" w:lineRule="auto"/>
              <w:jc w:val="center"/>
            </w:pPr>
            <w:r>
              <w:t>Щороку, протягом 2017 – 2021 років</w:t>
            </w:r>
          </w:p>
        </w:tc>
        <w:tc>
          <w:tcPr>
            <w:tcW w:w="1419" w:type="dxa"/>
          </w:tcPr>
          <w:p w:rsidR="00C87F63" w:rsidRDefault="00C87F63">
            <w:pPr>
              <w:spacing w:line="240" w:lineRule="auto"/>
              <w:jc w:val="both"/>
            </w:pPr>
            <w:r>
              <w:t xml:space="preserve">Відділ охорони здоров'я </w:t>
            </w:r>
            <w:proofErr w:type="spellStart"/>
            <w:r>
              <w:t>райдержадмі-ністрації</w:t>
            </w:r>
            <w:proofErr w:type="spellEnd"/>
          </w:p>
        </w:tc>
        <w:tc>
          <w:tcPr>
            <w:tcW w:w="978" w:type="dxa"/>
          </w:tcPr>
          <w:p w:rsidR="00C87F63" w:rsidRDefault="00C87F63">
            <w:pPr>
              <w:spacing w:line="240" w:lineRule="auto"/>
              <w:jc w:val="center"/>
            </w:pPr>
            <w:r>
              <w:rPr>
                <w:b/>
              </w:rPr>
              <w:t>−</w:t>
            </w:r>
          </w:p>
        </w:tc>
        <w:tc>
          <w:tcPr>
            <w:tcW w:w="567"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426" w:type="dxa"/>
          </w:tcPr>
          <w:p w:rsidR="00C87F63" w:rsidRDefault="00C87F63">
            <w:pPr>
              <w:spacing w:line="240" w:lineRule="auto"/>
              <w:jc w:val="center"/>
            </w:pPr>
            <w:r>
              <w:rPr>
                <w:b/>
              </w:rPr>
              <w:t>−</w:t>
            </w:r>
          </w:p>
        </w:tc>
        <w:tc>
          <w:tcPr>
            <w:tcW w:w="425" w:type="dxa"/>
          </w:tcPr>
          <w:p w:rsidR="00C87F63" w:rsidRDefault="00C87F63">
            <w:pPr>
              <w:spacing w:line="240" w:lineRule="auto"/>
              <w:jc w:val="center"/>
            </w:pPr>
            <w:r>
              <w:rPr>
                <w:b/>
              </w:rPr>
              <w:t>−</w:t>
            </w:r>
          </w:p>
        </w:tc>
        <w:tc>
          <w:tcPr>
            <w:tcW w:w="2420" w:type="dxa"/>
          </w:tcPr>
          <w:p w:rsidR="00C87F63" w:rsidRDefault="00C87F63">
            <w:pPr>
              <w:spacing w:line="240" w:lineRule="auto"/>
              <w:jc w:val="center"/>
            </w:pPr>
            <w:r>
              <w:rPr>
                <w:b/>
              </w:rPr>
              <w:t>−</w:t>
            </w:r>
          </w:p>
        </w:tc>
        <w:tc>
          <w:tcPr>
            <w:tcW w:w="425"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26" w:type="dxa"/>
          </w:tcPr>
          <w:p w:rsidR="00C87F63" w:rsidRDefault="00C87F63">
            <w:pPr>
              <w:spacing w:line="240" w:lineRule="auto"/>
            </w:pPr>
            <w:r>
              <w:rPr>
                <w:b/>
              </w:rPr>
              <w:t>−</w:t>
            </w:r>
          </w:p>
        </w:tc>
        <w:tc>
          <w:tcPr>
            <w:tcW w:w="425" w:type="dxa"/>
          </w:tcPr>
          <w:p w:rsidR="00C87F63" w:rsidRDefault="00C87F63">
            <w:pPr>
              <w:spacing w:line="240" w:lineRule="auto"/>
            </w:pPr>
            <w:r>
              <w:rPr>
                <w:b/>
              </w:rPr>
              <w:t>−</w:t>
            </w:r>
          </w:p>
        </w:tc>
        <w:tc>
          <w:tcPr>
            <w:tcW w:w="451" w:type="dxa"/>
          </w:tcPr>
          <w:p w:rsidR="00C87F63" w:rsidRDefault="00C87F63">
            <w:pPr>
              <w:spacing w:line="240" w:lineRule="auto"/>
            </w:pPr>
            <w:r>
              <w:rPr>
                <w:b/>
              </w:rPr>
              <w:t>−</w:t>
            </w:r>
          </w:p>
        </w:tc>
      </w:tr>
      <w:tr w:rsidR="00C87F63" w:rsidTr="00194463">
        <w:trPr>
          <w:trHeight w:val="889"/>
          <w:tblHeader/>
          <w:jc w:val="center"/>
        </w:trPr>
        <w:tc>
          <w:tcPr>
            <w:tcW w:w="8545" w:type="dxa"/>
            <w:gridSpan w:val="5"/>
          </w:tcPr>
          <w:p w:rsidR="00C87F63" w:rsidRPr="00F228FC" w:rsidRDefault="00C87F63">
            <w:pPr>
              <w:spacing w:line="240" w:lineRule="auto"/>
              <w:jc w:val="both"/>
              <w:rPr>
                <w:b/>
                <w:sz w:val="24"/>
                <w:szCs w:val="24"/>
              </w:rPr>
            </w:pPr>
            <w:r w:rsidRPr="00F228FC">
              <w:rPr>
                <w:b/>
                <w:sz w:val="24"/>
                <w:szCs w:val="24"/>
              </w:rPr>
              <w:t>Усього за Програмою коштів районного бюджету:</w:t>
            </w:r>
          </w:p>
        </w:tc>
        <w:tc>
          <w:tcPr>
            <w:tcW w:w="567" w:type="dxa"/>
            <w:textDirection w:val="btLr"/>
            <w:vAlign w:val="center"/>
          </w:tcPr>
          <w:p w:rsidR="00C87F63" w:rsidRPr="00F228FC" w:rsidRDefault="00C87F63">
            <w:pPr>
              <w:spacing w:line="240" w:lineRule="auto"/>
              <w:ind w:left="113" w:right="113"/>
              <w:jc w:val="center"/>
              <w:rPr>
                <w:b/>
                <w:sz w:val="24"/>
                <w:szCs w:val="24"/>
              </w:rPr>
            </w:pPr>
            <w:r w:rsidRPr="00F228FC">
              <w:rPr>
                <w:b/>
                <w:sz w:val="24"/>
                <w:szCs w:val="24"/>
              </w:rPr>
              <w:t>910,0</w:t>
            </w:r>
          </w:p>
        </w:tc>
        <w:tc>
          <w:tcPr>
            <w:tcW w:w="425" w:type="dxa"/>
            <w:textDirection w:val="btLr"/>
            <w:vAlign w:val="center"/>
          </w:tcPr>
          <w:p w:rsidR="00C87F63" w:rsidRPr="00F228FC" w:rsidRDefault="00C87F63">
            <w:pPr>
              <w:spacing w:line="240" w:lineRule="auto"/>
              <w:ind w:left="113" w:right="113"/>
              <w:jc w:val="center"/>
              <w:rPr>
                <w:b/>
                <w:sz w:val="24"/>
                <w:szCs w:val="24"/>
              </w:rPr>
            </w:pPr>
            <w:r w:rsidRPr="00F228FC">
              <w:rPr>
                <w:b/>
                <w:sz w:val="24"/>
                <w:szCs w:val="24"/>
              </w:rPr>
              <w:t>182,0</w:t>
            </w:r>
          </w:p>
        </w:tc>
        <w:tc>
          <w:tcPr>
            <w:tcW w:w="425" w:type="dxa"/>
            <w:textDirection w:val="btLr"/>
            <w:vAlign w:val="center"/>
          </w:tcPr>
          <w:p w:rsidR="00C87F63" w:rsidRPr="00F228FC" w:rsidRDefault="00C87F63">
            <w:pPr>
              <w:spacing w:line="240" w:lineRule="auto"/>
              <w:ind w:left="113" w:right="113"/>
              <w:jc w:val="center"/>
              <w:rPr>
                <w:b/>
                <w:sz w:val="24"/>
                <w:szCs w:val="24"/>
              </w:rPr>
            </w:pPr>
            <w:r w:rsidRPr="00F228FC">
              <w:rPr>
                <w:b/>
                <w:sz w:val="24"/>
                <w:szCs w:val="24"/>
              </w:rPr>
              <w:t>182,0</w:t>
            </w:r>
          </w:p>
        </w:tc>
        <w:tc>
          <w:tcPr>
            <w:tcW w:w="425" w:type="dxa"/>
            <w:textDirection w:val="btLr"/>
            <w:vAlign w:val="center"/>
          </w:tcPr>
          <w:p w:rsidR="00C87F63" w:rsidRPr="00F228FC" w:rsidRDefault="00C87F63">
            <w:pPr>
              <w:spacing w:line="240" w:lineRule="auto"/>
              <w:ind w:left="113" w:right="113"/>
              <w:jc w:val="center"/>
              <w:rPr>
                <w:b/>
                <w:sz w:val="24"/>
                <w:szCs w:val="24"/>
              </w:rPr>
            </w:pPr>
            <w:r w:rsidRPr="00F228FC">
              <w:rPr>
                <w:b/>
                <w:sz w:val="24"/>
                <w:szCs w:val="24"/>
              </w:rPr>
              <w:t>182,0</w:t>
            </w:r>
          </w:p>
        </w:tc>
        <w:tc>
          <w:tcPr>
            <w:tcW w:w="426" w:type="dxa"/>
            <w:textDirection w:val="btLr"/>
            <w:vAlign w:val="center"/>
          </w:tcPr>
          <w:p w:rsidR="00C87F63" w:rsidRPr="00F228FC" w:rsidRDefault="00C87F63">
            <w:pPr>
              <w:spacing w:line="240" w:lineRule="auto"/>
              <w:ind w:left="113" w:right="113"/>
              <w:jc w:val="center"/>
              <w:rPr>
                <w:b/>
                <w:sz w:val="24"/>
                <w:szCs w:val="24"/>
              </w:rPr>
            </w:pPr>
            <w:r w:rsidRPr="00F228FC">
              <w:rPr>
                <w:b/>
                <w:sz w:val="24"/>
                <w:szCs w:val="24"/>
              </w:rPr>
              <w:t>182,0</w:t>
            </w:r>
          </w:p>
        </w:tc>
        <w:tc>
          <w:tcPr>
            <w:tcW w:w="425" w:type="dxa"/>
            <w:textDirection w:val="btLr"/>
            <w:vAlign w:val="center"/>
          </w:tcPr>
          <w:p w:rsidR="00C87F63" w:rsidRPr="00F228FC" w:rsidRDefault="00C87F63">
            <w:pPr>
              <w:spacing w:line="240" w:lineRule="auto"/>
              <w:ind w:left="113" w:right="113"/>
              <w:jc w:val="center"/>
              <w:rPr>
                <w:b/>
                <w:sz w:val="24"/>
                <w:szCs w:val="24"/>
              </w:rPr>
            </w:pPr>
            <w:r w:rsidRPr="00F228FC">
              <w:rPr>
                <w:b/>
                <w:sz w:val="24"/>
                <w:szCs w:val="24"/>
              </w:rPr>
              <w:t>182,0</w:t>
            </w:r>
          </w:p>
        </w:tc>
        <w:tc>
          <w:tcPr>
            <w:tcW w:w="4572" w:type="dxa"/>
            <w:gridSpan w:val="6"/>
          </w:tcPr>
          <w:p w:rsidR="00C87F63" w:rsidRPr="00F228FC" w:rsidRDefault="00C87F63">
            <w:pPr>
              <w:spacing w:line="240" w:lineRule="auto"/>
              <w:rPr>
                <w:sz w:val="24"/>
                <w:szCs w:val="24"/>
              </w:rPr>
            </w:pPr>
          </w:p>
        </w:tc>
      </w:tr>
    </w:tbl>
    <w:p w:rsidR="00C87F63" w:rsidRDefault="00C87F63" w:rsidP="00A853FA">
      <w:pPr>
        <w:spacing w:line="240" w:lineRule="auto"/>
        <w:ind w:left="720"/>
      </w:pPr>
    </w:p>
    <w:p w:rsidR="00C87F63" w:rsidRDefault="00C87F63" w:rsidP="00A853FA"/>
    <w:p w:rsidR="00C87F63" w:rsidRDefault="00C87F63" w:rsidP="00A853FA">
      <w:pPr>
        <w:ind w:firstLine="12474"/>
      </w:pPr>
    </w:p>
    <w:p w:rsidR="00C87F63" w:rsidRDefault="00C87F63" w:rsidP="00350637">
      <w:pPr>
        <w:tabs>
          <w:tab w:val="left" w:pos="3765"/>
        </w:tabs>
      </w:pPr>
    </w:p>
    <w:p w:rsidR="00C87F63" w:rsidRPr="00350637" w:rsidRDefault="00C87F63" w:rsidP="00350637">
      <w:pPr>
        <w:tabs>
          <w:tab w:val="left" w:pos="3765"/>
        </w:tabs>
        <w:rPr>
          <w:sz w:val="28"/>
          <w:szCs w:val="28"/>
        </w:rPr>
      </w:pPr>
    </w:p>
    <w:sectPr w:rsidR="00C87F63" w:rsidRPr="00350637" w:rsidSect="00194463">
      <w:pgSz w:w="16838" w:h="11906" w:orient="landscape"/>
      <w:pgMar w:top="1134" w:right="567" w:bottom="1134" w:left="567"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67B"/>
    <w:multiLevelType w:val="hybridMultilevel"/>
    <w:tmpl w:val="DBFE6198"/>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
    <w:nsid w:val="0A557F94"/>
    <w:multiLevelType w:val="hybridMultilevel"/>
    <w:tmpl w:val="884A0D04"/>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CF7190B"/>
    <w:multiLevelType w:val="hybridMultilevel"/>
    <w:tmpl w:val="8BBE967A"/>
    <w:lvl w:ilvl="0" w:tplc="F98C3AA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0F2E0AF9"/>
    <w:multiLevelType w:val="hybridMultilevel"/>
    <w:tmpl w:val="9B8E2602"/>
    <w:lvl w:ilvl="0" w:tplc="D1D42D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2CF067C"/>
    <w:multiLevelType w:val="hybridMultilevel"/>
    <w:tmpl w:val="3B323A38"/>
    <w:lvl w:ilvl="0" w:tplc="79D668DC">
      <w:start w:val="3"/>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5">
    <w:nsid w:val="2A43188D"/>
    <w:multiLevelType w:val="hybridMultilevel"/>
    <w:tmpl w:val="432AF8D4"/>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6">
    <w:nsid w:val="2B104E42"/>
    <w:multiLevelType w:val="multilevel"/>
    <w:tmpl w:val="5C0003E6"/>
    <w:lvl w:ilvl="0">
      <w:start w:val="1"/>
      <w:numFmt w:val="decimal"/>
      <w:lvlText w:val="%1."/>
      <w:lvlJc w:val="left"/>
      <w:pPr>
        <w:ind w:left="1707" w:hanging="1140"/>
      </w:pPr>
      <w:rPr>
        <w:rFonts w:cs="Times New Roman" w:hint="default"/>
        <w:b/>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7">
    <w:nsid w:val="3A8C5C11"/>
    <w:multiLevelType w:val="hybridMultilevel"/>
    <w:tmpl w:val="9516FA20"/>
    <w:lvl w:ilvl="0" w:tplc="0422000F">
      <w:start w:val="1"/>
      <w:numFmt w:val="decimal"/>
      <w:lvlText w:val="%1."/>
      <w:lvlJc w:val="left"/>
      <w:pPr>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1F75796"/>
    <w:multiLevelType w:val="hybridMultilevel"/>
    <w:tmpl w:val="AB28C302"/>
    <w:lvl w:ilvl="0" w:tplc="8312CB58">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9">
    <w:nsid w:val="4A8E5BA3"/>
    <w:multiLevelType w:val="multilevel"/>
    <w:tmpl w:val="26AE483C"/>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4C2C76B9"/>
    <w:multiLevelType w:val="hybridMultilevel"/>
    <w:tmpl w:val="F4585FEC"/>
    <w:lvl w:ilvl="0" w:tplc="4C60872C">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58270EF3"/>
    <w:multiLevelType w:val="hybridMultilevel"/>
    <w:tmpl w:val="07EA0C7C"/>
    <w:lvl w:ilvl="0" w:tplc="2D7AE768">
      <w:start w:val="1"/>
      <w:numFmt w:val="decimal"/>
      <w:lvlText w:val="%1."/>
      <w:lvlJc w:val="left"/>
      <w:pPr>
        <w:ind w:left="1935" w:hanging="1215"/>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nsid w:val="60270A86"/>
    <w:multiLevelType w:val="hybridMultilevel"/>
    <w:tmpl w:val="D1C289DE"/>
    <w:lvl w:ilvl="0" w:tplc="50FE9350">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9"/>
  </w:num>
  <w:num w:numId="6">
    <w:abstractNumId w:val="5"/>
  </w:num>
  <w:num w:numId="7">
    <w:abstractNumId w:val="6"/>
  </w:num>
  <w:num w:numId="8">
    <w:abstractNumId w:val="0"/>
  </w:num>
  <w:num w:numId="9">
    <w:abstractNumId w:val="11"/>
  </w:num>
  <w:num w:numId="10">
    <w:abstractNumId w:val="3"/>
  </w:num>
  <w:num w:numId="11">
    <w:abstractNumId w:val="10"/>
  </w:num>
  <w:num w:numId="12">
    <w:abstractNumId w:val="8"/>
  </w:num>
  <w:num w:numId="13">
    <w:abstractNumId w:val="4"/>
  </w:num>
  <w:num w:numId="14">
    <w:abstractNumId w:val="12"/>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637"/>
    <w:rsid w:val="00027A61"/>
    <w:rsid w:val="00057E30"/>
    <w:rsid w:val="000B7FDF"/>
    <w:rsid w:val="000C0A92"/>
    <w:rsid w:val="00106E0E"/>
    <w:rsid w:val="0018328B"/>
    <w:rsid w:val="001857F4"/>
    <w:rsid w:val="00194463"/>
    <w:rsid w:val="001A70C5"/>
    <w:rsid w:val="0021380E"/>
    <w:rsid w:val="0023425F"/>
    <w:rsid w:val="00266A17"/>
    <w:rsid w:val="002B425E"/>
    <w:rsid w:val="002C04D6"/>
    <w:rsid w:val="002E14A7"/>
    <w:rsid w:val="002E79A9"/>
    <w:rsid w:val="0030554B"/>
    <w:rsid w:val="003213A7"/>
    <w:rsid w:val="00350637"/>
    <w:rsid w:val="003C2A17"/>
    <w:rsid w:val="003F60F8"/>
    <w:rsid w:val="00405CF8"/>
    <w:rsid w:val="00490524"/>
    <w:rsid w:val="00612A4C"/>
    <w:rsid w:val="0064245A"/>
    <w:rsid w:val="00684944"/>
    <w:rsid w:val="00685423"/>
    <w:rsid w:val="00686377"/>
    <w:rsid w:val="0068782D"/>
    <w:rsid w:val="006B0BC8"/>
    <w:rsid w:val="006E0D4D"/>
    <w:rsid w:val="00724651"/>
    <w:rsid w:val="00731446"/>
    <w:rsid w:val="007343B7"/>
    <w:rsid w:val="007A0E57"/>
    <w:rsid w:val="007C6BBA"/>
    <w:rsid w:val="007E0DEB"/>
    <w:rsid w:val="00872128"/>
    <w:rsid w:val="008811B2"/>
    <w:rsid w:val="00895F71"/>
    <w:rsid w:val="00900F26"/>
    <w:rsid w:val="00952494"/>
    <w:rsid w:val="0097604C"/>
    <w:rsid w:val="00993A6C"/>
    <w:rsid w:val="009B39B6"/>
    <w:rsid w:val="009D2C86"/>
    <w:rsid w:val="009F1FB8"/>
    <w:rsid w:val="00A164B8"/>
    <w:rsid w:val="00A853FA"/>
    <w:rsid w:val="00AD5F94"/>
    <w:rsid w:val="00B46F26"/>
    <w:rsid w:val="00BA76C6"/>
    <w:rsid w:val="00BB58C7"/>
    <w:rsid w:val="00BE3F01"/>
    <w:rsid w:val="00C87C05"/>
    <w:rsid w:val="00C87F63"/>
    <w:rsid w:val="00CB3D89"/>
    <w:rsid w:val="00CE56A1"/>
    <w:rsid w:val="00CE7447"/>
    <w:rsid w:val="00D30ABC"/>
    <w:rsid w:val="00D47FC0"/>
    <w:rsid w:val="00DD5D5C"/>
    <w:rsid w:val="00E01CCD"/>
    <w:rsid w:val="00E115DC"/>
    <w:rsid w:val="00E401F7"/>
    <w:rsid w:val="00E57775"/>
    <w:rsid w:val="00EF1865"/>
    <w:rsid w:val="00F228FC"/>
    <w:rsid w:val="00F64734"/>
    <w:rsid w:val="00F871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37"/>
    <w:pPr>
      <w:spacing w:line="256" w:lineRule="auto"/>
    </w:pPr>
    <w:rPr>
      <w:rFonts w:ascii="Times New Roman" w:hAnsi="Times New Roman"/>
      <w:lang w:val="uk-UA" w:eastAsia="uk-UA"/>
    </w:rPr>
  </w:style>
  <w:style w:type="paragraph" w:styleId="1">
    <w:name w:val="heading 1"/>
    <w:basedOn w:val="a"/>
    <w:next w:val="a"/>
    <w:link w:val="10"/>
    <w:uiPriority w:val="99"/>
    <w:qFormat/>
    <w:rsid w:val="00350637"/>
    <w:pPr>
      <w:keepNext/>
      <w:spacing w:line="240" w:lineRule="auto"/>
      <w:ind w:firstLine="1080"/>
      <w:jc w:val="both"/>
      <w:outlineLvl w:val="0"/>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637"/>
    <w:rPr>
      <w:rFonts w:ascii="Times New Roman" w:hAnsi="Times New Roman" w:cs="Times New Roman"/>
      <w:sz w:val="24"/>
      <w:szCs w:val="24"/>
      <w:lang w:eastAsia="ru-RU"/>
    </w:rPr>
  </w:style>
  <w:style w:type="character" w:customStyle="1" w:styleId="a3">
    <w:name w:val="Верхний колонтитул Знак"/>
    <w:basedOn w:val="a0"/>
    <w:link w:val="a4"/>
    <w:uiPriority w:val="99"/>
    <w:locked/>
    <w:rsid w:val="000B7FDF"/>
    <w:rPr>
      <w:rFonts w:ascii="Calibri" w:eastAsia="Times New Roman" w:hAnsi="Calibri" w:cs="Times New Roman"/>
      <w:lang w:val="uk-UA" w:eastAsia="uk-UA"/>
    </w:rPr>
  </w:style>
  <w:style w:type="paragraph" w:styleId="a4">
    <w:name w:val="header"/>
    <w:basedOn w:val="a"/>
    <w:link w:val="a3"/>
    <w:uiPriority w:val="99"/>
    <w:rsid w:val="000B7FDF"/>
    <w:pPr>
      <w:tabs>
        <w:tab w:val="center" w:pos="4677"/>
        <w:tab w:val="right" w:pos="9355"/>
      </w:tabs>
    </w:pPr>
    <w:rPr>
      <w:rFonts w:ascii="Calibri" w:hAnsi="Calibri"/>
      <w:sz w:val="22"/>
      <w:szCs w:val="22"/>
    </w:rPr>
  </w:style>
  <w:style w:type="character" w:customStyle="1" w:styleId="HeaderChar1">
    <w:name w:val="Header Char1"/>
    <w:basedOn w:val="a0"/>
    <w:link w:val="a4"/>
    <w:uiPriority w:val="99"/>
    <w:semiHidden/>
    <w:rsid w:val="004C4793"/>
    <w:rPr>
      <w:rFonts w:ascii="Times New Roman" w:hAnsi="Times New Roman"/>
      <w:sz w:val="20"/>
      <w:szCs w:val="20"/>
    </w:rPr>
  </w:style>
  <w:style w:type="character" w:customStyle="1" w:styleId="11">
    <w:name w:val="Верхний колонтитул Знак1"/>
    <w:basedOn w:val="a0"/>
    <w:link w:val="a4"/>
    <w:uiPriority w:val="99"/>
    <w:semiHidden/>
    <w:locked/>
    <w:rsid w:val="000B7FDF"/>
    <w:rPr>
      <w:rFonts w:ascii="Times New Roman" w:eastAsia="Times New Roman" w:hAnsi="Times New Roman" w:cs="Times New Roman"/>
      <w:sz w:val="20"/>
      <w:szCs w:val="20"/>
      <w:lang w:val="uk-UA" w:eastAsia="uk-UA"/>
    </w:rPr>
  </w:style>
  <w:style w:type="character" w:customStyle="1" w:styleId="a5">
    <w:name w:val="Нижний колонтитул Знак"/>
    <w:basedOn w:val="a0"/>
    <w:link w:val="a6"/>
    <w:uiPriority w:val="99"/>
    <w:semiHidden/>
    <w:locked/>
    <w:rsid w:val="000B7FDF"/>
    <w:rPr>
      <w:rFonts w:ascii="Calibri" w:eastAsia="Times New Roman" w:hAnsi="Calibri" w:cs="Times New Roman"/>
      <w:lang w:val="uk-UA" w:eastAsia="uk-UA"/>
    </w:rPr>
  </w:style>
  <w:style w:type="paragraph" w:styleId="a6">
    <w:name w:val="footer"/>
    <w:basedOn w:val="a"/>
    <w:link w:val="a5"/>
    <w:uiPriority w:val="99"/>
    <w:semiHidden/>
    <w:rsid w:val="000B7FDF"/>
    <w:pPr>
      <w:tabs>
        <w:tab w:val="center" w:pos="4677"/>
        <w:tab w:val="right" w:pos="9355"/>
      </w:tabs>
    </w:pPr>
    <w:rPr>
      <w:rFonts w:ascii="Calibri" w:hAnsi="Calibri"/>
      <w:sz w:val="22"/>
      <w:szCs w:val="22"/>
    </w:rPr>
  </w:style>
  <w:style w:type="character" w:customStyle="1" w:styleId="FooterChar1">
    <w:name w:val="Footer Char1"/>
    <w:basedOn w:val="a0"/>
    <w:link w:val="a6"/>
    <w:uiPriority w:val="99"/>
    <w:semiHidden/>
    <w:rsid w:val="004C4793"/>
    <w:rPr>
      <w:rFonts w:ascii="Times New Roman" w:hAnsi="Times New Roman"/>
      <w:sz w:val="20"/>
      <w:szCs w:val="20"/>
    </w:rPr>
  </w:style>
  <w:style w:type="character" w:customStyle="1" w:styleId="12">
    <w:name w:val="Нижний колонтитул Знак1"/>
    <w:basedOn w:val="a0"/>
    <w:link w:val="a6"/>
    <w:uiPriority w:val="99"/>
    <w:semiHidden/>
    <w:locked/>
    <w:rsid w:val="000B7FDF"/>
    <w:rPr>
      <w:rFonts w:ascii="Times New Roman" w:eastAsia="Times New Roman" w:hAnsi="Times New Roman" w:cs="Times New Roman"/>
      <w:sz w:val="20"/>
      <w:szCs w:val="20"/>
      <w:lang w:val="uk-UA" w:eastAsia="uk-UA"/>
    </w:rPr>
  </w:style>
  <w:style w:type="character" w:customStyle="1" w:styleId="a7">
    <w:name w:val="Текст выноски Знак"/>
    <w:link w:val="a8"/>
    <w:uiPriority w:val="99"/>
    <w:semiHidden/>
    <w:locked/>
    <w:rsid w:val="000B7FDF"/>
    <w:rPr>
      <w:rFonts w:ascii="Tahoma" w:eastAsia="Times New Roman" w:hAnsi="Tahoma"/>
      <w:sz w:val="16"/>
    </w:rPr>
  </w:style>
  <w:style w:type="paragraph" w:styleId="a8">
    <w:name w:val="Balloon Text"/>
    <w:basedOn w:val="a"/>
    <w:link w:val="a7"/>
    <w:uiPriority w:val="99"/>
    <w:semiHidden/>
    <w:rsid w:val="000B7FDF"/>
    <w:pPr>
      <w:spacing w:line="240" w:lineRule="auto"/>
    </w:pPr>
    <w:rPr>
      <w:rFonts w:ascii="Tahoma" w:eastAsia="Times New Roman" w:hAnsi="Tahoma"/>
      <w:sz w:val="16"/>
      <w:lang/>
    </w:rPr>
  </w:style>
  <w:style w:type="character" w:customStyle="1" w:styleId="BalloonTextChar1">
    <w:name w:val="Balloon Text Char1"/>
    <w:basedOn w:val="a0"/>
    <w:link w:val="a8"/>
    <w:uiPriority w:val="99"/>
    <w:semiHidden/>
    <w:rsid w:val="004C4793"/>
    <w:rPr>
      <w:rFonts w:ascii="Times New Roman" w:hAnsi="Times New Roman"/>
      <w:sz w:val="0"/>
      <w:szCs w:val="0"/>
    </w:rPr>
  </w:style>
  <w:style w:type="character" w:customStyle="1" w:styleId="13">
    <w:name w:val="Текст выноски Знак1"/>
    <w:basedOn w:val="a0"/>
    <w:link w:val="a8"/>
    <w:uiPriority w:val="99"/>
    <w:semiHidden/>
    <w:locked/>
    <w:rsid w:val="000B7FDF"/>
    <w:rPr>
      <w:rFonts w:ascii="Tahoma" w:eastAsia="Times New Roman" w:hAnsi="Tahoma" w:cs="Tahoma"/>
      <w:sz w:val="16"/>
      <w:szCs w:val="16"/>
      <w:lang w:val="uk-UA" w:eastAsia="uk-UA"/>
    </w:rPr>
  </w:style>
  <w:style w:type="paragraph" w:customStyle="1" w:styleId="14">
    <w:name w:val="Обычный1"/>
    <w:uiPriority w:val="99"/>
    <w:rsid w:val="000B7FDF"/>
    <w:pPr>
      <w:snapToGrid w:val="0"/>
    </w:pPr>
    <w:rPr>
      <w:rFonts w:ascii="Times New Roman" w:eastAsia="Times New Roman" w:hAnsi="Times New Roman"/>
    </w:rPr>
  </w:style>
  <w:style w:type="paragraph" w:styleId="a9">
    <w:name w:val="Document Map"/>
    <w:basedOn w:val="a"/>
    <w:link w:val="aa"/>
    <w:uiPriority w:val="99"/>
    <w:semiHidden/>
    <w:rsid w:val="000B7FD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0B7FDF"/>
    <w:rPr>
      <w:rFonts w:ascii="Tahoma" w:eastAsia="Times New Roman" w:hAnsi="Tahoma" w:cs="Tahoma"/>
      <w:sz w:val="20"/>
      <w:szCs w:val="20"/>
      <w:shd w:val="clear" w:color="auto" w:fill="000080"/>
      <w:lang w:val="uk-UA" w:eastAsia="uk-UA"/>
    </w:rPr>
  </w:style>
  <w:style w:type="character" w:customStyle="1" w:styleId="3">
    <w:name w:val="Знак Знак3"/>
    <w:uiPriority w:val="99"/>
    <w:rsid w:val="000B7FDF"/>
    <w:rPr>
      <w:sz w:val="24"/>
      <w:lang w:eastAsia="ru-RU"/>
    </w:rPr>
  </w:style>
  <w:style w:type="character" w:customStyle="1" w:styleId="15">
    <w:name w:val="Знак Знак1"/>
    <w:basedOn w:val="a0"/>
    <w:uiPriority w:val="99"/>
    <w:rsid w:val="000B7FDF"/>
    <w:rPr>
      <w:rFonts w:eastAsia="Times New Roman" w:cs="Times New Roman"/>
      <w:lang w:val="uk-UA" w:eastAsia="uk-UA" w:bidi="ar-SA"/>
    </w:rPr>
  </w:style>
  <w:style w:type="paragraph" w:styleId="ab">
    <w:name w:val="caption"/>
    <w:basedOn w:val="a"/>
    <w:next w:val="a"/>
    <w:uiPriority w:val="99"/>
    <w:qFormat/>
    <w:rsid w:val="000B7FDF"/>
    <w:pPr>
      <w:spacing w:before="120" w:line="240" w:lineRule="auto"/>
      <w:jc w:val="center"/>
    </w:pPr>
    <w:rPr>
      <w:rFonts w:ascii="Times New Roman CYR" w:eastAsia="Times New Roman" w:hAnsi="Times New Roman CYR"/>
      <w:b/>
      <w:spacing w:val="80"/>
      <w:sz w:val="28"/>
      <w:lang w:eastAsia="ru-RU"/>
    </w:rPr>
  </w:style>
  <w:style w:type="paragraph" w:styleId="ac">
    <w:name w:val="Title"/>
    <w:basedOn w:val="a"/>
    <w:link w:val="ad"/>
    <w:uiPriority w:val="99"/>
    <w:qFormat/>
    <w:rsid w:val="000B7FDF"/>
    <w:pPr>
      <w:spacing w:line="240" w:lineRule="auto"/>
      <w:jc w:val="center"/>
    </w:pPr>
    <w:rPr>
      <w:rFonts w:eastAsia="Times New Roman"/>
      <w:sz w:val="28"/>
      <w:szCs w:val="24"/>
      <w:lang w:eastAsia="ru-RU"/>
    </w:rPr>
  </w:style>
  <w:style w:type="character" w:customStyle="1" w:styleId="ad">
    <w:name w:val="Название Знак"/>
    <w:basedOn w:val="a0"/>
    <w:link w:val="ac"/>
    <w:uiPriority w:val="99"/>
    <w:locked/>
    <w:rsid w:val="000B7FDF"/>
    <w:rPr>
      <w:rFonts w:ascii="Times New Roman" w:hAnsi="Times New Roman" w:cs="Times New Roman"/>
      <w:sz w:val="24"/>
      <w:szCs w:val="24"/>
      <w:lang w:val="uk-UA" w:eastAsia="ru-RU"/>
    </w:rPr>
  </w:style>
  <w:style w:type="character" w:styleId="ae">
    <w:name w:val="Emphasis"/>
    <w:basedOn w:val="a0"/>
    <w:uiPriority w:val="99"/>
    <w:qFormat/>
    <w:rsid w:val="000B7FDF"/>
    <w:rPr>
      <w:rFonts w:cs="Times New Roman"/>
      <w:i/>
      <w:iCs/>
    </w:rPr>
  </w:style>
  <w:style w:type="paragraph" w:customStyle="1" w:styleId="2">
    <w:name w:val="Обычный2"/>
    <w:uiPriority w:val="99"/>
    <w:rsid w:val="00A853FA"/>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40803231">
      <w:marLeft w:val="0"/>
      <w:marRight w:val="0"/>
      <w:marTop w:val="0"/>
      <w:marBottom w:val="0"/>
      <w:divBdr>
        <w:top w:val="none" w:sz="0" w:space="0" w:color="auto"/>
        <w:left w:val="none" w:sz="0" w:space="0" w:color="auto"/>
        <w:bottom w:val="none" w:sz="0" w:space="0" w:color="auto"/>
        <w:right w:val="none" w:sz="0" w:space="0" w:color="auto"/>
      </w:divBdr>
    </w:div>
    <w:div w:id="440803232">
      <w:marLeft w:val="0"/>
      <w:marRight w:val="0"/>
      <w:marTop w:val="0"/>
      <w:marBottom w:val="0"/>
      <w:divBdr>
        <w:top w:val="none" w:sz="0" w:space="0" w:color="auto"/>
        <w:left w:val="none" w:sz="0" w:space="0" w:color="auto"/>
        <w:bottom w:val="none" w:sz="0" w:space="0" w:color="auto"/>
        <w:right w:val="none" w:sz="0" w:space="0" w:color="auto"/>
      </w:divBdr>
    </w:div>
    <w:div w:id="15418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4235</Words>
  <Characters>24143</Characters>
  <Application>Microsoft Office Word</Application>
  <DocSecurity>0</DocSecurity>
  <Lines>201</Lines>
  <Paragraphs>56</Paragraphs>
  <ScaleCrop>false</ScaleCrop>
  <Company>Reanimator Extreme Edition</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User</cp:lastModifiedBy>
  <cp:revision>47</cp:revision>
  <cp:lastPrinted>2016-12-06T10:25:00Z</cp:lastPrinted>
  <dcterms:created xsi:type="dcterms:W3CDTF">2016-11-28T18:03:00Z</dcterms:created>
  <dcterms:modified xsi:type="dcterms:W3CDTF">2016-12-08T09:54:00Z</dcterms:modified>
</cp:coreProperties>
</file>