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9" w:rsidRPr="00204529" w:rsidRDefault="00204529" w:rsidP="0020452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04529">
        <w:rPr>
          <w:rFonts w:ascii="Times New Roman" w:hAnsi="Times New Roman" w:cs="Times New Roman"/>
          <w:sz w:val="28"/>
        </w:rPr>
        <w:t xml:space="preserve">Служба у справах </w:t>
      </w:r>
      <w:proofErr w:type="spellStart"/>
      <w:r w:rsidRPr="00204529">
        <w:rPr>
          <w:rFonts w:ascii="Times New Roman" w:hAnsi="Times New Roman" w:cs="Times New Roman"/>
          <w:sz w:val="28"/>
        </w:rPr>
        <w:t>дітей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Рахівської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райдержадмінгістарції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оголошує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конкурс на </w:t>
      </w:r>
      <w:proofErr w:type="spellStart"/>
      <w:r w:rsidRPr="00204529">
        <w:rPr>
          <w:rFonts w:ascii="Times New Roman" w:hAnsi="Times New Roman" w:cs="Times New Roman"/>
          <w:sz w:val="28"/>
        </w:rPr>
        <w:t>зайняття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вакантної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посади головного </w:t>
      </w:r>
      <w:proofErr w:type="spellStart"/>
      <w:r w:rsidRPr="00204529">
        <w:rPr>
          <w:rFonts w:ascii="Times New Roman" w:hAnsi="Times New Roman" w:cs="Times New Roman"/>
          <w:sz w:val="28"/>
        </w:rPr>
        <w:t>спеціаліста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служби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у справах </w:t>
      </w:r>
      <w:proofErr w:type="spellStart"/>
      <w:r w:rsidRPr="00204529">
        <w:rPr>
          <w:rFonts w:ascii="Times New Roman" w:hAnsi="Times New Roman" w:cs="Times New Roman"/>
          <w:sz w:val="28"/>
        </w:rPr>
        <w:t>дітей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райдержадміністрації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04529">
        <w:rPr>
          <w:rFonts w:ascii="Times New Roman" w:hAnsi="Times New Roman" w:cs="Times New Roman"/>
          <w:sz w:val="28"/>
        </w:rPr>
        <w:t>тимчасово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04529">
        <w:rPr>
          <w:rFonts w:ascii="Times New Roman" w:hAnsi="Times New Roman" w:cs="Times New Roman"/>
          <w:sz w:val="28"/>
        </w:rPr>
        <w:t>на</w:t>
      </w:r>
      <w:proofErr w:type="gram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період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відпустки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для догляду за </w:t>
      </w:r>
      <w:proofErr w:type="spellStart"/>
      <w:r w:rsidRPr="00204529">
        <w:rPr>
          <w:rFonts w:ascii="Times New Roman" w:hAnsi="Times New Roman" w:cs="Times New Roman"/>
          <w:sz w:val="28"/>
        </w:rPr>
        <w:t>дитиною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04529">
        <w:rPr>
          <w:rFonts w:ascii="Times New Roman" w:hAnsi="Times New Roman" w:cs="Times New Roman"/>
          <w:sz w:val="28"/>
        </w:rPr>
        <w:t>досягнення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нею </w:t>
      </w:r>
      <w:proofErr w:type="spellStart"/>
      <w:r w:rsidRPr="00204529">
        <w:rPr>
          <w:rFonts w:ascii="Times New Roman" w:hAnsi="Times New Roman" w:cs="Times New Roman"/>
          <w:sz w:val="28"/>
        </w:rPr>
        <w:t>трирічного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sz w:val="28"/>
        </w:rPr>
        <w:t>віку</w:t>
      </w:r>
      <w:proofErr w:type="spellEnd"/>
      <w:r w:rsidRPr="00204529">
        <w:rPr>
          <w:rFonts w:ascii="Times New Roman" w:hAnsi="Times New Roman" w:cs="Times New Roman"/>
          <w:sz w:val="28"/>
        </w:rPr>
        <w:t xml:space="preserve"> основного </w:t>
      </w:r>
      <w:proofErr w:type="spellStart"/>
      <w:r w:rsidRPr="00204529">
        <w:rPr>
          <w:rFonts w:ascii="Times New Roman" w:hAnsi="Times New Roman" w:cs="Times New Roman"/>
          <w:sz w:val="28"/>
        </w:rPr>
        <w:t>працівника</w:t>
      </w:r>
      <w:proofErr w:type="spellEnd"/>
      <w:r w:rsidRPr="00204529">
        <w:rPr>
          <w:rFonts w:ascii="Times New Roman" w:hAnsi="Times New Roman" w:cs="Times New Roman"/>
          <w:sz w:val="28"/>
        </w:rPr>
        <w:t>).</w:t>
      </w:r>
    </w:p>
    <w:p w:rsidR="00204529" w:rsidRPr="00204529" w:rsidRDefault="00204529" w:rsidP="0020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4529" w:rsidRPr="00204529" w:rsidRDefault="00204529" w:rsidP="0020452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4529">
        <w:rPr>
          <w:rFonts w:ascii="Times New Roman" w:hAnsi="Times New Roman" w:cs="Times New Roman"/>
          <w:b/>
          <w:sz w:val="28"/>
        </w:rPr>
        <w:t xml:space="preserve">                                                          УМОВИ</w:t>
      </w:r>
    </w:p>
    <w:p w:rsidR="00204529" w:rsidRPr="00204529" w:rsidRDefault="00204529" w:rsidP="0020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04529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конкурсу</w:t>
      </w:r>
    </w:p>
    <w:p w:rsidR="00204529" w:rsidRPr="00204529" w:rsidRDefault="00204529" w:rsidP="0020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529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вакантної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категорії</w:t>
      </w:r>
      <w:proofErr w:type="spellEnd"/>
      <w:proofErr w:type="gramStart"/>
      <w:r w:rsidRPr="00204529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204529">
        <w:rPr>
          <w:rFonts w:ascii="Times New Roman" w:hAnsi="Times New Roman" w:cs="Times New Roman"/>
          <w:b/>
          <w:sz w:val="28"/>
        </w:rPr>
        <w:t>,В” -</w:t>
      </w:r>
    </w:p>
    <w:p w:rsidR="00204529" w:rsidRPr="00204529" w:rsidRDefault="00204529" w:rsidP="0020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529">
        <w:rPr>
          <w:rFonts w:ascii="Times New Roman" w:hAnsi="Times New Roman" w:cs="Times New Roman"/>
          <w:b/>
          <w:sz w:val="28"/>
        </w:rPr>
        <w:t xml:space="preserve">головного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спеціаліста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04529">
        <w:rPr>
          <w:rFonts w:ascii="Times New Roman" w:hAnsi="Times New Roman" w:cs="Times New Roman"/>
          <w:b/>
          <w:sz w:val="28"/>
        </w:rPr>
        <w:t>у</w:t>
      </w:r>
      <w:proofErr w:type="gramEnd"/>
      <w:r w:rsidRPr="00204529">
        <w:rPr>
          <w:rFonts w:ascii="Times New Roman" w:hAnsi="Times New Roman" w:cs="Times New Roman"/>
          <w:b/>
          <w:sz w:val="28"/>
        </w:rPr>
        <w:t xml:space="preserve"> справах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дітей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Рахівської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районної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адміністрації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Закарпатської</w:t>
      </w:r>
      <w:proofErr w:type="spellEnd"/>
      <w:r w:rsidRPr="002045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4529">
        <w:rPr>
          <w:rFonts w:ascii="Times New Roman" w:hAnsi="Times New Roman" w:cs="Times New Roman"/>
          <w:b/>
          <w:sz w:val="28"/>
        </w:rPr>
        <w:t>області</w:t>
      </w:r>
      <w:proofErr w:type="spellEnd"/>
    </w:p>
    <w:p w:rsidR="00204529" w:rsidRPr="00204529" w:rsidRDefault="00204529" w:rsidP="0020452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"/>
        <w:gridCol w:w="2835"/>
        <w:gridCol w:w="5918"/>
      </w:tblGrid>
      <w:tr w:rsidR="00204529" w:rsidRPr="00204529" w:rsidTr="00C370B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Загальні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умови</w:t>
            </w:r>
            <w:proofErr w:type="spellEnd"/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Посадові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обов’язки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повинен: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подавати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ЄІАС «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здійсненні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ілактиці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бездоглядності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безпритульності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у межах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службу та 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району заходи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умовами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вихованням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захистом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прав, свобод та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формує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опинились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заходи 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вчиненні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правочинів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майна на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району та 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статистичну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звітність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перевірок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позашкільних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району, клубах за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закладах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створених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громадськими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благодійними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ігійними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профілактичної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звернень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скарг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-проводить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інформаційну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роз’яснювальну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правову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роботу в межах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вчиненні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правочинів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та майна на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району та у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персональних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Умови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оплати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праці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3"/>
              <w:jc w:val="both"/>
              <w:rPr>
                <w:sz w:val="28"/>
                <w:szCs w:val="28"/>
              </w:rPr>
            </w:pPr>
            <w:r w:rsidRPr="00204529">
              <w:rPr>
                <w:sz w:val="28"/>
                <w:szCs w:val="28"/>
              </w:rPr>
              <w:t xml:space="preserve">Посадовий оклад – 6125 грн., в тому числі надбавка згідно Закону України ,,Про статус гірських населених </w:t>
            </w:r>
            <w:proofErr w:type="spellStart"/>
            <w:r w:rsidRPr="00204529">
              <w:rPr>
                <w:sz w:val="28"/>
                <w:szCs w:val="28"/>
              </w:rPr>
              <w:t>пунктів”</w:t>
            </w:r>
            <w:proofErr w:type="spellEnd"/>
            <w:r w:rsidRPr="00204529">
              <w:rPr>
                <w:sz w:val="28"/>
                <w:szCs w:val="28"/>
              </w:rPr>
              <w:t>;   надбавка за вислугу років; надбавка за ранг державного службовця та, за наявності економії фонду заробітної плати, надбавка за інтенсивність праці.</w:t>
            </w:r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Інформація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строковість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безстроковість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посаду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04529">
              <w:rPr>
                <w:sz w:val="28"/>
              </w:rPr>
              <w:t>Строково</w:t>
            </w:r>
            <w:proofErr w:type="spellEnd"/>
            <w:r w:rsidRPr="00204529">
              <w:rPr>
                <w:sz w:val="28"/>
              </w:rPr>
              <w:t>, на період відпуски для догляду за дитиною до досягнення нею трирічного віку основного працівника</w:t>
            </w:r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Перелі</w:t>
            </w:r>
            <w:proofErr w:type="gram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proofErr w:type="spellEnd"/>
            <w:proofErr w:type="gram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документів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необхідних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для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участі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конкурсі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та строк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їх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подання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1) копія паспорта громадянина України;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6) заповнена особова картка встановленого зразка;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7) декларація особи, уповноваженої на виконання функцій держави або місцевого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 xml:space="preserve">самоврядування, за минулий рік ( надається у вигляді роздрукованого примірника заповненої декларації на офіційному </w:t>
            </w:r>
            <w:proofErr w:type="spellStart"/>
            <w:r w:rsidRPr="00204529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204529">
              <w:rPr>
                <w:rFonts w:ascii="Times New Roman" w:hAnsi="Times New Roman"/>
                <w:sz w:val="28"/>
                <w:szCs w:val="28"/>
              </w:rPr>
              <w:t xml:space="preserve"> НАЗК);</w:t>
            </w:r>
          </w:p>
          <w:p w:rsidR="00204529" w:rsidRDefault="00204529" w:rsidP="0020452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04529">
              <w:rPr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Pr="00204529">
              <w:rPr>
                <w:sz w:val="28"/>
                <w:szCs w:val="28"/>
                <w:lang w:eastAsia="en-US"/>
              </w:rPr>
              <w:t xml:space="preserve"> 15 календарних днів з дня оприлюднення інформації про проведення конкурсу на офіційному сайті Національного агентства з питань державної </w:t>
            </w:r>
            <w:r w:rsidRPr="00204529">
              <w:rPr>
                <w:sz w:val="28"/>
                <w:szCs w:val="28"/>
                <w:lang w:eastAsia="en-US"/>
              </w:rPr>
              <w:lastRenderedPageBreak/>
              <w:t>служби</w:t>
            </w:r>
          </w:p>
          <w:p w:rsidR="00204529" w:rsidRDefault="00204529" w:rsidP="0020452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204529" w:rsidRPr="00204529" w:rsidRDefault="00204529" w:rsidP="00204529">
            <w:pPr>
              <w:pStyle w:val="a3"/>
              <w:jc w:val="both"/>
              <w:rPr>
                <w:sz w:val="28"/>
                <w:szCs w:val="28"/>
              </w:rPr>
            </w:pPr>
            <w:r w:rsidRPr="00BF6461">
              <w:rPr>
                <w:b/>
                <w:sz w:val="28"/>
                <w:szCs w:val="28"/>
                <w:lang w:eastAsia="en-US"/>
              </w:rPr>
              <w:t>Кінцеви</w:t>
            </w:r>
            <w:r>
              <w:rPr>
                <w:b/>
                <w:sz w:val="28"/>
                <w:szCs w:val="28"/>
                <w:lang w:eastAsia="en-US"/>
              </w:rPr>
              <w:t>й термін подачі документів 06.08</w:t>
            </w:r>
            <w:r w:rsidRPr="00BF6461">
              <w:rPr>
                <w:b/>
                <w:sz w:val="28"/>
                <w:szCs w:val="28"/>
                <w:lang w:eastAsia="en-US"/>
              </w:rPr>
              <w:t>.2019</w:t>
            </w:r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Місце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час та дата </w:t>
            </w: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початку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проведення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тестування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14 серпня 2019 року , початок о 14.00  год.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 xml:space="preserve">за адресою: 90600, Закарпатська обл., м. </w:t>
            </w:r>
            <w:proofErr w:type="spellStart"/>
            <w:r w:rsidRPr="00204529">
              <w:rPr>
                <w:rFonts w:ascii="Times New Roman" w:hAnsi="Times New Roman"/>
                <w:sz w:val="28"/>
                <w:szCs w:val="28"/>
              </w:rPr>
              <w:t>Рахів</w:t>
            </w:r>
            <w:proofErr w:type="spellEnd"/>
            <w:r w:rsidRPr="00204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вул. Миру,1</w:t>
            </w:r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ізвище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ім</w:t>
            </w:r>
            <w:r w:rsidRPr="00204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батькові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пошти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надає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додаткову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інформацію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питань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конкурсу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hAnsi="Times New Roman"/>
                <w:sz w:val="28"/>
                <w:szCs w:val="28"/>
              </w:rPr>
              <w:t>Даскало</w:t>
            </w:r>
            <w:proofErr w:type="spellEnd"/>
            <w:r w:rsidRPr="00204529">
              <w:rPr>
                <w:rFonts w:ascii="Times New Roman" w:hAnsi="Times New Roman"/>
                <w:sz w:val="28"/>
                <w:szCs w:val="28"/>
              </w:rPr>
              <w:t xml:space="preserve"> Ганна Михайлівна,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тел. (03132) 23155,</w:t>
            </w:r>
          </w:p>
          <w:p w:rsidR="00204529" w:rsidRPr="00204529" w:rsidRDefault="00204529" w:rsidP="0020452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anya</w:t>
            </w:r>
            <w:proofErr w:type="spellEnd"/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daskalo</w:t>
            </w:r>
            <w:proofErr w:type="spellEnd"/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ukr</w:t>
            </w:r>
            <w:proofErr w:type="spellEnd"/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r w:rsidRPr="0020452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net</w:t>
            </w:r>
          </w:p>
        </w:tc>
      </w:tr>
      <w:tr w:rsidR="00204529" w:rsidRPr="00204529" w:rsidTr="00C370B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Кваліфікаційні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вимоги</w:t>
            </w:r>
            <w:proofErr w:type="spellEnd"/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Освіта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, не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sz w:val="28"/>
              </w:rPr>
              <w:t>нижче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sz w:val="28"/>
              </w:rPr>
              <w:t>ступеня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sz w:val="28"/>
              </w:rPr>
              <w:t>молодшого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бакалавра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бакалавра</w:t>
            </w:r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Досвід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роботи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Володіння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державною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мовою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204529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Pr="00204529">
              <w:rPr>
                <w:rFonts w:ascii="Times New Roman" w:eastAsia="Times New Roman" w:hAnsi="Times New Roman" w:cs="Times New Roman"/>
                <w:sz w:val="28"/>
              </w:rPr>
              <w:t>ільне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державною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Володіння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іноземною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мовою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 xml:space="preserve">        -                          -</w:t>
            </w:r>
          </w:p>
        </w:tc>
      </w:tr>
      <w:tr w:rsidR="00204529" w:rsidRPr="00204529" w:rsidTr="00C370B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Вимоги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до 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компетентності</w:t>
            </w:r>
            <w:proofErr w:type="spellEnd"/>
          </w:p>
        </w:tc>
      </w:tr>
      <w:tr w:rsidR="00204529" w:rsidRPr="00204529" w:rsidTr="00C370B8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Вимога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Компоненти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вимоги</w:t>
            </w:r>
            <w:proofErr w:type="spellEnd"/>
          </w:p>
        </w:tc>
      </w:tr>
      <w:tr w:rsidR="00204529" w:rsidRPr="00204529" w:rsidTr="00C370B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pStyle w:val="a4"/>
              <w:ind w:left="570"/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pStyle w:val="a4"/>
              <w:ind w:left="570"/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pStyle w:val="a4"/>
              <w:ind w:left="570"/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pStyle w:val="a4"/>
              <w:ind w:left="570"/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2.</w:t>
            </w: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Навички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роботи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інформацією</w:t>
            </w:r>
            <w:proofErr w:type="spellEnd"/>
          </w:p>
          <w:p w:rsidR="00204529" w:rsidRPr="00204529" w:rsidRDefault="00204529" w:rsidP="00204529">
            <w:pPr>
              <w:pStyle w:val="a4"/>
              <w:ind w:left="570"/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pStyle w:val="a4"/>
              <w:ind w:left="570"/>
              <w:rPr>
                <w:rFonts w:eastAsia="Times New Roman"/>
                <w:b/>
                <w:sz w:val="28"/>
              </w:rPr>
            </w:pP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Комунікативні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навички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a4"/>
              <w:ind w:left="0"/>
              <w:jc w:val="both"/>
              <w:rPr>
                <w:rFonts w:eastAsia="Times New Roman"/>
                <w:sz w:val="28"/>
              </w:rPr>
            </w:pPr>
            <w:r w:rsidRPr="00204529">
              <w:rPr>
                <w:rFonts w:eastAsia="Times New Roman"/>
                <w:sz w:val="28"/>
              </w:rPr>
              <w:t xml:space="preserve">1)аналітичне мислення-уміння логічно міркувати, знаходити аргументи, докази, давати пояснення; </w:t>
            </w:r>
          </w:p>
          <w:p w:rsidR="00204529" w:rsidRPr="00204529" w:rsidRDefault="00204529" w:rsidP="00204529">
            <w:pPr>
              <w:pStyle w:val="a4"/>
              <w:ind w:left="0"/>
              <w:jc w:val="both"/>
              <w:rPr>
                <w:rFonts w:eastAsia="Times New Roman"/>
                <w:sz w:val="28"/>
              </w:rPr>
            </w:pPr>
            <w:r w:rsidRPr="00204529">
              <w:rPr>
                <w:rFonts w:eastAsia="Times New Roman"/>
                <w:sz w:val="28"/>
              </w:rPr>
              <w:t xml:space="preserve">2) уміння аналізувати та інтегрувати великі обсяги інформації; </w:t>
            </w:r>
          </w:p>
          <w:p w:rsidR="00204529" w:rsidRPr="00204529" w:rsidRDefault="00204529" w:rsidP="00204529">
            <w:pPr>
              <w:pStyle w:val="a4"/>
              <w:ind w:left="0"/>
              <w:jc w:val="both"/>
              <w:rPr>
                <w:rFonts w:eastAsia="Times New Roman"/>
                <w:sz w:val="28"/>
              </w:rPr>
            </w:pPr>
            <w:r w:rsidRPr="00204529">
              <w:rPr>
                <w:rFonts w:eastAsia="Times New Roman"/>
                <w:sz w:val="28"/>
              </w:rPr>
              <w:t>3) уміння розв’язувати проблеми.</w:t>
            </w:r>
          </w:p>
          <w:p w:rsidR="00204529" w:rsidRPr="00204529" w:rsidRDefault="00204529" w:rsidP="00204529">
            <w:pPr>
              <w:pStyle w:val="a4"/>
              <w:ind w:left="0"/>
              <w:jc w:val="both"/>
              <w:rPr>
                <w:rFonts w:eastAsia="Times New Roman"/>
                <w:sz w:val="28"/>
              </w:rPr>
            </w:pPr>
            <w:r w:rsidRPr="00204529">
              <w:rPr>
                <w:rFonts w:eastAsia="Times New Roman"/>
                <w:sz w:val="28"/>
              </w:rPr>
              <w:t>Уміння працювати в команді - уміння створювати гарні робочі відносини та ефективно взаємодіяти з колегами, підлеглими.</w:t>
            </w:r>
          </w:p>
          <w:p w:rsidR="00204529" w:rsidRPr="00204529" w:rsidRDefault="00204529" w:rsidP="00204529">
            <w:pPr>
              <w:pStyle w:val="a4"/>
              <w:ind w:left="0"/>
              <w:jc w:val="both"/>
              <w:rPr>
                <w:rFonts w:eastAsia="Times New Roman"/>
                <w:sz w:val="28"/>
              </w:rPr>
            </w:pPr>
          </w:p>
        </w:tc>
      </w:tr>
      <w:tr w:rsidR="00204529" w:rsidRPr="00204529" w:rsidTr="00C370B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Професійні</w:t>
            </w:r>
            <w:proofErr w:type="spellEnd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04529">
              <w:rPr>
                <w:rFonts w:ascii="Times New Roman" w:eastAsia="Times New Roman" w:hAnsi="Times New Roman" w:cs="Times New Roman"/>
                <w:b/>
                <w:sz w:val="28"/>
              </w:rPr>
              <w:t>знання</w:t>
            </w:r>
            <w:proofErr w:type="spellEnd"/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204529">
              <w:rPr>
                <w:b/>
                <w:sz w:val="28"/>
                <w:szCs w:val="28"/>
              </w:rPr>
              <w:t>Знання</w:t>
            </w:r>
            <w:proofErr w:type="spellEnd"/>
            <w:r w:rsidRPr="0020452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4529"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4529" w:rsidRPr="00204529" w:rsidRDefault="00204529" w:rsidP="00204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" w:anchor="_blank" w:history="1">
              <w:proofErr w:type="spellStart"/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Конституції</w:t>
              </w:r>
              <w:proofErr w:type="spellEnd"/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45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</w:t>
            </w:r>
            <w:hyperlink r:id="rId6" w:anchor="_blank" w:history="1"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,Про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службу”; </w:t>
            </w:r>
            <w:r w:rsidRPr="002045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7" w:anchor="_blank" w:history="1"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2045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,,Про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r w:rsidRPr="00204529">
              <w:rPr>
                <w:b/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та змістом роботи  державного службовця </w:t>
            </w:r>
            <w:r w:rsidRPr="00204529">
              <w:rPr>
                <w:b/>
                <w:sz w:val="28"/>
                <w:szCs w:val="28"/>
                <w:lang w:val="uk-UA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 w:rsidRPr="00204529">
              <w:rPr>
                <w:bCs/>
                <w:sz w:val="28"/>
                <w:szCs w:val="28"/>
                <w:lang w:val="uk-UA"/>
              </w:rPr>
              <w:lastRenderedPageBreak/>
              <w:t>Знання:</w:t>
            </w:r>
          </w:p>
          <w:p w:rsidR="00204529" w:rsidRPr="00204529" w:rsidRDefault="00204529" w:rsidP="00204529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04529">
              <w:rPr>
                <w:color w:val="000000"/>
                <w:sz w:val="28"/>
                <w:szCs w:val="28"/>
                <w:lang w:val="uk-UA"/>
              </w:rPr>
              <w:t>Сімейний Кодекс України;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Цивільний Кодекс України;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Закон України «Про місцеві державні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адміністрації»; Закон України «Про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звернення громадян»;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Закон України «Про доступ до публічної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інформації»;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</w:r>
            <w:r w:rsidRPr="00204529">
              <w:rPr>
                <w:color w:val="000000"/>
                <w:sz w:val="28"/>
                <w:szCs w:val="28"/>
                <w:lang w:val="uk-UA"/>
              </w:rPr>
              <w:lastRenderedPageBreak/>
              <w:t>Закон України «Про охорону дитинства»;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 xml:space="preserve">Закон України </w:t>
            </w:r>
            <w:proofErr w:type="spellStart"/>
            <w:r w:rsidRPr="00204529">
              <w:rPr>
                <w:color w:val="000000"/>
                <w:sz w:val="28"/>
                <w:szCs w:val="28"/>
                <w:lang w:val="uk-UA"/>
              </w:rPr>
              <w:t>„Про</w:t>
            </w:r>
            <w:proofErr w:type="spellEnd"/>
            <w:r w:rsidRPr="00204529">
              <w:rPr>
                <w:color w:val="000000"/>
                <w:sz w:val="28"/>
                <w:szCs w:val="28"/>
                <w:lang w:val="uk-UA"/>
              </w:rPr>
              <w:t xml:space="preserve"> основи соціального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захисту бездомних осіб і безпритульних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дітей";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Закон України «Про органи і служби у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справах дітей та спеціальні установи для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дітей»;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Закон України «Про забезпечення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організаційно-правових умов соціального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захисту дітей-сиріт та дітей, позбавлених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батьківського піклування»;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постанова Кабінету Міністрів України від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24 вересня 2008 року № 866 «Питання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діяльності органів опіки та піклування,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  <w:t>пов'язаної із захистом прав дитини»</w:t>
            </w:r>
            <w:r w:rsidRPr="00204529">
              <w:rPr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r w:rsidRPr="00204529">
              <w:rPr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Володіння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комп’ютером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івні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досвідченого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користувача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Досвід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офісним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пакетом</w:t>
            </w:r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Microsoft Office (Word,</w:t>
            </w:r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Excel, Power Point).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Навички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інформаційно-пошуковими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системами </w:t>
            </w:r>
            <w:proofErr w:type="gram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</w:t>
            </w:r>
            <w:proofErr w:type="spellEnd"/>
            <w:r w:rsidRPr="0020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0452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r w:rsidRPr="00204529">
              <w:rPr>
                <w:b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29" w:rsidRPr="00204529" w:rsidRDefault="00204529" w:rsidP="00204529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1) аналітичні здібності;</w:t>
            </w:r>
          </w:p>
          <w:p w:rsidR="00204529" w:rsidRPr="00204529" w:rsidRDefault="00204529" w:rsidP="00204529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2)</w:t>
            </w:r>
            <w:r w:rsidRPr="00204529">
              <w:rPr>
                <w:rFonts w:ascii="Times New Roman" w:hAnsi="Times New Roman"/>
                <w:bCs/>
                <w:sz w:val="28"/>
                <w:szCs w:val="28"/>
              </w:rPr>
              <w:t>діалогове</w:t>
            </w:r>
            <w:r w:rsidRPr="00204529">
              <w:rPr>
                <w:rFonts w:ascii="Times New Roman" w:hAnsi="Times New Roman"/>
                <w:sz w:val="28"/>
                <w:szCs w:val="28"/>
              </w:rPr>
              <w:t xml:space="preserve"> спілкування (письмове і усне);</w:t>
            </w:r>
          </w:p>
          <w:p w:rsidR="00204529" w:rsidRPr="00204529" w:rsidRDefault="00204529" w:rsidP="00204529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>3) здатність концентруватись на деталях;</w:t>
            </w:r>
          </w:p>
          <w:p w:rsidR="00204529" w:rsidRPr="00204529" w:rsidRDefault="00204529" w:rsidP="00204529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4529">
              <w:rPr>
                <w:rFonts w:ascii="Times New Roman" w:hAnsi="Times New Roman"/>
                <w:sz w:val="28"/>
                <w:szCs w:val="28"/>
              </w:rPr>
              <w:t xml:space="preserve">4) стійкість; 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4529" w:rsidRPr="00204529" w:rsidTr="00C370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pStyle w:val="rvps2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045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04529">
              <w:rPr>
                <w:b/>
                <w:sz w:val="28"/>
                <w:szCs w:val="28"/>
              </w:rPr>
              <w:t>Особисті</w:t>
            </w:r>
            <w:proofErr w:type="spellEnd"/>
            <w:r w:rsidRPr="00204529">
              <w:rPr>
                <w:b/>
                <w:sz w:val="28"/>
                <w:szCs w:val="28"/>
                <w:lang w:val="uk-UA"/>
              </w:rPr>
              <w:t>сні якості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порядність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529" w:rsidRPr="00204529" w:rsidRDefault="00204529" w:rsidP="00204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чесність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529" w:rsidRPr="00204529" w:rsidRDefault="00204529" w:rsidP="0020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52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дисциплінованість</w:t>
            </w:r>
            <w:proofErr w:type="spellEnd"/>
            <w:r w:rsidRPr="0020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4529" w:rsidRPr="00204529" w:rsidRDefault="00204529" w:rsidP="002045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4529" w:rsidRPr="00204529" w:rsidRDefault="00204529" w:rsidP="002045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7DD2" w:rsidRPr="00204529" w:rsidRDefault="00F27DD2" w:rsidP="00204529">
      <w:pPr>
        <w:spacing w:after="0" w:line="240" w:lineRule="auto"/>
        <w:rPr>
          <w:rFonts w:ascii="Times New Roman" w:hAnsi="Times New Roman" w:cs="Times New Roman"/>
        </w:rPr>
      </w:pPr>
    </w:p>
    <w:sectPr w:rsidR="00F27DD2" w:rsidRPr="00204529" w:rsidSect="00E92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10E2"/>
    <w:multiLevelType w:val="hybridMultilevel"/>
    <w:tmpl w:val="FCDE92FE"/>
    <w:lvl w:ilvl="0" w:tplc="3DB239B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29"/>
    <w:rsid w:val="00204529"/>
    <w:rsid w:val="00F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20452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customStyle="1" w:styleId="a5">
    <w:name w:val="Нормальний текст"/>
    <w:basedOn w:val="a"/>
    <w:rsid w:val="0020452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2045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04529"/>
    <w:rPr>
      <w:color w:val="0000FF"/>
      <w:u w:val="single"/>
    </w:rPr>
  </w:style>
  <w:style w:type="paragraph" w:customStyle="1" w:styleId="rvps2">
    <w:name w:val="rvps2"/>
    <w:basedOn w:val="a"/>
    <w:rsid w:val="002045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">
    <w:name w:val="content"/>
    <w:basedOn w:val="a"/>
    <w:rsid w:val="00204529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254&#1082;/96-&#1074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2019-07-25T07:26:00Z</dcterms:created>
  <dcterms:modified xsi:type="dcterms:W3CDTF">2019-07-25T07:36:00Z</dcterms:modified>
</cp:coreProperties>
</file>